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23755" w14:textId="77777777" w:rsidR="006B4323" w:rsidRDefault="006B4323" w:rsidP="00177D22">
      <w:pPr>
        <w:pStyle w:val="NoSpacing"/>
        <w:rPr>
          <w:sz w:val="4"/>
          <w:szCs w:val="4"/>
        </w:rPr>
      </w:pPr>
    </w:p>
    <w:p w14:paraId="33C18EA6" w14:textId="77777777" w:rsidR="00D73DC0" w:rsidRDefault="00D73DC0" w:rsidP="00177D22">
      <w:pPr>
        <w:pStyle w:val="NoSpacing"/>
        <w:rPr>
          <w:sz w:val="4"/>
          <w:szCs w:val="4"/>
        </w:rPr>
      </w:pPr>
    </w:p>
    <w:p w14:paraId="238A36D2" w14:textId="77777777" w:rsidR="00177D22" w:rsidRPr="003B11A3" w:rsidRDefault="00177D22" w:rsidP="00177D22">
      <w:pPr>
        <w:pStyle w:val="NoSpacing"/>
        <w:rPr>
          <w:sz w:val="4"/>
          <w:szCs w:val="4"/>
        </w:rPr>
      </w:pPr>
    </w:p>
    <w:tbl>
      <w:tblPr>
        <w:tblStyle w:val="TableGrid"/>
        <w:tblW w:w="10800" w:type="dxa"/>
        <w:tblBorders>
          <w:top w:val="single" w:sz="8" w:space="0" w:color="385623"/>
          <w:left w:val="single" w:sz="8" w:space="0" w:color="385623"/>
          <w:bottom w:val="single" w:sz="8" w:space="0" w:color="385623"/>
          <w:right w:val="single" w:sz="8" w:space="0" w:color="385623"/>
          <w:insideH w:val="single" w:sz="8" w:space="0" w:color="385623"/>
          <w:insideV w:val="single" w:sz="8" w:space="0" w:color="385623"/>
        </w:tblBorders>
        <w:shd w:val="clear" w:color="auto" w:fill="595959" w:themeFill="text1" w:themeFillTint="A6"/>
        <w:tblCellMar>
          <w:top w:w="43" w:type="dxa"/>
          <w:left w:w="43" w:type="dxa"/>
          <w:bottom w:w="43" w:type="dxa"/>
          <w:right w:w="43" w:type="dxa"/>
        </w:tblCellMar>
        <w:tblLook w:val="04A0" w:firstRow="1" w:lastRow="0" w:firstColumn="1" w:lastColumn="0" w:noHBand="0" w:noVBand="1"/>
      </w:tblPr>
      <w:tblGrid>
        <w:gridCol w:w="3643"/>
        <w:gridCol w:w="3600"/>
        <w:gridCol w:w="3557"/>
      </w:tblGrid>
      <w:tr w:rsidR="00BD06C9" w14:paraId="77FA30EF" w14:textId="77777777" w:rsidTr="00371E97">
        <w:tc>
          <w:tcPr>
            <w:tcW w:w="10800" w:type="dxa"/>
            <w:gridSpan w:val="3"/>
            <w:tcBorders>
              <w:bottom w:val="single" w:sz="8" w:space="0" w:color="385623"/>
            </w:tcBorders>
            <w:shd w:val="clear" w:color="auto" w:fill="538135"/>
            <w:vAlign w:val="center"/>
          </w:tcPr>
          <w:p w14:paraId="6D6155ED" w14:textId="78F819D2" w:rsidR="00BD06C9" w:rsidRPr="0029025E" w:rsidRDefault="00BD06C9" w:rsidP="007E3578">
            <w:pPr>
              <w:pStyle w:val="TableTitle"/>
              <w:rPr>
                <w:sz w:val="50"/>
                <w:szCs w:val="50"/>
                <w:lang w:val="en-CA"/>
              </w:rPr>
            </w:pPr>
            <w:r w:rsidRPr="0029025E">
              <w:rPr>
                <w:sz w:val="50"/>
                <w:szCs w:val="50"/>
                <w:lang w:val="en-CA"/>
              </w:rPr>
              <w:t>ENGLISH LANGUAGE ARTS</w:t>
            </w:r>
            <w:r w:rsidR="00423741" w:rsidRPr="0029025E">
              <w:rPr>
                <w:sz w:val="50"/>
                <w:szCs w:val="50"/>
                <w:lang w:val="en-CA"/>
              </w:rPr>
              <w:t xml:space="preserve"> 10</w:t>
            </w:r>
            <w:r w:rsidRPr="0029025E">
              <w:rPr>
                <w:sz w:val="50"/>
                <w:szCs w:val="50"/>
                <w:lang w:val="en-CA"/>
              </w:rPr>
              <w:t xml:space="preserve"> | SOCIAL STUDIES</w:t>
            </w:r>
            <w:r w:rsidR="00423741" w:rsidRPr="0029025E">
              <w:rPr>
                <w:sz w:val="50"/>
                <w:szCs w:val="50"/>
                <w:lang w:val="en-CA"/>
              </w:rPr>
              <w:t xml:space="preserve"> 10</w:t>
            </w:r>
          </w:p>
          <w:p w14:paraId="025AFF20" w14:textId="0C9A2BA9" w:rsidR="00BD06C9" w:rsidRPr="00204E6F" w:rsidRDefault="00BD06C9" w:rsidP="00423741">
            <w:pPr>
              <w:pStyle w:val="TableSubtitle"/>
              <w:jc w:val="center"/>
            </w:pPr>
            <w:r w:rsidRPr="00036887">
              <w:rPr>
                <w:rFonts w:ascii="Arial Narrow" w:eastAsiaTheme="minorHAnsi" w:hAnsi="Arial Narrow" w:cs="HelveticaNeueLT Std Med Cn"/>
                <w:b w:val="0"/>
                <w:caps/>
                <w:sz w:val="50"/>
                <w:szCs w:val="5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DRAMA</w:t>
            </w:r>
            <w:r w:rsidR="00423741" w:rsidRPr="00036887">
              <w:rPr>
                <w:rFonts w:ascii="Arial Narrow" w:eastAsiaTheme="minorHAnsi" w:hAnsi="Arial Narrow" w:cs="HelveticaNeueLT Std Med Cn"/>
                <w:b w:val="0"/>
                <w:caps/>
                <w:sz w:val="50"/>
                <w:szCs w:val="5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10</w:t>
            </w:r>
            <w:r w:rsidRPr="00036887">
              <w:rPr>
                <w:rFonts w:ascii="Arial Narrow" w:eastAsiaTheme="minorHAnsi" w:hAnsi="Arial Narrow" w:cs="HelveticaNeueLT Std Med Cn"/>
                <w:b w:val="0"/>
                <w:caps/>
                <w:sz w:val="50"/>
                <w:szCs w:val="5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23741" w:rsidRPr="00036887">
              <w:rPr>
                <w:rFonts w:ascii="Arial Narrow" w:eastAsiaTheme="minorHAnsi" w:hAnsi="Arial Narrow" w:cs="HelveticaNeueLT Std Med Cn"/>
                <w:b w:val="0"/>
                <w:caps/>
                <w:sz w:val="50"/>
                <w:szCs w:val="5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36887">
              <w:rPr>
                <w:rFonts w:ascii="Arial Narrow" w:eastAsiaTheme="minorHAnsi" w:hAnsi="Arial Narrow" w:cs="HelveticaNeueLT Std Med Cn"/>
                <w:b w:val="0"/>
                <w:caps/>
                <w:sz w:val="50"/>
                <w:szCs w:val="5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9025E" w:rsidRPr="00036887">
              <w:rPr>
                <w:rFonts w:ascii="Arial Narrow" w:eastAsiaTheme="minorHAnsi" w:hAnsi="Arial Narrow" w:cs="HelveticaNeueLT Std Med Cn"/>
                <w:b w:val="0"/>
                <w:caps/>
                <w:sz w:val="50"/>
                <w:szCs w:val="5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SAMPLE </w:t>
            </w:r>
            <w:r w:rsidRPr="00036887">
              <w:rPr>
                <w:rFonts w:ascii="Arial Narrow" w:eastAsiaTheme="minorHAnsi" w:hAnsi="Arial Narrow" w:cs="HelveticaNeueLT Std Med Cn"/>
                <w:b w:val="0"/>
                <w:caps/>
                <w:sz w:val="50"/>
                <w:szCs w:val="5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LESSON </w:t>
            </w:r>
            <w:bookmarkStart w:id="0" w:name="_GoBack"/>
            <w:bookmarkEnd w:id="0"/>
            <w:r w:rsidRPr="00036887">
              <w:rPr>
                <w:rFonts w:ascii="Arial Narrow" w:eastAsiaTheme="minorHAnsi" w:hAnsi="Arial Narrow" w:cs="HelveticaNeueLT Std Med Cn"/>
                <w:b w:val="0"/>
                <w:caps/>
                <w:sz w:val="50"/>
                <w:szCs w:val="5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w:t>
            </w:r>
            <w:r w:rsidR="00423741">
              <w:rPr>
                <w:rFonts w:ascii="Arial Narrow" w:hAnsi="Arial Narrow"/>
                <w:b w:val="0"/>
                <w:bCs/>
                <w:sz w:val="50"/>
                <w:szCs w:val="50"/>
              </w:rPr>
              <w:br/>
            </w:r>
            <w:r w:rsidRPr="00BD06C9">
              <w:rPr>
                <w:rFonts w:ascii="Arial Narrow" w:hAnsi="Arial Narrow"/>
                <w:b w:val="0"/>
                <w:sz w:val="44"/>
                <w:szCs w:val="44"/>
              </w:rPr>
              <w:t>INDIGENOUS HEROES OF RECONCILIATION</w:t>
            </w:r>
          </w:p>
        </w:tc>
      </w:tr>
      <w:tr w:rsidR="00BD06C9" w14:paraId="359ED3FF" w14:textId="77777777" w:rsidTr="007E3578">
        <w:tc>
          <w:tcPr>
            <w:tcW w:w="10800" w:type="dxa"/>
            <w:gridSpan w:val="3"/>
            <w:tcBorders>
              <w:bottom w:val="single" w:sz="8" w:space="0" w:color="385623"/>
            </w:tcBorders>
            <w:shd w:val="clear" w:color="auto" w:fill="auto"/>
            <w:vAlign w:val="center"/>
          </w:tcPr>
          <w:p w14:paraId="51A0D305" w14:textId="77777777" w:rsidR="00BD06C9" w:rsidRDefault="00BD06C9" w:rsidP="00BD06C9">
            <w:pPr>
              <w:pStyle w:val="Tabletext"/>
            </w:pPr>
            <w:r>
              <w:t xml:space="preserve">This sample lesson plan supports Education for Reconciliation through the inclusion of First Nations, Métis, and Inuit perspectives; role models; and contemporary contributions, with learning outcomes identified in the current Alberta programs of study for Grade 10 in English language arts, social studies, and drama. </w:t>
            </w:r>
          </w:p>
          <w:p w14:paraId="21CC46E0" w14:textId="77777777" w:rsidR="00BD06C9" w:rsidRDefault="00BD06C9" w:rsidP="00BD06C9">
            <w:pPr>
              <w:pStyle w:val="Tabletext"/>
            </w:pPr>
          </w:p>
          <w:p w14:paraId="34C7D3F8" w14:textId="77777777" w:rsidR="00BD06C9" w:rsidRDefault="00BD06C9" w:rsidP="00BD06C9">
            <w:pPr>
              <w:pStyle w:val="Tabletext"/>
            </w:pPr>
            <w:r>
              <w:t>Each sample lesson plan includes content(s) or context(s) related to one or more of the following aspects of Education for Reconciliation:</w:t>
            </w:r>
          </w:p>
          <w:p w14:paraId="711BADB4" w14:textId="77777777" w:rsidR="00BD06C9" w:rsidRDefault="00BD06C9" w:rsidP="00BD06C9">
            <w:pPr>
              <w:pStyle w:val="Tabletext"/>
              <w:numPr>
                <w:ilvl w:val="0"/>
                <w:numId w:val="10"/>
              </w:numPr>
              <w:ind w:left="630" w:hanging="270"/>
            </w:pPr>
            <w:r>
              <w:t>diverse perspectives and ways of knowing of First Nations, Métis, or Inuit, including values, traditions, kinship, language, and ways of being;</w:t>
            </w:r>
          </w:p>
          <w:p w14:paraId="4DE3BFB6" w14:textId="77777777" w:rsidR="00BD06C9" w:rsidRDefault="00BD06C9" w:rsidP="00BD06C9">
            <w:pPr>
              <w:pStyle w:val="Tabletext"/>
              <w:numPr>
                <w:ilvl w:val="0"/>
                <w:numId w:val="10"/>
              </w:numPr>
              <w:ind w:left="630" w:hanging="270"/>
            </w:pPr>
            <w:r>
              <w:t>understandings of the spirit and intent of treaties; or</w:t>
            </w:r>
          </w:p>
          <w:p w14:paraId="353E838E" w14:textId="77777777" w:rsidR="00BD06C9" w:rsidRDefault="00BD06C9" w:rsidP="00BD06C9">
            <w:pPr>
              <w:pStyle w:val="Tabletext"/>
              <w:numPr>
                <w:ilvl w:val="0"/>
                <w:numId w:val="10"/>
              </w:numPr>
              <w:ind w:left="630" w:hanging="270"/>
            </w:pPr>
            <w:r>
              <w:t>residential schools’ experiences and resiliency.</w:t>
            </w:r>
          </w:p>
          <w:p w14:paraId="3A49C1A4" w14:textId="77777777" w:rsidR="00BD06C9" w:rsidRDefault="00BD06C9" w:rsidP="00BD06C9">
            <w:pPr>
              <w:pStyle w:val="Tabletext"/>
            </w:pPr>
          </w:p>
          <w:p w14:paraId="273C21D7" w14:textId="77777777" w:rsidR="00BD06C9" w:rsidRDefault="00BD06C9" w:rsidP="00BD06C9">
            <w:pPr>
              <w:rPr>
                <w:rFonts w:ascii="Arial" w:hAnsi="Arial" w:cs="Arial"/>
                <w:sz w:val="20"/>
                <w:szCs w:val="20"/>
              </w:rPr>
            </w:pPr>
            <w:r w:rsidRPr="001208CB">
              <w:rPr>
                <w:rFonts w:ascii="Arial" w:hAnsi="Arial" w:cs="Arial"/>
                <w:sz w:val="20"/>
                <w:szCs w:val="20"/>
              </w:rPr>
              <w:t xml:space="preserve">Links and relevant information in </w:t>
            </w:r>
            <w:r w:rsidRPr="000204A0">
              <w:rPr>
                <w:rFonts w:ascii="Arial" w:hAnsi="Arial" w:cs="Arial"/>
                <w:sz w:val="20"/>
                <w:szCs w:val="20"/>
              </w:rPr>
              <w:t>Guiding Voices: A Curriculum Development Tool for Inclusion of First Nations, Métis, and Inuit Perspectives Throughout Curriculum</w:t>
            </w:r>
            <w:r w:rsidRPr="00DC3D0F">
              <w:rPr>
                <w:rFonts w:ascii="Arial" w:hAnsi="Arial" w:cs="Arial"/>
                <w:sz w:val="20"/>
                <w:szCs w:val="20"/>
              </w:rPr>
              <w:t xml:space="preserve"> and </w:t>
            </w:r>
            <w:r w:rsidRPr="000204A0">
              <w:rPr>
                <w:rFonts w:ascii="Arial" w:hAnsi="Arial" w:cs="Arial"/>
                <w:sz w:val="20"/>
                <w:szCs w:val="20"/>
              </w:rPr>
              <w:t>Walking Together: First Nations, Métis and Inuit Perspectives in Curriculum</w:t>
            </w:r>
            <w:r w:rsidRPr="001208CB">
              <w:rPr>
                <w:rFonts w:ascii="Arial" w:hAnsi="Arial" w:cs="Arial"/>
                <w:sz w:val="20"/>
                <w:szCs w:val="20"/>
              </w:rPr>
              <w:t xml:space="preserve"> are provided to support understandings of First Nations, Métis, or Inuit ways of knowing. Both online resources are accessed through LearnAlberta.ca.</w:t>
            </w:r>
          </w:p>
          <w:p w14:paraId="48EAEA28" w14:textId="77777777" w:rsidR="00BD06C9" w:rsidRDefault="00BD06C9" w:rsidP="00BD06C9">
            <w:pPr>
              <w:rPr>
                <w:rFonts w:ascii="Arial" w:hAnsi="Arial" w:cs="Arial"/>
                <w:sz w:val="20"/>
                <w:szCs w:val="20"/>
              </w:rPr>
            </w:pPr>
          </w:p>
          <w:p w14:paraId="612077BF" w14:textId="7725CB15" w:rsidR="00BD06C9" w:rsidRPr="00204E6F" w:rsidRDefault="00BD06C9" w:rsidP="00BD06C9">
            <w:pPr>
              <w:pStyle w:val="Tabletext"/>
            </w:pPr>
            <w:r>
              <w:rPr>
                <w:rFonts w:cs="Arial"/>
                <w:szCs w:val="20"/>
              </w:rPr>
              <w:t>This sample lesson plan is best supported by a cross-disciplinary approach as it will enhance learning opportunities for students to explore concepts and content.</w:t>
            </w:r>
          </w:p>
        </w:tc>
      </w:tr>
      <w:tr w:rsidR="007E3578" w14:paraId="4367A1A5" w14:textId="77777777" w:rsidTr="00371E97">
        <w:tc>
          <w:tcPr>
            <w:tcW w:w="10800" w:type="dxa"/>
            <w:gridSpan w:val="3"/>
            <w:tcBorders>
              <w:bottom w:val="single" w:sz="8" w:space="0" w:color="385623"/>
            </w:tcBorders>
            <w:shd w:val="clear" w:color="auto" w:fill="538135"/>
            <w:vAlign w:val="center"/>
          </w:tcPr>
          <w:p w14:paraId="5551EFC1" w14:textId="6B4CE08B" w:rsidR="007E3578" w:rsidRPr="007E3578" w:rsidRDefault="007E3578" w:rsidP="00BD06C9">
            <w:pPr>
              <w:pStyle w:val="Tabletext"/>
              <w:rPr>
                <w:b/>
                <w:color w:val="FFFFFF" w:themeColor="background1"/>
                <w:sz w:val="24"/>
                <w:szCs w:val="24"/>
              </w:rPr>
            </w:pPr>
            <w:r w:rsidRPr="007E3578">
              <w:rPr>
                <w:b/>
                <w:color w:val="FFFFFF" w:themeColor="background1"/>
                <w:sz w:val="24"/>
                <w:szCs w:val="24"/>
              </w:rPr>
              <w:t>Education for Reconciliation: Perspectives</w:t>
            </w:r>
          </w:p>
        </w:tc>
      </w:tr>
      <w:tr w:rsidR="00707D3D" w14:paraId="0892442C" w14:textId="77777777" w:rsidTr="007E3578">
        <w:tc>
          <w:tcPr>
            <w:tcW w:w="10800" w:type="dxa"/>
            <w:gridSpan w:val="3"/>
            <w:tcBorders>
              <w:bottom w:val="single" w:sz="8" w:space="0" w:color="385623"/>
            </w:tcBorders>
            <w:shd w:val="clear" w:color="auto" w:fill="auto"/>
            <w:vAlign w:val="center"/>
          </w:tcPr>
          <w:p w14:paraId="49732336" w14:textId="77777777" w:rsidR="007E3578" w:rsidRPr="00371E97" w:rsidRDefault="007E3578" w:rsidP="00371E97">
            <w:pPr>
              <w:spacing w:before="120" w:after="60"/>
              <w:rPr>
                <w:rFonts w:ascii="Arial" w:hAnsi="Arial" w:cs="Arial"/>
                <w:color w:val="538135"/>
                <w:sz w:val="24"/>
              </w:rPr>
            </w:pPr>
            <w:r w:rsidRPr="00371E97">
              <w:rPr>
                <w:rFonts w:ascii="Arial" w:hAnsi="Arial" w:cs="Arial"/>
                <w:b/>
                <w:color w:val="538135"/>
                <w:sz w:val="24"/>
              </w:rPr>
              <w:t xml:space="preserve">Programs of Study Outcomes </w:t>
            </w:r>
          </w:p>
          <w:p w14:paraId="611AAAB4" w14:textId="77777777" w:rsidR="007E3578" w:rsidRPr="00371E97" w:rsidRDefault="007E3578" w:rsidP="00371E97">
            <w:pPr>
              <w:pStyle w:val="Title"/>
              <w:spacing w:before="120"/>
              <w:rPr>
                <w:color w:val="538135"/>
              </w:rPr>
            </w:pPr>
            <w:r w:rsidRPr="00371E97">
              <w:rPr>
                <w:color w:val="538135"/>
              </w:rPr>
              <w:t>English Language Arts (ELA) 10-1 and 10-2</w:t>
            </w:r>
          </w:p>
          <w:p w14:paraId="57139E4B" w14:textId="77777777" w:rsidR="007E3578" w:rsidRPr="00423741" w:rsidRDefault="007E3578" w:rsidP="007E3578">
            <w:pPr>
              <w:autoSpaceDE w:val="0"/>
              <w:autoSpaceDN w:val="0"/>
              <w:adjustRightInd w:val="0"/>
              <w:spacing w:before="120" w:after="60"/>
              <w:rPr>
                <w:rFonts w:ascii="Arial" w:eastAsiaTheme="minorEastAsia" w:hAnsi="Arial" w:cs="Arial"/>
                <w:i/>
                <w:sz w:val="20"/>
                <w:szCs w:val="20"/>
              </w:rPr>
            </w:pPr>
            <w:r w:rsidRPr="00721210">
              <w:rPr>
                <w:rFonts w:ascii="Arial" w:eastAsiaTheme="minorEastAsia" w:hAnsi="Arial" w:cs="Arial"/>
                <w:b/>
                <w:sz w:val="20"/>
                <w:szCs w:val="20"/>
              </w:rPr>
              <w:t xml:space="preserve">General Outcome 3: </w:t>
            </w:r>
            <w:r w:rsidRPr="00423741">
              <w:rPr>
                <w:rFonts w:ascii="Arial" w:eastAsiaTheme="minorEastAsia" w:hAnsi="Arial" w:cs="Arial"/>
                <w:sz w:val="20"/>
                <w:szCs w:val="20"/>
              </w:rPr>
              <w:t>Students will listen, speak, read, write, view and represent to manage ideas and information.</w:t>
            </w:r>
          </w:p>
          <w:p w14:paraId="6DC5DA2B" w14:textId="5A443987" w:rsidR="004C2D6D" w:rsidRDefault="008807A4" w:rsidP="00371E97">
            <w:pPr>
              <w:pStyle w:val="BodyText1indent"/>
            </w:pPr>
            <w:r>
              <w:tab/>
            </w:r>
            <w:r w:rsidR="007E3578" w:rsidRPr="008807A4">
              <w:t>3.2.1</w:t>
            </w:r>
            <w:r w:rsidR="007E3578" w:rsidRPr="008807A4">
              <w:tab/>
            </w:r>
            <w:r w:rsidR="007E3578" w:rsidRPr="00721210">
              <w:t>Select, record</w:t>
            </w:r>
            <w:r w:rsidR="007E3578">
              <w:t>,</w:t>
            </w:r>
            <w:r w:rsidR="007E3578" w:rsidRPr="00721210">
              <w:t xml:space="preserve"> and organize information</w:t>
            </w:r>
          </w:p>
          <w:p w14:paraId="0277C4EE" w14:textId="6CD97762" w:rsidR="00707D3D" w:rsidRPr="00423741" w:rsidRDefault="00707D3D" w:rsidP="00707D3D">
            <w:pPr>
              <w:pStyle w:val="Title3black"/>
              <w:rPr>
                <w:b w:val="0"/>
              </w:rPr>
            </w:pPr>
            <w:r w:rsidRPr="00BA5FB1">
              <w:t xml:space="preserve">General Outcome 4: </w:t>
            </w:r>
            <w:r w:rsidRPr="00423741">
              <w:rPr>
                <w:b w:val="0"/>
              </w:rPr>
              <w:t>Students will listen, speak, read, write, view and represent to create oral, print, visual, and multimedia texts, and enhance the clarity and artistry of communication.</w:t>
            </w:r>
          </w:p>
          <w:p w14:paraId="47CA9396" w14:textId="2B71854F" w:rsidR="00707D3D" w:rsidRPr="008807A4" w:rsidRDefault="008807A4" w:rsidP="008807A4">
            <w:pPr>
              <w:pStyle w:val="BodyText1indent"/>
            </w:pPr>
            <w:r w:rsidRPr="008807A4">
              <w:tab/>
            </w:r>
            <w:r w:rsidR="00707D3D" w:rsidRPr="008807A4">
              <w:t>4.1.3</w:t>
            </w:r>
            <w:r w:rsidR="00707D3D" w:rsidRPr="008807A4">
              <w:tab/>
              <w:t>Develop content</w:t>
            </w:r>
          </w:p>
          <w:p w14:paraId="4DBC82E9" w14:textId="04811F97" w:rsidR="00707D3D" w:rsidRPr="00371E97" w:rsidRDefault="008807A4" w:rsidP="00371E97">
            <w:pPr>
              <w:pStyle w:val="BodyText1indent"/>
              <w:rPr>
                <w:b/>
              </w:rPr>
            </w:pPr>
            <w:r>
              <w:tab/>
            </w:r>
            <w:r w:rsidR="00707D3D" w:rsidRPr="008807A4">
              <w:t>4.1.4</w:t>
            </w:r>
            <w:r w:rsidR="00707D3D" w:rsidRPr="008807A4">
              <w:tab/>
            </w:r>
            <w:r w:rsidR="00707D3D" w:rsidRPr="00BA5FB1">
              <w:t>Use production, publication and presentation strategies and technologies consistent with context</w:t>
            </w:r>
          </w:p>
          <w:p w14:paraId="53F6F20B" w14:textId="77777777" w:rsidR="00707D3D" w:rsidRPr="00371E97" w:rsidRDefault="00707D3D" w:rsidP="00707D3D">
            <w:pPr>
              <w:pStyle w:val="Title3black"/>
            </w:pPr>
            <w:r w:rsidRPr="00BA5FB1">
              <w:t xml:space="preserve">General Outcome 5: </w:t>
            </w:r>
            <w:r w:rsidRPr="00423741">
              <w:rPr>
                <w:b w:val="0"/>
              </w:rPr>
              <w:t>Students will listen, speak, read, write, view and represent to respect, support and collaborate with others.</w:t>
            </w:r>
          </w:p>
          <w:p w14:paraId="43B08230" w14:textId="33C50806" w:rsidR="00707D3D" w:rsidRPr="00BA5FB1" w:rsidRDefault="008807A4" w:rsidP="008807A4">
            <w:pPr>
              <w:pStyle w:val="BodyText1indent"/>
              <w:rPr>
                <w:b/>
              </w:rPr>
            </w:pPr>
            <w:r>
              <w:tab/>
            </w:r>
            <w:r w:rsidR="00707D3D" w:rsidRPr="008807A4">
              <w:t>5.2.1</w:t>
            </w:r>
            <w:r w:rsidR="00707D3D" w:rsidRPr="008807A4">
              <w:tab/>
            </w:r>
            <w:r w:rsidR="00707D3D" w:rsidRPr="00BA5FB1">
              <w:t>Cooperate with others, and contribute to group process</w:t>
            </w:r>
          </w:p>
          <w:p w14:paraId="5D89125C" w14:textId="0CE9F41A" w:rsidR="00707D3D" w:rsidRPr="00371E97" w:rsidRDefault="008807A4" w:rsidP="00371E97">
            <w:pPr>
              <w:pStyle w:val="BodyText1indent"/>
              <w:rPr>
                <w:b/>
              </w:rPr>
            </w:pPr>
            <w:r>
              <w:tab/>
            </w:r>
            <w:r w:rsidR="00707D3D" w:rsidRPr="008807A4">
              <w:t>5.2.2</w:t>
            </w:r>
            <w:r w:rsidR="00707D3D" w:rsidRPr="008807A4">
              <w:tab/>
            </w:r>
            <w:r w:rsidR="00707D3D" w:rsidRPr="00BA5FB1">
              <w:t>Understand and evaluate group processes</w:t>
            </w:r>
          </w:p>
          <w:p w14:paraId="6E924EAD" w14:textId="77777777" w:rsidR="00707D3D" w:rsidRPr="00371E97" w:rsidRDefault="00707D3D" w:rsidP="00371E97">
            <w:pPr>
              <w:pStyle w:val="Title"/>
              <w:spacing w:before="120"/>
              <w:rPr>
                <w:color w:val="538135"/>
              </w:rPr>
            </w:pPr>
            <w:r w:rsidRPr="00371E97">
              <w:rPr>
                <w:color w:val="538135"/>
              </w:rPr>
              <w:t>Social Studies 10-1, 10-2, and 10-4</w:t>
            </w:r>
          </w:p>
          <w:p w14:paraId="7DE13B54" w14:textId="77777777" w:rsidR="00707D3D" w:rsidRDefault="00707D3D" w:rsidP="00707D3D">
            <w:pPr>
              <w:pStyle w:val="Title3black"/>
            </w:pPr>
            <w:r>
              <w:t xml:space="preserve">KNOWLEDGE AND UNDERSTANDING: </w:t>
            </w:r>
            <w:r w:rsidRPr="00707D3D">
              <w:rPr>
                <w:b w:val="0"/>
              </w:rPr>
              <w:t>Social studies provides learning opportunities for students to:</w:t>
            </w:r>
          </w:p>
          <w:p w14:paraId="60E8F602" w14:textId="7407AAE8" w:rsidR="00707D3D" w:rsidRDefault="00707D3D" w:rsidP="00707D3D">
            <w:pPr>
              <w:pStyle w:val="bodytextbullet"/>
            </w:pPr>
            <w:r>
              <w:t>understand contemporary challenges and contributions of Aboriginal peoples in urban, rural, cultural and linguistic settings</w:t>
            </w:r>
          </w:p>
          <w:p w14:paraId="6AE60A31" w14:textId="74BF1080" w:rsidR="00707D3D" w:rsidRPr="00371E97" w:rsidRDefault="00707D3D" w:rsidP="00371E97">
            <w:pPr>
              <w:pStyle w:val="Title"/>
              <w:spacing w:before="120"/>
              <w:rPr>
                <w:color w:val="538135"/>
              </w:rPr>
            </w:pPr>
            <w:r w:rsidRPr="00371E97">
              <w:rPr>
                <w:color w:val="538135"/>
              </w:rPr>
              <w:t>Social Studies 10-1: Perspectives on Globalization</w:t>
            </w:r>
          </w:p>
          <w:p w14:paraId="1621F8E2" w14:textId="77777777" w:rsidR="00707D3D" w:rsidRPr="00423741" w:rsidRDefault="00707D3D" w:rsidP="00707D3D">
            <w:pPr>
              <w:pStyle w:val="BodyText1"/>
            </w:pPr>
            <w:r w:rsidRPr="00054DB0">
              <w:rPr>
                <w:b/>
              </w:rPr>
              <w:t xml:space="preserve">Related Issue 1: </w:t>
            </w:r>
            <w:r w:rsidRPr="00423741">
              <w:t>To what extent should globalization shape identity?</w:t>
            </w:r>
          </w:p>
          <w:p w14:paraId="3055ABFA" w14:textId="77777777" w:rsidR="00707D3D" w:rsidRPr="00423741" w:rsidRDefault="00707D3D" w:rsidP="00707D3D">
            <w:pPr>
              <w:pStyle w:val="BodyText1"/>
            </w:pPr>
            <w:r w:rsidRPr="00054DB0">
              <w:rPr>
                <w:b/>
              </w:rPr>
              <w:t xml:space="preserve">General Outcome: </w:t>
            </w:r>
            <w:r w:rsidRPr="00423741">
              <w:t>Students will explore the impacts of globalization on their lives.</w:t>
            </w:r>
          </w:p>
          <w:p w14:paraId="61B3604C" w14:textId="5F2E38B2" w:rsidR="00707D3D" w:rsidRPr="00054DB0" w:rsidRDefault="008807A4" w:rsidP="008807A4">
            <w:pPr>
              <w:pStyle w:val="BodyText1indent"/>
            </w:pPr>
            <w:r>
              <w:tab/>
            </w:r>
            <w:r w:rsidR="00707D3D" w:rsidRPr="008807A4">
              <w:t>1.2</w:t>
            </w:r>
            <w:r w:rsidR="00707D3D" w:rsidRPr="00054DB0">
              <w:tab/>
              <w:t>appreciate why peoples in Canada and other locations strive to promote their cultures, languages and identities in a globalizing world</w:t>
            </w:r>
          </w:p>
          <w:p w14:paraId="39823294" w14:textId="7BF56070" w:rsidR="00707D3D" w:rsidRPr="00054DB0" w:rsidRDefault="008807A4" w:rsidP="008807A4">
            <w:pPr>
              <w:pStyle w:val="BodyText1indent"/>
            </w:pPr>
            <w:r>
              <w:tab/>
            </w:r>
            <w:r w:rsidR="00707D3D" w:rsidRPr="008807A4">
              <w:t>1.4</w:t>
            </w:r>
            <w:r w:rsidR="00707D3D" w:rsidRPr="00054DB0">
              <w:tab/>
              <w:t xml:space="preserve">explore ways in which individuals and collectives express identities (traditions, language, religion, spirituality, the arts, attire, relationship to land, ideological beliefs, role modelling) </w:t>
            </w:r>
          </w:p>
          <w:p w14:paraId="3E193856" w14:textId="29874F8E" w:rsidR="00707D3D" w:rsidRDefault="008807A4" w:rsidP="00371E97">
            <w:pPr>
              <w:pStyle w:val="BodyText1indent"/>
            </w:pPr>
            <w:r>
              <w:tab/>
            </w:r>
            <w:r w:rsidR="00707D3D" w:rsidRPr="008807A4">
              <w:t>1.8</w:t>
            </w:r>
            <w:r w:rsidR="00707D3D" w:rsidRPr="00054DB0">
              <w:tab/>
              <w:t>analyze challenges presented by globalization to identities and cultures (assimilation, marginalization, accommodation, integration, homogenization)</w:t>
            </w:r>
          </w:p>
          <w:p w14:paraId="4703D028" w14:textId="77777777" w:rsidR="00371E97" w:rsidRDefault="00371E97" w:rsidP="00371E97">
            <w:pPr>
              <w:pStyle w:val="BodyText1indent"/>
            </w:pPr>
          </w:p>
          <w:p w14:paraId="68930006" w14:textId="77777777" w:rsidR="00707D3D" w:rsidRPr="00054DB0" w:rsidRDefault="00707D3D" w:rsidP="00707D3D">
            <w:pPr>
              <w:pStyle w:val="BodyText1"/>
              <w:rPr>
                <w:b/>
              </w:rPr>
            </w:pPr>
            <w:r w:rsidRPr="00054DB0">
              <w:rPr>
                <w:b/>
              </w:rPr>
              <w:t xml:space="preserve">Related Issue 2: </w:t>
            </w:r>
            <w:r w:rsidRPr="00707D3D">
              <w:t>To what extent should contemporary society respond to the legacies of historical globalization?</w:t>
            </w:r>
          </w:p>
          <w:p w14:paraId="6A74DCA4" w14:textId="77777777" w:rsidR="00707D3D" w:rsidRPr="00054DB0" w:rsidRDefault="00707D3D" w:rsidP="00707D3D">
            <w:pPr>
              <w:pStyle w:val="BodyText1"/>
            </w:pPr>
            <w:r w:rsidRPr="00054DB0">
              <w:rPr>
                <w:b/>
              </w:rPr>
              <w:lastRenderedPageBreak/>
              <w:t xml:space="preserve">General Outcome: </w:t>
            </w:r>
            <w:r w:rsidRPr="00707D3D">
              <w:t>Students will assess the impacts of historical globalization on Indigenous and non-Indigenous peoples.</w:t>
            </w:r>
            <w:r w:rsidRPr="00054DB0">
              <w:rPr>
                <w:b/>
              </w:rPr>
              <w:t xml:space="preserve"> </w:t>
            </w:r>
          </w:p>
          <w:p w14:paraId="20416017" w14:textId="38EEA822" w:rsidR="00707D3D" w:rsidRPr="00054DB0" w:rsidRDefault="008807A4" w:rsidP="008807A4">
            <w:pPr>
              <w:pStyle w:val="BodyText1indent"/>
            </w:pPr>
            <w:r>
              <w:tab/>
            </w:r>
            <w:r w:rsidR="00707D3D" w:rsidRPr="008807A4">
              <w:t>2.1</w:t>
            </w:r>
            <w:r w:rsidR="00707D3D" w:rsidRPr="00054DB0">
              <w:tab/>
              <w:t>recognize and appreciate historical and contemporary consequences of European contact, historical globalization and imperialism on Aboriginal societies</w:t>
            </w:r>
          </w:p>
          <w:p w14:paraId="07100409" w14:textId="68A08CC9" w:rsidR="00707D3D" w:rsidRPr="00054DB0" w:rsidRDefault="008807A4" w:rsidP="008807A4">
            <w:pPr>
              <w:pStyle w:val="BodyText1indent"/>
            </w:pPr>
            <w:r>
              <w:tab/>
            </w:r>
            <w:r w:rsidR="00707D3D" w:rsidRPr="008807A4">
              <w:t>2.5</w:t>
            </w:r>
            <w:r w:rsidR="00707D3D">
              <w:tab/>
            </w:r>
            <w:r w:rsidR="00707D3D" w:rsidRPr="00054DB0">
              <w:t>recognize and appreciate various perspectives regarding the prevalence and impacts of Eurocentrism</w:t>
            </w:r>
          </w:p>
          <w:p w14:paraId="620874BC" w14:textId="66E38F20" w:rsidR="00707D3D" w:rsidRDefault="008807A4" w:rsidP="00371E97">
            <w:pPr>
              <w:pStyle w:val="BodyText1indent"/>
            </w:pPr>
            <w:r>
              <w:tab/>
            </w:r>
            <w:r w:rsidR="00707D3D" w:rsidRPr="008807A4">
              <w:t>2.10</w:t>
            </w:r>
            <w:r w:rsidR="00707D3D" w:rsidRPr="00054DB0">
              <w:tab/>
              <w:t>examine imperialist policies and practices that affected Indigenous peoples (British rule in India, British and French rule in Canada, post-colonial governments in Canada)</w:t>
            </w:r>
          </w:p>
          <w:p w14:paraId="79733BE4" w14:textId="77777777" w:rsidR="00707D3D" w:rsidRPr="000D431F" w:rsidRDefault="00707D3D" w:rsidP="00707D3D">
            <w:pPr>
              <w:pStyle w:val="BodyText1"/>
              <w:rPr>
                <w:b/>
              </w:rPr>
            </w:pPr>
            <w:r w:rsidRPr="000D431F">
              <w:rPr>
                <w:b/>
              </w:rPr>
              <w:t>Skills and Processes:</w:t>
            </w:r>
          </w:p>
          <w:p w14:paraId="54CD93BC" w14:textId="67B8A213" w:rsidR="00707D3D" w:rsidRPr="000D431F" w:rsidRDefault="00292258" w:rsidP="008807A4">
            <w:pPr>
              <w:pStyle w:val="BodyText1indent"/>
              <w:rPr>
                <w:rStyle w:val="Emphasis"/>
              </w:rPr>
            </w:pPr>
            <w:r>
              <w:rPr>
                <w:rStyle w:val="Emphasis"/>
              </w:rPr>
              <w:tab/>
              <w:t>S.1</w:t>
            </w:r>
            <w:r>
              <w:rPr>
                <w:rStyle w:val="Emphasis"/>
              </w:rPr>
              <w:tab/>
            </w:r>
            <w:r w:rsidR="00707D3D" w:rsidRPr="000D431F">
              <w:rPr>
                <w:rStyle w:val="Emphasis"/>
              </w:rPr>
              <w:t xml:space="preserve">develop skills of critical thinking and creative thinking: </w:t>
            </w:r>
          </w:p>
          <w:p w14:paraId="6DA98184" w14:textId="77777777" w:rsidR="00707D3D" w:rsidRDefault="00707D3D" w:rsidP="00292258">
            <w:pPr>
              <w:pStyle w:val="BodyText1indentbullet"/>
            </w:pPr>
            <w:r>
              <w:t xml:space="preserve">evaluate ideas and information from multiple sources </w:t>
            </w:r>
          </w:p>
          <w:p w14:paraId="1ADA8636" w14:textId="77777777" w:rsidR="00707D3D" w:rsidRDefault="00707D3D" w:rsidP="00292258">
            <w:pPr>
              <w:pStyle w:val="BodyText1indentbullet"/>
            </w:pPr>
            <w:r>
              <w:t xml:space="preserve">determine relationships among multiple and varied sources of information </w:t>
            </w:r>
          </w:p>
          <w:p w14:paraId="4C5B96C4" w14:textId="77777777" w:rsidR="00707D3D" w:rsidRDefault="00707D3D" w:rsidP="00292258">
            <w:pPr>
              <w:pStyle w:val="BodyText1indentbullet"/>
            </w:pPr>
            <w:r>
              <w:t xml:space="preserve">evaluate personal assumptions and opinions to develop an expanded appreciation of a topic or an issue </w:t>
            </w:r>
          </w:p>
          <w:p w14:paraId="70B3AC2D" w14:textId="77777777" w:rsidR="00707D3D" w:rsidRDefault="00707D3D" w:rsidP="00292258">
            <w:pPr>
              <w:pStyle w:val="BodyText1indentbullet"/>
            </w:pPr>
            <w:r>
              <w:t xml:space="preserve">synthesize information from contemporary and historical issues to develop an informed position </w:t>
            </w:r>
          </w:p>
          <w:p w14:paraId="53656970" w14:textId="7E0F867E" w:rsidR="00707D3D" w:rsidRDefault="00707D3D" w:rsidP="00707D3D">
            <w:pPr>
              <w:pStyle w:val="BodyText1indentbullet"/>
            </w:pPr>
            <w:r>
              <w:t>assemble seemingly unrelated information to support an idea or to explain an event</w:t>
            </w:r>
          </w:p>
          <w:p w14:paraId="748AD948" w14:textId="7D069001" w:rsidR="00707D3D" w:rsidRPr="000D431F" w:rsidRDefault="00292258" w:rsidP="008807A4">
            <w:pPr>
              <w:pStyle w:val="BodyText1indent"/>
              <w:rPr>
                <w:rStyle w:val="Emphasis"/>
              </w:rPr>
            </w:pPr>
            <w:r>
              <w:rPr>
                <w:rStyle w:val="Emphasis"/>
              </w:rPr>
              <w:tab/>
            </w:r>
            <w:r w:rsidR="00707D3D">
              <w:rPr>
                <w:rStyle w:val="Emphasis"/>
              </w:rPr>
              <w:t xml:space="preserve">S.2 </w:t>
            </w:r>
            <w:r w:rsidR="00707D3D">
              <w:rPr>
                <w:rStyle w:val="Emphasis"/>
              </w:rPr>
              <w:tab/>
            </w:r>
            <w:r w:rsidR="00707D3D" w:rsidRPr="000D431F">
              <w:rPr>
                <w:rStyle w:val="Emphasis"/>
              </w:rPr>
              <w:t xml:space="preserve">develop skills of historical thinking: </w:t>
            </w:r>
          </w:p>
          <w:p w14:paraId="0DBE9911" w14:textId="77777777" w:rsidR="00707D3D" w:rsidRDefault="00707D3D" w:rsidP="00292258">
            <w:pPr>
              <w:pStyle w:val="BodyText1indentbullet"/>
            </w:pPr>
            <w:r>
              <w:t>analyze multiple historical and contemporary perspectives within and across cultures</w:t>
            </w:r>
          </w:p>
          <w:p w14:paraId="6402E908" w14:textId="77777777" w:rsidR="00707D3D" w:rsidRDefault="00707D3D" w:rsidP="00292258">
            <w:pPr>
              <w:pStyle w:val="BodyText1indentbullet"/>
            </w:pPr>
            <w:r>
              <w:t>analyze connections among patterns of historical change by identifying cause and effect relationships</w:t>
            </w:r>
          </w:p>
          <w:p w14:paraId="09765142" w14:textId="72FAC9A5" w:rsidR="00707D3D" w:rsidRDefault="00707D3D" w:rsidP="00707D3D">
            <w:pPr>
              <w:pStyle w:val="BodyText1indentbullet"/>
            </w:pPr>
            <w:r>
              <w:t>evaluate the impact of significant historical periods and patterns of change on the contemporary world</w:t>
            </w:r>
          </w:p>
          <w:p w14:paraId="1B181204" w14:textId="4E3E1455" w:rsidR="00707D3D" w:rsidRPr="000D431F" w:rsidRDefault="00292258" w:rsidP="008807A4">
            <w:pPr>
              <w:pStyle w:val="BodyText1indent"/>
              <w:rPr>
                <w:rStyle w:val="Emphasis"/>
              </w:rPr>
            </w:pPr>
            <w:r>
              <w:rPr>
                <w:rStyle w:val="Emphasis"/>
              </w:rPr>
              <w:tab/>
            </w:r>
            <w:r w:rsidR="00707D3D">
              <w:rPr>
                <w:rStyle w:val="Emphasis"/>
              </w:rPr>
              <w:t>S.5</w:t>
            </w:r>
            <w:r w:rsidR="00707D3D">
              <w:rPr>
                <w:rStyle w:val="Emphasis"/>
              </w:rPr>
              <w:tab/>
            </w:r>
            <w:r w:rsidR="00707D3D" w:rsidRPr="000D431F">
              <w:rPr>
                <w:rStyle w:val="Emphasis"/>
              </w:rPr>
              <w:t>demonstrate skills of cooperation, conflict resolution and consensus building:</w:t>
            </w:r>
          </w:p>
          <w:p w14:paraId="654E8E29" w14:textId="6A9C1CEB" w:rsidR="00707D3D" w:rsidRDefault="00707D3D" w:rsidP="00707D3D">
            <w:pPr>
              <w:pStyle w:val="BodyText1indentbullet"/>
            </w:pPr>
            <w:r>
              <w:t>respect the points of view and perspectives of others</w:t>
            </w:r>
            <w:r>
              <w:tab/>
            </w:r>
          </w:p>
          <w:p w14:paraId="11B0A692" w14:textId="16EA7EFA" w:rsidR="00707D3D" w:rsidRPr="000D431F" w:rsidRDefault="00292258" w:rsidP="008807A4">
            <w:pPr>
              <w:pStyle w:val="BodyText1indent"/>
              <w:rPr>
                <w:rStyle w:val="Emphasis"/>
              </w:rPr>
            </w:pPr>
            <w:r>
              <w:rPr>
                <w:rStyle w:val="Emphasis"/>
              </w:rPr>
              <w:tab/>
            </w:r>
            <w:r w:rsidR="00707D3D">
              <w:rPr>
                <w:rStyle w:val="Emphasis"/>
              </w:rPr>
              <w:t>S.7</w:t>
            </w:r>
            <w:r w:rsidR="00707D3D">
              <w:rPr>
                <w:rStyle w:val="Emphasis"/>
              </w:rPr>
              <w:tab/>
            </w:r>
            <w:r w:rsidR="00707D3D" w:rsidRPr="000D431F">
              <w:rPr>
                <w:rStyle w:val="Emphasis"/>
              </w:rPr>
              <w:t xml:space="preserve">apply the research process: </w:t>
            </w:r>
          </w:p>
          <w:p w14:paraId="40F2E330" w14:textId="77777777" w:rsidR="00707D3D" w:rsidRDefault="00707D3D" w:rsidP="00292258">
            <w:pPr>
              <w:pStyle w:val="BodyText1indentbullet"/>
            </w:pPr>
            <w:r>
              <w:t xml:space="preserve">develop, express and defend an informed position on an issue </w:t>
            </w:r>
          </w:p>
          <w:p w14:paraId="41029276" w14:textId="77777777" w:rsidR="00707D3D" w:rsidRDefault="00707D3D" w:rsidP="00292258">
            <w:pPr>
              <w:pStyle w:val="BodyText1indentbullet"/>
            </w:pPr>
            <w:r>
              <w:t>reflect on changes of points of view or opinion based on information gathered and research conducted</w:t>
            </w:r>
          </w:p>
          <w:p w14:paraId="35F9CF9E" w14:textId="30863839" w:rsidR="00292258" w:rsidRPr="00371E97" w:rsidRDefault="00707D3D" w:rsidP="00371E97">
            <w:pPr>
              <w:pStyle w:val="BodyText1indentbullet"/>
              <w:rPr>
                <w:rStyle w:val="Emphasis"/>
                <w:i w:val="0"/>
                <w:iCs w:val="0"/>
              </w:rPr>
            </w:pPr>
            <w:r>
              <w:t>integrate and synthesize argumentation and evidence to provide an informed opinion on a research question or an issue of inquiry</w:t>
            </w:r>
          </w:p>
          <w:p w14:paraId="0DE9EACA" w14:textId="3EFE16F4" w:rsidR="00707D3D" w:rsidRPr="000D431F" w:rsidRDefault="00292258" w:rsidP="008807A4">
            <w:pPr>
              <w:pStyle w:val="BodyText1indent"/>
              <w:rPr>
                <w:rStyle w:val="Emphasis"/>
                <w:i w:val="0"/>
                <w:iCs w:val="0"/>
              </w:rPr>
            </w:pPr>
            <w:r>
              <w:rPr>
                <w:rStyle w:val="Emphasis"/>
              </w:rPr>
              <w:tab/>
            </w:r>
            <w:r w:rsidR="00707D3D">
              <w:rPr>
                <w:rStyle w:val="Emphasis"/>
              </w:rPr>
              <w:t>S.8</w:t>
            </w:r>
            <w:r w:rsidR="00707D3D">
              <w:rPr>
                <w:rStyle w:val="Emphasis"/>
              </w:rPr>
              <w:tab/>
            </w:r>
            <w:r w:rsidR="00707D3D" w:rsidRPr="000D431F">
              <w:rPr>
                <w:rStyle w:val="Emphasis"/>
              </w:rPr>
              <w:t>demonstrate skills of oral, written and visual literacy:</w:t>
            </w:r>
          </w:p>
          <w:p w14:paraId="61E0F35D" w14:textId="77777777" w:rsidR="00707D3D" w:rsidRDefault="00707D3D" w:rsidP="00292258">
            <w:pPr>
              <w:pStyle w:val="BodyText1indentbullet"/>
            </w:pPr>
            <w:r>
              <w:t xml:space="preserve">communicate effectively to express a point of view in a variety of situations </w:t>
            </w:r>
          </w:p>
          <w:p w14:paraId="0DE52888" w14:textId="77777777" w:rsidR="00707D3D" w:rsidRDefault="00707D3D" w:rsidP="00292258">
            <w:pPr>
              <w:pStyle w:val="BodyText1indentbullet"/>
            </w:pPr>
            <w:r>
              <w:t xml:space="preserve">use skills of formal and informal discussion and/or debate to persuasively express informed viewpoints on an issue </w:t>
            </w:r>
          </w:p>
          <w:p w14:paraId="2B50928B" w14:textId="77777777" w:rsidR="00707D3D" w:rsidRDefault="00707D3D" w:rsidP="00292258">
            <w:pPr>
              <w:pStyle w:val="BodyText1indentbullet"/>
            </w:pPr>
            <w:r>
              <w:t>listen respectfully to others</w:t>
            </w:r>
          </w:p>
          <w:p w14:paraId="609B7F68" w14:textId="5A66FD79" w:rsidR="00707D3D" w:rsidRDefault="00707D3D" w:rsidP="00707D3D">
            <w:pPr>
              <w:pStyle w:val="BodyText1indentbullet"/>
            </w:pPr>
            <w:r>
              <w:t>use a variety of oral, written and visual sources to present informed positions on issues</w:t>
            </w:r>
          </w:p>
          <w:p w14:paraId="4873A008" w14:textId="77777777" w:rsidR="00707D3D" w:rsidRPr="00371E97" w:rsidRDefault="00707D3D" w:rsidP="00371E97">
            <w:pPr>
              <w:pStyle w:val="Title"/>
              <w:spacing w:before="120"/>
              <w:rPr>
                <w:color w:val="538135"/>
              </w:rPr>
            </w:pPr>
            <w:r w:rsidRPr="00371E97">
              <w:rPr>
                <w:color w:val="538135"/>
              </w:rPr>
              <w:t>Social Studies 10-2: Living in a Globalizing World</w:t>
            </w:r>
          </w:p>
          <w:p w14:paraId="16CF3849" w14:textId="77777777" w:rsidR="00707D3D" w:rsidRPr="00797E05" w:rsidRDefault="00707D3D" w:rsidP="00707D3D">
            <w:pPr>
              <w:pStyle w:val="BodyText1"/>
              <w:rPr>
                <w:b/>
              </w:rPr>
            </w:pPr>
            <w:r w:rsidRPr="00797E05">
              <w:rPr>
                <w:b/>
              </w:rPr>
              <w:t xml:space="preserve">Related Issue 1: </w:t>
            </w:r>
            <w:r w:rsidRPr="00707D3D">
              <w:t>Should globalization shape identity?</w:t>
            </w:r>
          </w:p>
          <w:p w14:paraId="26AF1925" w14:textId="77777777" w:rsidR="00707D3D" w:rsidRPr="00797E05" w:rsidRDefault="00707D3D" w:rsidP="00707D3D">
            <w:pPr>
              <w:pStyle w:val="BodyText1"/>
              <w:rPr>
                <w:b/>
              </w:rPr>
            </w:pPr>
            <w:r w:rsidRPr="00797E05">
              <w:rPr>
                <w:b/>
              </w:rPr>
              <w:t xml:space="preserve">General Outcome: </w:t>
            </w:r>
            <w:r w:rsidRPr="00707D3D">
              <w:t>Students will explore the impacts of globalization on their lives.</w:t>
            </w:r>
          </w:p>
          <w:p w14:paraId="26646501" w14:textId="2CDC05EE" w:rsidR="00707D3D" w:rsidRPr="00292258" w:rsidRDefault="00292258" w:rsidP="008807A4">
            <w:pPr>
              <w:pStyle w:val="BodyText1indent"/>
            </w:pPr>
            <w:r w:rsidRPr="00292258">
              <w:tab/>
            </w:r>
            <w:r w:rsidR="00707D3D">
              <w:t>1.2</w:t>
            </w:r>
            <w:r w:rsidR="00707D3D">
              <w:tab/>
            </w:r>
            <w:r w:rsidR="00707D3D" w:rsidRPr="00292258">
              <w:t>appreciate why peoples in Canada and other locations strive to promote their cultures, languages and identities in a globalizing world</w:t>
            </w:r>
          </w:p>
          <w:p w14:paraId="7483928E" w14:textId="189316CB" w:rsidR="00707D3D" w:rsidRDefault="00292258" w:rsidP="008807A4">
            <w:pPr>
              <w:pStyle w:val="BodyText1indent"/>
            </w:pPr>
            <w:r w:rsidRPr="00292258">
              <w:tab/>
            </w:r>
            <w:r w:rsidR="00707D3D">
              <w:t>1.4</w:t>
            </w:r>
            <w:r w:rsidR="00707D3D">
              <w:tab/>
              <w:t>identify the various ways that people in Canada express their identities (traditions, language, religion, spirituality, the arts, attire, relationship to land, role modelling)</w:t>
            </w:r>
          </w:p>
          <w:p w14:paraId="769A3E74" w14:textId="77777777" w:rsidR="00707D3D" w:rsidRDefault="00707D3D" w:rsidP="00707D3D">
            <w:pPr>
              <w:pStyle w:val="BodyText1"/>
            </w:pPr>
          </w:p>
          <w:p w14:paraId="165AE580" w14:textId="77777777" w:rsidR="00707D3D" w:rsidRPr="00797E05" w:rsidRDefault="00707D3D" w:rsidP="00707D3D">
            <w:pPr>
              <w:pStyle w:val="BodyText1"/>
              <w:rPr>
                <w:b/>
              </w:rPr>
            </w:pPr>
            <w:r w:rsidRPr="00797E05">
              <w:rPr>
                <w:b/>
              </w:rPr>
              <w:t xml:space="preserve">Related Issue 2: </w:t>
            </w:r>
            <w:r w:rsidRPr="00707D3D">
              <w:t>Should people in Canada respond to the legacies of historical globalization?</w:t>
            </w:r>
            <w:r w:rsidRPr="00797E05">
              <w:rPr>
                <w:b/>
              </w:rPr>
              <w:t xml:space="preserve"> </w:t>
            </w:r>
          </w:p>
          <w:p w14:paraId="33F519FE" w14:textId="1B6F09AF" w:rsidR="00707D3D" w:rsidRPr="00707D3D" w:rsidRDefault="00707D3D" w:rsidP="00707D3D">
            <w:pPr>
              <w:pStyle w:val="BodyText1"/>
            </w:pPr>
            <w:r w:rsidRPr="00797E05">
              <w:rPr>
                <w:b/>
              </w:rPr>
              <w:t xml:space="preserve">General Outcome: </w:t>
            </w:r>
            <w:r w:rsidRPr="00707D3D">
              <w:t>Students will understand the effects of historical g</w:t>
            </w:r>
            <w:r>
              <w:t xml:space="preserve">lobalization on Indigenous and </w:t>
            </w:r>
            <w:r w:rsidRPr="00707D3D">
              <w:t>non-Indigenous peoples.</w:t>
            </w:r>
          </w:p>
          <w:p w14:paraId="5CF30781" w14:textId="0E9812D5" w:rsidR="00707D3D" w:rsidRDefault="00292258" w:rsidP="008807A4">
            <w:pPr>
              <w:pStyle w:val="BodyText1indent"/>
            </w:pPr>
            <w:r w:rsidRPr="00292258">
              <w:tab/>
            </w:r>
            <w:r w:rsidR="00707D3D">
              <w:t>2.1</w:t>
            </w:r>
            <w:r w:rsidR="00707D3D">
              <w:tab/>
              <w:t>recognize and appreciate historical and contemporary consequences of European contact, historical globalization and imperialism on Aboriginal societies</w:t>
            </w:r>
          </w:p>
          <w:p w14:paraId="7273BEB8" w14:textId="129E6DA9" w:rsidR="00707D3D" w:rsidRDefault="00292258" w:rsidP="008807A4">
            <w:pPr>
              <w:pStyle w:val="BodyText1indent"/>
            </w:pPr>
            <w:r w:rsidRPr="00292258">
              <w:tab/>
            </w:r>
            <w:r w:rsidR="00707D3D">
              <w:t>2.5</w:t>
            </w:r>
            <w:r w:rsidR="00707D3D">
              <w:tab/>
              <w:t>recognize and appreciate various perspectives regarding the prevalence and impacts of Eurocentrism</w:t>
            </w:r>
          </w:p>
          <w:p w14:paraId="5D689765" w14:textId="527E8B3B" w:rsidR="00707D3D" w:rsidRDefault="00292258" w:rsidP="008807A4">
            <w:pPr>
              <w:pStyle w:val="BodyText1indent"/>
            </w:pPr>
            <w:r w:rsidRPr="00292258">
              <w:tab/>
            </w:r>
            <w:r w:rsidR="00707D3D">
              <w:t>2.10</w:t>
            </w:r>
            <w:r w:rsidR="00707D3D">
              <w:tab/>
              <w:t>examine the consequences of imperialism in Canada for Aboriginal Peoples (Indian Act, consequences of residential schools, social impact on Indigenous peoples)</w:t>
            </w:r>
          </w:p>
          <w:p w14:paraId="1084F5F4" w14:textId="77777777" w:rsidR="00707D3D" w:rsidRDefault="00707D3D" w:rsidP="00707D3D">
            <w:pPr>
              <w:pStyle w:val="BodyText1"/>
            </w:pPr>
          </w:p>
          <w:p w14:paraId="57DC5992" w14:textId="77777777" w:rsidR="00707D3D" w:rsidRPr="00707D3D" w:rsidRDefault="00707D3D" w:rsidP="00707D3D">
            <w:pPr>
              <w:pStyle w:val="Title"/>
              <w:rPr>
                <w:color w:val="auto"/>
                <w:sz w:val="20"/>
                <w:szCs w:val="20"/>
              </w:rPr>
            </w:pPr>
            <w:r w:rsidRPr="00707D3D">
              <w:rPr>
                <w:color w:val="auto"/>
                <w:sz w:val="20"/>
                <w:szCs w:val="20"/>
              </w:rPr>
              <w:t xml:space="preserve">Skills and Processes: </w:t>
            </w:r>
          </w:p>
          <w:p w14:paraId="3B651E44" w14:textId="3DCC4FC5" w:rsidR="00707D3D" w:rsidRPr="00B8279D" w:rsidRDefault="00292258" w:rsidP="008807A4">
            <w:pPr>
              <w:pStyle w:val="BodyText1indent"/>
            </w:pPr>
            <w:r w:rsidRPr="00292258">
              <w:tab/>
            </w:r>
            <w:r w:rsidR="00707D3D" w:rsidRPr="00B8279D">
              <w:t>S.1</w:t>
            </w:r>
            <w:r w:rsidR="00707D3D" w:rsidRPr="00B8279D">
              <w:tab/>
              <w:t xml:space="preserve">develop skills of critical thinking and creative thinking: </w:t>
            </w:r>
          </w:p>
          <w:p w14:paraId="3146E395" w14:textId="77777777" w:rsidR="00707D3D" w:rsidRDefault="00707D3D" w:rsidP="00292258">
            <w:pPr>
              <w:pStyle w:val="BodyText1indentbullet"/>
            </w:pPr>
            <w:r>
              <w:t xml:space="preserve">analyze ideas and information from multiple sources </w:t>
            </w:r>
          </w:p>
          <w:p w14:paraId="07958C8C" w14:textId="77777777" w:rsidR="00707D3D" w:rsidRDefault="00707D3D" w:rsidP="00292258">
            <w:pPr>
              <w:pStyle w:val="BodyText1indentbullet"/>
            </w:pPr>
            <w:r>
              <w:t xml:space="preserve">determine relationships among multiple sources of information </w:t>
            </w:r>
          </w:p>
          <w:p w14:paraId="0F3D79EE" w14:textId="77777777" w:rsidR="00707D3D" w:rsidRDefault="00707D3D" w:rsidP="00292258">
            <w:pPr>
              <w:pStyle w:val="BodyText1indentbullet"/>
            </w:pPr>
            <w:r>
              <w:t xml:space="preserve">evaluate personal assumptions and opinions </w:t>
            </w:r>
          </w:p>
          <w:p w14:paraId="4A351257" w14:textId="16C8C684" w:rsidR="00707D3D" w:rsidRDefault="00707D3D" w:rsidP="00707D3D">
            <w:pPr>
              <w:pStyle w:val="BodyText1indentbullet"/>
            </w:pPr>
            <w:r>
              <w:t xml:space="preserve">identify main ideas underlying a position or issue </w:t>
            </w:r>
          </w:p>
          <w:p w14:paraId="710D82DF" w14:textId="0AFF48B1" w:rsidR="00707D3D" w:rsidRDefault="00292258" w:rsidP="008807A4">
            <w:pPr>
              <w:pStyle w:val="BodyText1indent"/>
            </w:pPr>
            <w:r w:rsidRPr="00292258">
              <w:tab/>
            </w:r>
            <w:r w:rsidR="00707D3D">
              <w:t>S.2</w:t>
            </w:r>
            <w:r w:rsidR="00707D3D">
              <w:tab/>
              <w:t xml:space="preserve">develop skills of historical thinking: </w:t>
            </w:r>
          </w:p>
          <w:p w14:paraId="2E629B1A" w14:textId="77777777" w:rsidR="00707D3D" w:rsidRDefault="00707D3D" w:rsidP="00292258">
            <w:pPr>
              <w:pStyle w:val="BodyText1indentbullet"/>
            </w:pPr>
            <w:r>
              <w:t>understand diverse historical and contemporary perspectives within and across cultures</w:t>
            </w:r>
          </w:p>
          <w:p w14:paraId="17E4F21D" w14:textId="77777777" w:rsidR="00707D3D" w:rsidRDefault="00707D3D" w:rsidP="00292258">
            <w:pPr>
              <w:pStyle w:val="BodyText1indentbullet"/>
            </w:pPr>
            <w:r>
              <w:t xml:space="preserve">analyze connections among patterns of historical change by identifying cause and effect relationships </w:t>
            </w:r>
          </w:p>
          <w:p w14:paraId="5244224D" w14:textId="5B3B8C98" w:rsidR="00707D3D" w:rsidRDefault="00707D3D" w:rsidP="00707D3D">
            <w:pPr>
              <w:pStyle w:val="BodyText1indentbullet"/>
            </w:pPr>
            <w:r>
              <w:t>develop reasoned arguments supported by historical and contemporary evidence</w:t>
            </w:r>
          </w:p>
          <w:p w14:paraId="1AE4BECA" w14:textId="0508EF99" w:rsidR="00707D3D" w:rsidRDefault="00292258" w:rsidP="008807A4">
            <w:pPr>
              <w:pStyle w:val="BodyText1indent"/>
            </w:pPr>
            <w:r w:rsidRPr="00292258">
              <w:tab/>
            </w:r>
            <w:r w:rsidR="00707D3D">
              <w:t>S.5</w:t>
            </w:r>
            <w:r w:rsidR="00707D3D">
              <w:tab/>
              <w:t>demonstrate skills of cooperation, conflict resolution and consensus building:</w:t>
            </w:r>
          </w:p>
          <w:p w14:paraId="1B5385C4" w14:textId="4560DB0E" w:rsidR="00707D3D" w:rsidRDefault="00707D3D" w:rsidP="00707D3D">
            <w:pPr>
              <w:pStyle w:val="BodyText1indentbullet"/>
            </w:pPr>
            <w:r>
              <w:t>consider the needs and perspectives of others</w:t>
            </w:r>
          </w:p>
          <w:p w14:paraId="6E3F834C" w14:textId="1CAF0830" w:rsidR="00707D3D" w:rsidRDefault="00292258" w:rsidP="008807A4">
            <w:pPr>
              <w:pStyle w:val="BodyText1indent"/>
            </w:pPr>
            <w:r w:rsidRPr="00292258">
              <w:tab/>
            </w:r>
            <w:r w:rsidR="00707D3D">
              <w:t>S.7</w:t>
            </w:r>
            <w:r w:rsidR="00707D3D">
              <w:tab/>
              <w:t xml:space="preserve">apply the research process: </w:t>
            </w:r>
          </w:p>
          <w:p w14:paraId="159CE54F" w14:textId="77777777" w:rsidR="00707D3D" w:rsidRDefault="00707D3D" w:rsidP="00292258">
            <w:pPr>
              <w:pStyle w:val="BodyText1indentbullet"/>
            </w:pPr>
            <w:r>
              <w:t xml:space="preserve">develop and express an informed position on an issue </w:t>
            </w:r>
          </w:p>
          <w:p w14:paraId="43805391" w14:textId="7FE9D331" w:rsidR="00707D3D" w:rsidRDefault="00707D3D" w:rsidP="00707D3D">
            <w:pPr>
              <w:pStyle w:val="BodyText1indentbullet"/>
            </w:pPr>
            <w:r>
              <w:t>develop conclusions based on evidence gathered through research of a wide variety of sources</w:t>
            </w:r>
          </w:p>
          <w:p w14:paraId="2D12B778" w14:textId="77777777" w:rsidR="00707D3D" w:rsidRPr="00371E97" w:rsidRDefault="00707D3D" w:rsidP="00371E97">
            <w:pPr>
              <w:pStyle w:val="Title"/>
              <w:spacing w:before="120"/>
              <w:rPr>
                <w:color w:val="538135"/>
              </w:rPr>
            </w:pPr>
            <w:r w:rsidRPr="00371E97">
              <w:rPr>
                <w:color w:val="538135"/>
              </w:rPr>
              <w:t>Social Studies 10-4: Living in a Globalizing World</w:t>
            </w:r>
          </w:p>
          <w:p w14:paraId="42154F9C" w14:textId="77777777" w:rsidR="00707D3D" w:rsidRPr="003C2DB0" w:rsidRDefault="00707D3D" w:rsidP="00707D3D">
            <w:pPr>
              <w:pStyle w:val="BodyText1"/>
              <w:rPr>
                <w:b/>
              </w:rPr>
            </w:pPr>
            <w:r w:rsidRPr="003C2DB0">
              <w:rPr>
                <w:b/>
              </w:rPr>
              <w:t xml:space="preserve">Related Issue 1: </w:t>
            </w:r>
            <w:r w:rsidRPr="00707D3D">
              <w:t xml:space="preserve">Should globalization shape identity? </w:t>
            </w:r>
          </w:p>
          <w:p w14:paraId="469BE56B" w14:textId="77777777" w:rsidR="00707D3D" w:rsidRPr="003C2DB0" w:rsidRDefault="00707D3D" w:rsidP="00707D3D">
            <w:pPr>
              <w:pStyle w:val="BodyText1"/>
              <w:rPr>
                <w:b/>
              </w:rPr>
            </w:pPr>
            <w:r w:rsidRPr="003C2DB0">
              <w:rPr>
                <w:b/>
              </w:rPr>
              <w:t xml:space="preserve">General Outcome: </w:t>
            </w:r>
            <w:r w:rsidRPr="00707D3D">
              <w:t>Students will explore the impacts of globalization on their everyday lives.</w:t>
            </w:r>
          </w:p>
          <w:p w14:paraId="65BD1A3A" w14:textId="38C1D572" w:rsidR="00707D3D" w:rsidRDefault="00292258" w:rsidP="008807A4">
            <w:pPr>
              <w:pStyle w:val="BodyText1indent"/>
            </w:pPr>
            <w:r w:rsidRPr="00292258">
              <w:tab/>
            </w:r>
            <w:r w:rsidR="00707D3D">
              <w:t>1a</w:t>
            </w:r>
            <w:r w:rsidR="00707D3D">
              <w:tab/>
              <w:t>acknowledge and appreciate the existence of alternative viewpoints in a globalizing world</w:t>
            </w:r>
          </w:p>
          <w:p w14:paraId="22A4138A" w14:textId="37D506DE" w:rsidR="00707D3D" w:rsidRDefault="00292258" w:rsidP="008807A4">
            <w:pPr>
              <w:pStyle w:val="BodyText1indent"/>
            </w:pPr>
            <w:r w:rsidRPr="00292258">
              <w:tab/>
            </w:r>
            <w:r w:rsidR="00707D3D">
              <w:t>1c</w:t>
            </w:r>
            <w:r w:rsidR="00707D3D">
              <w:tab/>
              <w:t>appreciate how the forces of globalization shape, and are shaped by, identities and cultures</w:t>
            </w:r>
          </w:p>
          <w:p w14:paraId="0B8E6143" w14:textId="1280F0E3" w:rsidR="00707D3D" w:rsidRDefault="00292258" w:rsidP="008807A4">
            <w:pPr>
              <w:pStyle w:val="BodyText1indent"/>
            </w:pPr>
            <w:r w:rsidRPr="00292258">
              <w:tab/>
            </w:r>
            <w:r w:rsidR="00707D3D">
              <w:t>1d</w:t>
            </w:r>
            <w:r w:rsidR="00707D3D">
              <w:tab/>
              <w:t>identify the various ways that people in Canada express their identities; e.g., role modelling, language, religion, spirituality, the arts, clothing, relationship to land, traditions</w:t>
            </w:r>
          </w:p>
          <w:p w14:paraId="6508D162" w14:textId="289D689D" w:rsidR="00707D3D" w:rsidRDefault="00292258" w:rsidP="00371E97">
            <w:pPr>
              <w:pStyle w:val="BodyText1indent"/>
            </w:pPr>
            <w:r w:rsidRPr="00292258">
              <w:tab/>
            </w:r>
            <w:r w:rsidR="00707D3D">
              <w:t>1g</w:t>
            </w:r>
            <w:r w:rsidR="00707D3D">
              <w:tab/>
              <w:t>examine the opportunities and challenges presented by globalization to the identities and cultures of peoples in Canada; e.g., acculturation, accommodation, cultural revitalization, affirmation of identity, assimilation, homogenization</w:t>
            </w:r>
          </w:p>
          <w:p w14:paraId="1E559982" w14:textId="77777777" w:rsidR="00707D3D" w:rsidRPr="003C2DB0" w:rsidRDefault="00707D3D" w:rsidP="00707D3D">
            <w:pPr>
              <w:pStyle w:val="BodyText1"/>
              <w:rPr>
                <w:b/>
              </w:rPr>
            </w:pPr>
            <w:r w:rsidRPr="003C2DB0">
              <w:rPr>
                <w:b/>
              </w:rPr>
              <w:t>Related Issue 2:</w:t>
            </w:r>
            <w:r w:rsidRPr="00707D3D">
              <w:t xml:space="preserve"> Should people in Canada respond to the consequences of historical globalization?</w:t>
            </w:r>
          </w:p>
          <w:p w14:paraId="54EEE232" w14:textId="3A5AF0C3" w:rsidR="00707D3D" w:rsidRPr="00707D3D" w:rsidRDefault="00707D3D" w:rsidP="00707D3D">
            <w:pPr>
              <w:pStyle w:val="BodyText1"/>
            </w:pPr>
            <w:r w:rsidRPr="003C2DB0">
              <w:rPr>
                <w:b/>
              </w:rPr>
              <w:t xml:space="preserve">General Outcome: </w:t>
            </w:r>
            <w:r w:rsidRPr="00707D3D">
              <w:t>Students will explore the effects of historical globalization o</w:t>
            </w:r>
            <w:r>
              <w:t xml:space="preserve">n Indigenous and non-Indigenous </w:t>
            </w:r>
            <w:r w:rsidRPr="00707D3D">
              <w:t>peoples.</w:t>
            </w:r>
          </w:p>
          <w:p w14:paraId="6B688D6D" w14:textId="34E27F3F" w:rsidR="00707D3D" w:rsidRDefault="00292258" w:rsidP="008807A4">
            <w:pPr>
              <w:pStyle w:val="BodyText1indent"/>
            </w:pPr>
            <w:r w:rsidRPr="00292258">
              <w:tab/>
            </w:r>
            <w:r w:rsidR="00707D3D">
              <w:t>2a</w:t>
            </w:r>
            <w:r w:rsidR="00707D3D">
              <w:tab/>
              <w:t>recognize and appreciate the historical and contemporary consequences of European contact, historical globalization and imperialism on Aboriginal societies</w:t>
            </w:r>
          </w:p>
          <w:p w14:paraId="250672B4" w14:textId="696F242A" w:rsidR="00707D3D" w:rsidRDefault="00292258" w:rsidP="008807A4">
            <w:pPr>
              <w:pStyle w:val="BodyText1indent"/>
            </w:pPr>
            <w:r w:rsidRPr="00292258">
              <w:tab/>
            </w:r>
            <w:r w:rsidR="00707D3D">
              <w:t>2e</w:t>
            </w:r>
            <w:r w:rsidR="00707D3D">
              <w:tab/>
              <w:t>recognize and appreciate various perspectives regarding the prevalence and impacts of Eurocentrism</w:t>
            </w:r>
          </w:p>
          <w:p w14:paraId="4235E7D5" w14:textId="453149AC" w:rsidR="00707D3D" w:rsidRDefault="00292258" w:rsidP="00371E97">
            <w:pPr>
              <w:pStyle w:val="BodyText1indent"/>
            </w:pPr>
            <w:r w:rsidRPr="00292258">
              <w:tab/>
            </w:r>
            <w:r w:rsidR="00707D3D">
              <w:t>2i</w:t>
            </w:r>
            <w:r w:rsidR="00707D3D">
              <w:tab/>
              <w:t>examine the consequences for Aboriginals of a heritage of imperialism in Canada; e.g., Indian Act, consequences of residential schools, social impacts on Indigenous peoples</w:t>
            </w:r>
          </w:p>
          <w:p w14:paraId="290BB192" w14:textId="77777777" w:rsidR="00707D3D" w:rsidRPr="00707D3D" w:rsidRDefault="00707D3D" w:rsidP="00707D3D">
            <w:pPr>
              <w:pStyle w:val="Title"/>
              <w:rPr>
                <w:color w:val="auto"/>
                <w:sz w:val="20"/>
                <w:szCs w:val="20"/>
              </w:rPr>
            </w:pPr>
            <w:r w:rsidRPr="00707D3D">
              <w:rPr>
                <w:color w:val="auto"/>
                <w:sz w:val="20"/>
                <w:szCs w:val="20"/>
              </w:rPr>
              <w:t xml:space="preserve">Skills and Processes: </w:t>
            </w:r>
          </w:p>
          <w:p w14:paraId="40A7E3B0" w14:textId="4F4FF38F" w:rsidR="00707D3D" w:rsidRPr="00360AAE" w:rsidRDefault="00292258" w:rsidP="008807A4">
            <w:pPr>
              <w:pStyle w:val="BodyText1indent"/>
            </w:pPr>
            <w:r w:rsidRPr="00292258">
              <w:tab/>
            </w:r>
            <w:r w:rsidRPr="00292258">
              <w:tab/>
            </w:r>
            <w:r w:rsidR="00707D3D" w:rsidRPr="00360AAE">
              <w:t xml:space="preserve">develop skills of critical and creative thinking: </w:t>
            </w:r>
          </w:p>
          <w:p w14:paraId="03D6B2E1" w14:textId="77777777" w:rsidR="00707D3D" w:rsidRPr="003C2DB0" w:rsidRDefault="00707D3D" w:rsidP="00292258">
            <w:pPr>
              <w:pStyle w:val="BodyText1indentbullet"/>
            </w:pPr>
            <w:r w:rsidRPr="003C2DB0">
              <w:t xml:space="preserve">use an issue-analysis model to identify and define an issue or question, examine and evaluate several positions and formulate and defend a personal position </w:t>
            </w:r>
          </w:p>
          <w:p w14:paraId="5E991058" w14:textId="77777777" w:rsidR="00707D3D" w:rsidRPr="003C2DB0" w:rsidRDefault="00707D3D" w:rsidP="00292258">
            <w:pPr>
              <w:pStyle w:val="BodyText1indentbullet"/>
            </w:pPr>
            <w:r w:rsidRPr="003C2DB0">
              <w:t xml:space="preserve">re-evaluate their personal assumptions and opinions to reflect a broadened understanding of a topic or issue </w:t>
            </w:r>
          </w:p>
          <w:p w14:paraId="3114D90F" w14:textId="77777777" w:rsidR="00707D3D" w:rsidRPr="003C2DB0" w:rsidRDefault="00707D3D" w:rsidP="00292258">
            <w:pPr>
              <w:pStyle w:val="BodyText1indentbullet"/>
            </w:pPr>
            <w:r w:rsidRPr="003C2DB0">
              <w:t xml:space="preserve">identify the main ideas underlying a position or issue </w:t>
            </w:r>
          </w:p>
          <w:p w14:paraId="07D7ED2B" w14:textId="77777777" w:rsidR="00707D3D" w:rsidRPr="003C2DB0" w:rsidRDefault="00707D3D" w:rsidP="00292258">
            <w:pPr>
              <w:pStyle w:val="BodyText1indentbullet"/>
            </w:pPr>
            <w:r w:rsidRPr="003C2DB0">
              <w:t>demonstrate informed and ethical decision-making skills</w:t>
            </w:r>
          </w:p>
          <w:p w14:paraId="2E61129E" w14:textId="74485838" w:rsidR="00707D3D" w:rsidRDefault="00707D3D" w:rsidP="00707D3D">
            <w:pPr>
              <w:pStyle w:val="BodyText1indentbullet"/>
            </w:pPr>
            <w:r w:rsidRPr="003C2DB0">
              <w:t xml:space="preserve">examine ways in which a society’s culture may be reflected in a variety of forms; e.g., artwork, oral stories and dance </w:t>
            </w:r>
          </w:p>
          <w:p w14:paraId="5D140001" w14:textId="61F5D7CC" w:rsidR="00707D3D" w:rsidRPr="00360AAE" w:rsidRDefault="00292258" w:rsidP="008807A4">
            <w:pPr>
              <w:pStyle w:val="BodyText1indent"/>
            </w:pPr>
            <w:r w:rsidRPr="00292258">
              <w:tab/>
            </w:r>
            <w:r w:rsidRPr="00292258">
              <w:tab/>
            </w:r>
            <w:r w:rsidR="00707D3D" w:rsidRPr="00360AAE">
              <w:t xml:space="preserve">develop skills of historical thinking: </w:t>
            </w:r>
          </w:p>
          <w:p w14:paraId="63511794" w14:textId="77777777" w:rsidR="00707D3D" w:rsidRDefault="00707D3D" w:rsidP="00292258">
            <w:pPr>
              <w:pStyle w:val="BodyText1indentbullet"/>
            </w:pPr>
            <w:r>
              <w:t xml:space="preserve">examine diverse historical and contemporary perspectives within and across cultures </w:t>
            </w:r>
          </w:p>
          <w:p w14:paraId="2E312797" w14:textId="61E67639" w:rsidR="00707D3D" w:rsidRDefault="00707D3D" w:rsidP="00707D3D">
            <w:pPr>
              <w:pStyle w:val="BodyText1indentbullet"/>
            </w:pPr>
            <w:r>
              <w:t xml:space="preserve">examine historical events/events and their relationship to the present </w:t>
            </w:r>
            <w:r>
              <w:tab/>
            </w:r>
          </w:p>
          <w:p w14:paraId="2EC89BE1" w14:textId="6037963A" w:rsidR="00707D3D" w:rsidRPr="00360AAE" w:rsidRDefault="00292258" w:rsidP="008807A4">
            <w:pPr>
              <w:pStyle w:val="BodyText1indent"/>
            </w:pPr>
            <w:r w:rsidRPr="00292258">
              <w:tab/>
            </w:r>
            <w:r w:rsidRPr="00292258">
              <w:tab/>
            </w:r>
            <w:r w:rsidR="00707D3D" w:rsidRPr="00360AAE">
              <w:t xml:space="preserve">demonstrate skills of cooperation, conflict resolution and consensus building: </w:t>
            </w:r>
          </w:p>
          <w:p w14:paraId="6110E047" w14:textId="77777777" w:rsidR="00707D3D" w:rsidRDefault="00707D3D" w:rsidP="00292258">
            <w:pPr>
              <w:pStyle w:val="BodyText1indentbullet"/>
            </w:pPr>
            <w:r>
              <w:t>consider the needs and perspectives of others</w:t>
            </w:r>
          </w:p>
          <w:p w14:paraId="5F78DFF4" w14:textId="77777777" w:rsidR="00707D3D" w:rsidRDefault="00707D3D" w:rsidP="00292258">
            <w:pPr>
              <w:pStyle w:val="BodyText1indentbullet"/>
            </w:pPr>
            <w:r>
              <w:t>reflect on their own perspectives, based on new information from other perspectives</w:t>
            </w:r>
          </w:p>
          <w:p w14:paraId="67BFFDAD" w14:textId="63E6F020" w:rsidR="00707D3D" w:rsidRDefault="00707D3D" w:rsidP="00707D3D">
            <w:pPr>
              <w:pStyle w:val="BodyText1indentbullet"/>
            </w:pPr>
            <w:r>
              <w:t>listen attentively to others</w:t>
            </w:r>
            <w:r>
              <w:tab/>
            </w:r>
          </w:p>
          <w:p w14:paraId="4B73D60D" w14:textId="6BB28B4F" w:rsidR="00707D3D" w:rsidRPr="00360AAE" w:rsidRDefault="00292258" w:rsidP="008807A4">
            <w:pPr>
              <w:pStyle w:val="BodyText1indent"/>
            </w:pPr>
            <w:r w:rsidRPr="00292258">
              <w:tab/>
            </w:r>
            <w:r w:rsidRPr="00292258">
              <w:tab/>
            </w:r>
            <w:r w:rsidR="00707D3D" w:rsidRPr="00360AAE">
              <w:t>apply research processes:</w:t>
            </w:r>
          </w:p>
          <w:p w14:paraId="35E78265" w14:textId="77777777" w:rsidR="00707D3D" w:rsidRDefault="00707D3D" w:rsidP="00292258">
            <w:pPr>
              <w:pStyle w:val="BodyText1indentbullet"/>
            </w:pPr>
            <w:r>
              <w:t>draw upon visual, literary, musical and auditory sources, e.g., Aboriginal experiences, when inquiring into questions and issues</w:t>
            </w:r>
          </w:p>
          <w:p w14:paraId="0D823616" w14:textId="77777777" w:rsidR="00707D3D" w:rsidRDefault="00707D3D" w:rsidP="00292258">
            <w:pPr>
              <w:pStyle w:val="BodyText1indentbullet"/>
            </w:pPr>
            <w:r>
              <w:t>compare various interpretations, using a variety of evidence; e.g., photographs, artifacts, storytellers and interviews</w:t>
            </w:r>
          </w:p>
          <w:p w14:paraId="55254A4F" w14:textId="3D1F1061" w:rsidR="00707D3D" w:rsidRDefault="00707D3D" w:rsidP="00707D3D">
            <w:pPr>
              <w:pStyle w:val="BodyText1indentbullet"/>
            </w:pPr>
            <w:r>
              <w:t>draw conclusions about cause and effect</w:t>
            </w:r>
            <w:r>
              <w:tab/>
            </w:r>
          </w:p>
          <w:p w14:paraId="12A0AB0B" w14:textId="377EDAA7" w:rsidR="00707D3D" w:rsidRPr="00360AAE" w:rsidRDefault="00292258" w:rsidP="008807A4">
            <w:pPr>
              <w:pStyle w:val="BodyText1indent"/>
            </w:pPr>
            <w:r w:rsidRPr="00292258">
              <w:tab/>
            </w:r>
            <w:r w:rsidRPr="00292258">
              <w:tab/>
            </w:r>
            <w:r w:rsidR="00707D3D" w:rsidRPr="00360AAE">
              <w:t>demonstrate skills of oral, visual and textual literacy:</w:t>
            </w:r>
          </w:p>
          <w:p w14:paraId="38CE7F84" w14:textId="77777777" w:rsidR="00707D3D" w:rsidRDefault="00707D3D" w:rsidP="00292258">
            <w:pPr>
              <w:pStyle w:val="BodyText1indentbullet"/>
            </w:pPr>
            <w:r>
              <w:t>communicate and interact effectively in a variety of situations</w:t>
            </w:r>
          </w:p>
          <w:p w14:paraId="64FEBF78" w14:textId="77777777" w:rsidR="00707D3D" w:rsidRDefault="00707D3D" w:rsidP="00292258">
            <w:pPr>
              <w:pStyle w:val="BodyText1indentbullet"/>
            </w:pPr>
            <w:r>
              <w:t>use appropriate strategies to determine understanding and clarify viewpoints; e.g., paraphrasing, summarizing and questioning</w:t>
            </w:r>
          </w:p>
          <w:p w14:paraId="1C045A9A" w14:textId="77777777" w:rsidR="00707D3D" w:rsidRDefault="00707D3D" w:rsidP="00292258">
            <w:pPr>
              <w:pStyle w:val="BodyText1indentbullet"/>
            </w:pPr>
            <w:r>
              <w:t>engage in respectful discussions</w:t>
            </w:r>
          </w:p>
          <w:p w14:paraId="260C6D2C" w14:textId="566083F6" w:rsidR="00707D3D" w:rsidRDefault="00707D3D" w:rsidP="00707D3D">
            <w:pPr>
              <w:pStyle w:val="BodyText1indentbullet"/>
            </w:pPr>
            <w:r>
              <w:t>communicate in an engaging manner, using a variety of strategies and skills, e.g., speeches, multimedia presentations and written and oral reports, and consider particular audiences and purposes</w:t>
            </w:r>
          </w:p>
          <w:p w14:paraId="45C4EA4E" w14:textId="77777777" w:rsidR="00707D3D" w:rsidRPr="00371E97" w:rsidRDefault="00707D3D" w:rsidP="00371E97">
            <w:pPr>
              <w:pStyle w:val="Title"/>
              <w:spacing w:before="120"/>
              <w:rPr>
                <w:color w:val="538135"/>
              </w:rPr>
            </w:pPr>
            <w:r w:rsidRPr="00371E97">
              <w:rPr>
                <w:color w:val="538135"/>
              </w:rPr>
              <w:t>Drama 10</w:t>
            </w:r>
          </w:p>
          <w:p w14:paraId="55954EFE" w14:textId="0093D516" w:rsidR="00707D3D" w:rsidRPr="00A0561F" w:rsidRDefault="00707D3D" w:rsidP="00707D3D">
            <w:pPr>
              <w:keepNext/>
              <w:keepLines/>
              <w:autoSpaceDE w:val="0"/>
              <w:autoSpaceDN w:val="0"/>
              <w:adjustRightInd w:val="0"/>
              <w:rPr>
                <w:rFonts w:ascii="Arial" w:eastAsia="Times New Roman" w:hAnsi="Arial" w:cs="Arial"/>
                <w:sz w:val="20"/>
                <w:szCs w:val="20"/>
                <w:lang w:val="en-CA"/>
              </w:rPr>
            </w:pPr>
            <w:r w:rsidRPr="00A0561F">
              <w:rPr>
                <w:rFonts w:ascii="Arial" w:eastAsia="Times New Roman" w:hAnsi="Arial" w:cs="Arial"/>
                <w:sz w:val="20"/>
                <w:szCs w:val="20"/>
                <w:lang w:val="en-CA"/>
              </w:rPr>
              <w:t>Disciplines may include speech, acting, and playwriting. The specific learner outcomes are dependant upon the format that students choose to convey their research.</w:t>
            </w:r>
          </w:p>
          <w:p w14:paraId="59C680F3" w14:textId="6D09DC7B" w:rsidR="00707D3D" w:rsidRPr="00371E97" w:rsidRDefault="00707D3D" w:rsidP="00371E97">
            <w:pPr>
              <w:pStyle w:val="Title"/>
              <w:spacing w:before="120"/>
              <w:rPr>
                <w:rFonts w:eastAsia="Calibri"/>
                <w:color w:val="538135"/>
              </w:rPr>
            </w:pPr>
            <w:r w:rsidRPr="00371E97">
              <w:rPr>
                <w:rFonts w:eastAsia="Calibri"/>
                <w:color w:val="538135"/>
              </w:rPr>
              <w:t>Resource</w:t>
            </w:r>
            <w:r w:rsidRPr="00371E97">
              <w:rPr>
                <w:rStyle w:val="EndnoteReference"/>
                <w:rFonts w:eastAsia="Calibri"/>
                <w:color w:val="538135"/>
              </w:rPr>
              <w:endnoteReference w:id="1"/>
            </w:r>
          </w:p>
          <w:p w14:paraId="2F4DC3D1" w14:textId="77777777" w:rsidR="00707D3D" w:rsidRPr="00A0561F" w:rsidRDefault="00707D3D" w:rsidP="00707D3D">
            <w:pPr>
              <w:pStyle w:val="BodyText1"/>
              <w:ind w:left="720" w:hanging="720"/>
            </w:pPr>
            <w:r w:rsidRPr="00A0561F">
              <w:t xml:space="preserve">Mishenene, Rachel and Dr. Pamela Rose Toulouse. </w:t>
            </w:r>
            <w:r w:rsidRPr="00A0561F">
              <w:rPr>
                <w:i/>
              </w:rPr>
              <w:t>Strength and Struggle: Perspectives from First Nations, Inuit, and Métis Peoples in Canada</w:t>
            </w:r>
            <w:r w:rsidRPr="00A0561F">
              <w:t xml:space="preserve">. McGraw-Hill Ryerson, 2011. </w:t>
            </w:r>
            <w:r w:rsidRPr="00A0561F">
              <w:rPr>
                <w:b/>
              </w:rPr>
              <w:t>ISBN:</w:t>
            </w:r>
            <w:r w:rsidRPr="00A0561F">
              <w:t xml:space="preserve"> 978-007-106703-4 </w:t>
            </w:r>
            <w:r w:rsidRPr="00A0561F">
              <w:rPr>
                <w:b/>
              </w:rPr>
              <w:t>Language:</w:t>
            </w:r>
            <w:r w:rsidRPr="00A0561F">
              <w:t xml:space="preserve"> English </w:t>
            </w:r>
          </w:p>
          <w:p w14:paraId="555E0516" w14:textId="77777777" w:rsidR="00707D3D" w:rsidRDefault="00707D3D" w:rsidP="00707D3D">
            <w:pPr>
              <w:pStyle w:val="BodyText1"/>
              <w:rPr>
                <w:b/>
              </w:rPr>
            </w:pPr>
          </w:p>
          <w:p w14:paraId="03723F61" w14:textId="73899363" w:rsidR="00707D3D" w:rsidRPr="00A0561F" w:rsidRDefault="00707D3D" w:rsidP="00707D3D">
            <w:pPr>
              <w:pStyle w:val="BodyText1"/>
            </w:pPr>
            <w:r w:rsidRPr="00A0561F">
              <w:rPr>
                <w:b/>
              </w:rPr>
              <w:t>Summary:</w:t>
            </w:r>
            <w:r w:rsidRPr="00A0561F">
              <w:t xml:space="preserve"> This 2011 anthology is organized according to current issues such as social justice, identity, traditional teachings, and cultural regions. The text includes a vast array of graphic novel panels, speech experts, song and rap lyrics, recipes, interviews, short stories, poetry, photographs, graphic art, articles, and essays that can assist teachers and students in becoming familiar with Indigenous heroes who have made significant contributions to Canada.</w:t>
            </w:r>
          </w:p>
          <w:p w14:paraId="29F90EAE" w14:textId="77777777" w:rsidR="00707D3D" w:rsidRPr="00371E97" w:rsidRDefault="00707D3D" w:rsidP="00371E97">
            <w:pPr>
              <w:pStyle w:val="Title"/>
              <w:spacing w:before="120"/>
              <w:rPr>
                <w:rFonts w:eastAsia="Calibri"/>
                <w:color w:val="538135"/>
              </w:rPr>
            </w:pPr>
            <w:r w:rsidRPr="00371E97">
              <w:rPr>
                <w:rFonts w:eastAsia="Calibri"/>
                <w:color w:val="538135"/>
              </w:rPr>
              <w:t>Purpose</w:t>
            </w:r>
          </w:p>
          <w:p w14:paraId="070FEA0A" w14:textId="7E22C4C9" w:rsidR="00707D3D" w:rsidRPr="00204E6F" w:rsidRDefault="00707D3D" w:rsidP="00707D3D">
            <w:pPr>
              <w:pStyle w:val="BodyText1"/>
            </w:pPr>
            <w:r w:rsidRPr="00A0561F">
              <w:t xml:space="preserve">In this lesson, students will advance reconciliation by deepening their understanding of the contributions that role models and leaders from Indigenous communities have made in Canada. Through an exploration of the challenges that many First Nations, Métis, and Inuit leaders, artists, and athletes have faced, students will develop an appreciation for the resilience, achievements, and successes of these individuals. </w:t>
            </w:r>
          </w:p>
        </w:tc>
      </w:tr>
      <w:tr w:rsidR="00707D3D" w14:paraId="208E4A7E" w14:textId="77777777" w:rsidTr="007E3578">
        <w:tc>
          <w:tcPr>
            <w:tcW w:w="10800" w:type="dxa"/>
            <w:gridSpan w:val="3"/>
            <w:tcBorders>
              <w:bottom w:val="nil"/>
            </w:tcBorders>
            <w:shd w:val="clear" w:color="auto" w:fill="auto"/>
            <w:vAlign w:val="center"/>
          </w:tcPr>
          <w:p w14:paraId="3F4D1A5E" w14:textId="77777777" w:rsidR="00707D3D" w:rsidRPr="00371E97" w:rsidRDefault="00707D3D" w:rsidP="00371E97">
            <w:pPr>
              <w:spacing w:before="120" w:after="60"/>
              <w:rPr>
                <w:rFonts w:ascii="Arial" w:hAnsi="Arial" w:cs="Arial"/>
                <w:b/>
                <w:color w:val="538135"/>
                <w:sz w:val="24"/>
                <w:szCs w:val="24"/>
              </w:rPr>
            </w:pPr>
            <w:r w:rsidRPr="00371E97">
              <w:rPr>
                <w:rFonts w:ascii="Arial" w:hAnsi="Arial" w:cs="Arial"/>
                <w:b/>
                <w:color w:val="538135"/>
                <w:sz w:val="24"/>
                <w:szCs w:val="24"/>
              </w:rPr>
              <w:lastRenderedPageBreak/>
              <w:t>Introduction</w:t>
            </w:r>
          </w:p>
          <w:p w14:paraId="0BF95B8C" w14:textId="77777777" w:rsidR="00707D3D" w:rsidRPr="00A0561F" w:rsidRDefault="00707D3D" w:rsidP="00707D3D">
            <w:pPr>
              <w:pStyle w:val="BodyText1"/>
            </w:pPr>
            <w:r w:rsidRPr="00A0561F">
              <w:t xml:space="preserve">Lead the class in a discussion about what it means to be a hero and what criteria can be used to determine if an individual (historical or contemporary figure) should be viewed as a hero. Students can consider the historical and/or contemporary significance of an individual or group. Introduce Justice Murray Sinclair and share a biography of his life and his role in the process of truth and reconciliation. </w:t>
            </w:r>
          </w:p>
          <w:p w14:paraId="7839C3B3" w14:textId="77777777" w:rsidR="00707D3D" w:rsidRPr="00A0561F" w:rsidRDefault="00707D3D" w:rsidP="00707D3D">
            <w:pPr>
              <w:pStyle w:val="BodyText1"/>
            </w:pPr>
          </w:p>
          <w:p w14:paraId="5B15B2EC" w14:textId="77777777" w:rsidR="00707D3D" w:rsidRPr="00A0561F" w:rsidRDefault="00707D3D" w:rsidP="00707D3D">
            <w:pPr>
              <w:pStyle w:val="BodyText1"/>
            </w:pPr>
            <w:r w:rsidRPr="00A0561F">
              <w:t xml:space="preserve">Share Justice Sinclair’s speech on truth and reconciliation by reading it aloud to the class from </w:t>
            </w:r>
            <w:r w:rsidRPr="00A0561F">
              <w:rPr>
                <w:i/>
              </w:rPr>
              <w:t>Strength and Struggle</w:t>
            </w:r>
            <w:r w:rsidRPr="00A0561F">
              <w:t xml:space="preserve"> (p. 108). As a class, students discuss why Justice Sinclair may be viewed as a hero and refine their criteria for how they identify or determine if an individual is a hero.</w:t>
            </w:r>
          </w:p>
          <w:p w14:paraId="6A7DDC2D" w14:textId="77777777" w:rsidR="00707D3D" w:rsidRPr="00A0561F" w:rsidRDefault="00707D3D" w:rsidP="00707D3D">
            <w:pPr>
              <w:pStyle w:val="BodyText1"/>
            </w:pPr>
          </w:p>
          <w:p w14:paraId="79749F62" w14:textId="77777777" w:rsidR="00707D3D" w:rsidRPr="00A0561F" w:rsidRDefault="00707D3D" w:rsidP="00707D3D">
            <w:pPr>
              <w:pStyle w:val="BodyText1"/>
            </w:pPr>
            <w:r w:rsidRPr="00A0561F">
              <w:t>Justice Murray Sinclair states that Indigenous heroes must be “showcased just as much” as non-Indigenous heroes “in our history books” (p. 110). Have students read Wab Kinew’s rap lyrics titled “Heroes” (</w:t>
            </w:r>
            <w:r w:rsidRPr="00A0561F">
              <w:rPr>
                <w:i/>
              </w:rPr>
              <w:t>Strength and Struggle</w:t>
            </w:r>
            <w:r w:rsidRPr="00A0561F">
              <w:t>, pp. 140</w:t>
            </w:r>
            <w:r w:rsidRPr="00A0561F">
              <w:noBreakHyphen/>
              <w:t xml:space="preserve">141). </w:t>
            </w:r>
          </w:p>
          <w:p w14:paraId="0A13682B" w14:textId="77777777" w:rsidR="00707D3D" w:rsidRPr="00A0561F" w:rsidRDefault="00707D3D" w:rsidP="00707D3D">
            <w:pPr>
              <w:rPr>
                <w:rFonts w:ascii="Arial" w:eastAsia="Calibri" w:hAnsi="Arial" w:cs="Arial"/>
                <w:sz w:val="20"/>
                <w:szCs w:val="20"/>
              </w:rPr>
            </w:pPr>
          </w:p>
          <w:p w14:paraId="36D3F200" w14:textId="2175FCD1" w:rsidR="004C2D6D" w:rsidRPr="00A0561F" w:rsidRDefault="00707D3D" w:rsidP="00707D3D">
            <w:pPr>
              <w:pStyle w:val="BodyText1"/>
            </w:pPr>
            <w:r w:rsidRPr="00A0561F">
              <w:t>Discuss as a class:</w:t>
            </w:r>
          </w:p>
          <w:p w14:paraId="1D81EA04" w14:textId="77777777" w:rsidR="00707D3D" w:rsidRPr="00A0561F" w:rsidRDefault="00707D3D" w:rsidP="00707D3D">
            <w:pPr>
              <w:pStyle w:val="bodytextbullet"/>
            </w:pPr>
            <w:r w:rsidRPr="00A0561F">
              <w:t>What commonalities are shared between the “Heroes” lyrics and Justice Murray Sinclair’s speech?</w:t>
            </w:r>
          </w:p>
          <w:p w14:paraId="1BFB56B9" w14:textId="77777777" w:rsidR="00707D3D" w:rsidRPr="00A0561F" w:rsidRDefault="00707D3D" w:rsidP="00707D3D">
            <w:pPr>
              <w:pStyle w:val="bodytextbullet"/>
            </w:pPr>
            <w:r w:rsidRPr="00A0561F">
              <w:t xml:space="preserve">With which heroes referenced in the “Heroes” lyrics are you already familiar?  </w:t>
            </w:r>
          </w:p>
          <w:p w14:paraId="143AC4B0" w14:textId="77777777" w:rsidR="00707D3D" w:rsidRPr="00A0561F" w:rsidRDefault="00707D3D" w:rsidP="00707D3D">
            <w:pPr>
              <w:pStyle w:val="bodytextbullet"/>
            </w:pPr>
            <w:r w:rsidRPr="00A0561F">
              <w:t>What do you know about these Indigenous heroes?</w:t>
            </w:r>
          </w:p>
          <w:p w14:paraId="2D98405F" w14:textId="77777777" w:rsidR="00707D3D" w:rsidRPr="00A0561F" w:rsidRDefault="00707D3D" w:rsidP="00707D3D">
            <w:pPr>
              <w:pStyle w:val="bodytextbullet"/>
            </w:pPr>
            <w:r w:rsidRPr="00A0561F">
              <w:t>Why might Indigenous heroes not be well-known?</w:t>
            </w:r>
          </w:p>
          <w:p w14:paraId="6B58FF60" w14:textId="2CEB5710" w:rsidR="00707D3D" w:rsidRPr="00A0561F" w:rsidRDefault="00707D3D" w:rsidP="00707D3D">
            <w:pPr>
              <w:pStyle w:val="bodytextbullet"/>
            </w:pPr>
            <w:r w:rsidRPr="00A0561F">
              <w:t>What could be the cause of this lack of awareness?</w:t>
            </w:r>
          </w:p>
          <w:p w14:paraId="5049FD9C" w14:textId="77777777" w:rsidR="00707D3D" w:rsidRPr="00371E97" w:rsidRDefault="00707D3D" w:rsidP="00371E97">
            <w:pPr>
              <w:pStyle w:val="Title"/>
              <w:spacing w:before="120"/>
              <w:rPr>
                <w:color w:val="538135"/>
              </w:rPr>
            </w:pPr>
            <w:r w:rsidRPr="00371E97">
              <w:rPr>
                <w:color w:val="538135"/>
              </w:rPr>
              <w:t xml:space="preserve">Activity/Experience </w:t>
            </w:r>
          </w:p>
          <w:p w14:paraId="2CB7C1B0" w14:textId="420FEDB6" w:rsidR="00707D3D" w:rsidRPr="00707D3D" w:rsidRDefault="00707D3D" w:rsidP="00707D3D">
            <w:pPr>
              <w:pStyle w:val="BodyText1"/>
            </w:pPr>
            <w:r w:rsidRPr="00AA6D77">
              <w:rPr>
                <w:lang w:val="en-CA"/>
              </w:rPr>
              <w:t>Students</w:t>
            </w:r>
            <w:r w:rsidRPr="00AA6D77">
              <w:t xml:space="preserve"> will engage in a research project </w:t>
            </w:r>
            <w:r>
              <w:t>about</w:t>
            </w:r>
            <w:r w:rsidRPr="00AA6D77">
              <w:t xml:space="preserve"> an Indigenous hero</w:t>
            </w:r>
            <w:r>
              <w:t xml:space="preserve"> (or group) selected</w:t>
            </w:r>
            <w:r w:rsidRPr="00AA6D77">
              <w:t xml:space="preserve"> from Justice Sinclair’s speech, </w:t>
            </w:r>
            <w:r>
              <w:t>the “</w:t>
            </w:r>
            <w:r w:rsidRPr="00744BD2">
              <w:t>Heroes</w:t>
            </w:r>
            <w:r>
              <w:t>” lyrics</w:t>
            </w:r>
            <w:r w:rsidRPr="00AA6D77">
              <w:t xml:space="preserve">, or </w:t>
            </w:r>
            <w:r>
              <w:t>from the</w:t>
            </w:r>
            <w:r w:rsidRPr="00AA6D77">
              <w:t xml:space="preserve"> list below.</w:t>
            </w:r>
          </w:p>
        </w:tc>
      </w:tr>
      <w:tr w:rsidR="00707D3D" w14:paraId="5CEB3363" w14:textId="77777777" w:rsidTr="007E3578">
        <w:tc>
          <w:tcPr>
            <w:tcW w:w="3643" w:type="dxa"/>
            <w:tcBorders>
              <w:top w:val="nil"/>
              <w:bottom w:val="nil"/>
              <w:right w:val="nil"/>
            </w:tcBorders>
            <w:shd w:val="clear" w:color="auto" w:fill="auto"/>
            <w:vAlign w:val="center"/>
          </w:tcPr>
          <w:p w14:paraId="3DB4AF1D" w14:textId="77777777" w:rsidR="00707D3D" w:rsidRPr="00707D3D" w:rsidRDefault="00707D3D" w:rsidP="00707D3D">
            <w:pPr>
              <w:pStyle w:val="Title2"/>
              <w:numPr>
                <w:ilvl w:val="0"/>
                <w:numId w:val="15"/>
              </w:numPr>
              <w:spacing w:after="0"/>
              <w:rPr>
                <w:rFonts w:cs="Arial"/>
                <w:color w:val="auto"/>
              </w:rPr>
            </w:pPr>
            <w:r w:rsidRPr="00707D3D">
              <w:rPr>
                <w:rFonts w:cs="Arial"/>
                <w:b w:val="0"/>
                <w:color w:val="auto"/>
                <w:sz w:val="20"/>
                <w:szCs w:val="20"/>
              </w:rPr>
              <w:t>A Tribe Called Red</w:t>
            </w:r>
          </w:p>
          <w:p w14:paraId="57AECB24" w14:textId="77777777" w:rsidR="00707D3D" w:rsidRPr="00707D3D" w:rsidRDefault="00707D3D" w:rsidP="00707D3D">
            <w:pPr>
              <w:pStyle w:val="Title2"/>
              <w:numPr>
                <w:ilvl w:val="0"/>
                <w:numId w:val="15"/>
              </w:numPr>
              <w:spacing w:after="0"/>
              <w:rPr>
                <w:rFonts w:cs="Arial"/>
                <w:color w:val="auto"/>
              </w:rPr>
            </w:pPr>
            <w:r w:rsidRPr="00707D3D">
              <w:rPr>
                <w:rFonts w:cs="Arial"/>
                <w:b w:val="0"/>
                <w:color w:val="auto"/>
                <w:sz w:val="20"/>
                <w:szCs w:val="20"/>
              </w:rPr>
              <w:t>Alethea Arnaquq-Baril</w:t>
            </w:r>
          </w:p>
          <w:p w14:paraId="67B41B96" w14:textId="77777777" w:rsidR="00707D3D" w:rsidRPr="00707D3D" w:rsidRDefault="00707D3D" w:rsidP="00707D3D">
            <w:pPr>
              <w:pStyle w:val="Title2"/>
              <w:numPr>
                <w:ilvl w:val="0"/>
                <w:numId w:val="15"/>
              </w:numPr>
              <w:spacing w:after="0"/>
              <w:rPr>
                <w:rFonts w:cs="Arial"/>
                <w:color w:val="auto"/>
              </w:rPr>
            </w:pPr>
            <w:r w:rsidRPr="00707D3D">
              <w:rPr>
                <w:rFonts w:cs="Arial"/>
                <w:b w:val="0"/>
                <w:color w:val="auto"/>
                <w:sz w:val="20"/>
                <w:szCs w:val="20"/>
              </w:rPr>
              <w:t>Christi Belcourt</w:t>
            </w:r>
          </w:p>
          <w:p w14:paraId="03933ED5" w14:textId="77777777" w:rsidR="00707D3D" w:rsidRPr="00707D3D" w:rsidRDefault="00707D3D" w:rsidP="00707D3D">
            <w:pPr>
              <w:pStyle w:val="Title2"/>
              <w:numPr>
                <w:ilvl w:val="0"/>
                <w:numId w:val="15"/>
              </w:numPr>
              <w:spacing w:after="0"/>
              <w:rPr>
                <w:rFonts w:cs="Arial"/>
                <w:color w:val="auto"/>
              </w:rPr>
            </w:pPr>
            <w:r w:rsidRPr="00707D3D">
              <w:rPr>
                <w:rFonts w:cs="Arial"/>
                <w:b w:val="0"/>
                <w:color w:val="auto"/>
                <w:sz w:val="20"/>
                <w:szCs w:val="20"/>
              </w:rPr>
              <w:t>Rene Bourque</w:t>
            </w:r>
          </w:p>
          <w:p w14:paraId="42DE3617" w14:textId="77777777" w:rsidR="00707D3D" w:rsidRPr="0029025E" w:rsidRDefault="00036887" w:rsidP="00707D3D">
            <w:pPr>
              <w:pStyle w:val="Title2"/>
              <w:numPr>
                <w:ilvl w:val="0"/>
                <w:numId w:val="15"/>
              </w:numPr>
              <w:spacing w:after="0"/>
              <w:rPr>
                <w:rFonts w:cs="Arial"/>
                <w:b w:val="0"/>
                <w:color w:val="auto"/>
                <w:sz w:val="20"/>
                <w:szCs w:val="20"/>
              </w:rPr>
            </w:pPr>
            <w:hyperlink r:id="rId8" w:history="1">
              <w:r w:rsidR="00707D3D" w:rsidRPr="0029025E">
                <w:rPr>
                  <w:b w:val="0"/>
                  <w:color w:val="auto"/>
                  <w:sz w:val="20"/>
                  <w:szCs w:val="20"/>
                </w:rPr>
                <w:t>Harold Cardinal</w:t>
              </w:r>
            </w:hyperlink>
          </w:p>
          <w:p w14:paraId="61CDD97C" w14:textId="77777777" w:rsidR="00707D3D" w:rsidRPr="00707D3D" w:rsidRDefault="00707D3D" w:rsidP="00707D3D">
            <w:pPr>
              <w:pStyle w:val="Title2"/>
              <w:numPr>
                <w:ilvl w:val="0"/>
                <w:numId w:val="15"/>
              </w:numPr>
              <w:spacing w:after="0"/>
              <w:rPr>
                <w:rFonts w:cs="Arial"/>
                <w:color w:val="auto"/>
              </w:rPr>
            </w:pPr>
            <w:r w:rsidRPr="00707D3D">
              <w:rPr>
                <w:rFonts w:cs="Arial"/>
                <w:b w:val="0"/>
                <w:color w:val="auto"/>
                <w:sz w:val="20"/>
                <w:szCs w:val="20"/>
              </w:rPr>
              <w:t>Tantoo Cardinal</w:t>
            </w:r>
          </w:p>
          <w:p w14:paraId="311D4EAD" w14:textId="77777777" w:rsidR="00707D3D" w:rsidRPr="00707D3D" w:rsidRDefault="00707D3D" w:rsidP="00707D3D">
            <w:pPr>
              <w:pStyle w:val="Title2"/>
              <w:numPr>
                <w:ilvl w:val="0"/>
                <w:numId w:val="15"/>
              </w:numPr>
              <w:spacing w:after="0"/>
              <w:rPr>
                <w:rFonts w:cs="Arial"/>
                <w:color w:val="auto"/>
              </w:rPr>
            </w:pPr>
            <w:r w:rsidRPr="00707D3D">
              <w:rPr>
                <w:rFonts w:cs="Arial"/>
                <w:b w:val="0"/>
                <w:color w:val="auto"/>
                <w:sz w:val="20"/>
                <w:szCs w:val="20"/>
              </w:rPr>
              <w:t xml:space="preserve">Thelma Chalifoux </w:t>
            </w:r>
          </w:p>
          <w:p w14:paraId="4C601A83" w14:textId="77777777" w:rsidR="00707D3D" w:rsidRPr="00707D3D" w:rsidRDefault="00707D3D" w:rsidP="00707D3D">
            <w:pPr>
              <w:pStyle w:val="Title2"/>
              <w:numPr>
                <w:ilvl w:val="0"/>
                <w:numId w:val="15"/>
              </w:numPr>
              <w:spacing w:after="0"/>
              <w:rPr>
                <w:rFonts w:cs="Arial"/>
                <w:color w:val="auto"/>
              </w:rPr>
            </w:pPr>
            <w:r w:rsidRPr="00707D3D">
              <w:rPr>
                <w:rFonts w:cs="Arial"/>
                <w:b w:val="0"/>
                <w:color w:val="auto"/>
                <w:sz w:val="20"/>
                <w:szCs w:val="20"/>
              </w:rPr>
              <w:t>Harry Daniels</w:t>
            </w:r>
          </w:p>
          <w:p w14:paraId="1DE6015D" w14:textId="77777777" w:rsidR="00707D3D" w:rsidRPr="00707D3D" w:rsidRDefault="00707D3D" w:rsidP="00707D3D">
            <w:pPr>
              <w:pStyle w:val="Title2"/>
              <w:numPr>
                <w:ilvl w:val="0"/>
                <w:numId w:val="15"/>
              </w:numPr>
              <w:spacing w:after="0"/>
              <w:rPr>
                <w:rFonts w:cs="Arial"/>
                <w:color w:val="auto"/>
              </w:rPr>
            </w:pPr>
            <w:r w:rsidRPr="00707D3D">
              <w:rPr>
                <w:rFonts w:cs="Arial"/>
                <w:b w:val="0"/>
                <w:color w:val="auto"/>
                <w:sz w:val="20"/>
                <w:szCs w:val="20"/>
              </w:rPr>
              <w:t>Gabriel Dumont</w:t>
            </w:r>
          </w:p>
          <w:p w14:paraId="5AAB2BCC" w14:textId="221599CC" w:rsidR="00707D3D" w:rsidRPr="00707D3D" w:rsidRDefault="00707D3D" w:rsidP="00707D3D">
            <w:pPr>
              <w:pStyle w:val="Title2"/>
              <w:numPr>
                <w:ilvl w:val="0"/>
                <w:numId w:val="15"/>
              </w:numPr>
              <w:spacing w:after="0"/>
              <w:rPr>
                <w:rFonts w:cs="Arial"/>
                <w:lang w:val="en"/>
              </w:rPr>
            </w:pPr>
            <w:r w:rsidRPr="00707D3D">
              <w:rPr>
                <w:rFonts w:cs="Arial"/>
                <w:b w:val="0"/>
                <w:color w:val="auto"/>
                <w:sz w:val="20"/>
                <w:szCs w:val="20"/>
              </w:rPr>
              <w:t>Theo Fleury</w:t>
            </w:r>
          </w:p>
        </w:tc>
        <w:tc>
          <w:tcPr>
            <w:tcW w:w="3600" w:type="dxa"/>
            <w:tcBorders>
              <w:top w:val="nil"/>
              <w:left w:val="nil"/>
              <w:bottom w:val="nil"/>
              <w:right w:val="nil"/>
            </w:tcBorders>
            <w:shd w:val="clear" w:color="auto" w:fill="auto"/>
            <w:vAlign w:val="center"/>
          </w:tcPr>
          <w:p w14:paraId="267A1F7C" w14:textId="77777777" w:rsidR="00707D3D" w:rsidRPr="003A3294" w:rsidRDefault="00707D3D" w:rsidP="00707D3D">
            <w:pPr>
              <w:pStyle w:val="bodytextbullet"/>
            </w:pPr>
            <w:r w:rsidRPr="003A3294">
              <w:t>Chief Dan George</w:t>
            </w:r>
          </w:p>
          <w:p w14:paraId="361692DE" w14:textId="77777777" w:rsidR="00707D3D" w:rsidRPr="003A3294" w:rsidRDefault="00707D3D" w:rsidP="00707D3D">
            <w:pPr>
              <w:pStyle w:val="bodytextbullet"/>
            </w:pPr>
            <w:r w:rsidRPr="003A3294">
              <w:t>Jessica Gordon</w:t>
            </w:r>
          </w:p>
          <w:p w14:paraId="1B0D18AE" w14:textId="77777777" w:rsidR="00707D3D" w:rsidRPr="003A3294" w:rsidRDefault="00707D3D" w:rsidP="00707D3D">
            <w:pPr>
              <w:pStyle w:val="bodytextbullet"/>
            </w:pPr>
            <w:r w:rsidRPr="003A3294">
              <w:t>Jacqueline Guest</w:t>
            </w:r>
          </w:p>
          <w:p w14:paraId="6078905E" w14:textId="77777777" w:rsidR="00707D3D" w:rsidRPr="003A3294" w:rsidRDefault="00707D3D" w:rsidP="00707D3D">
            <w:pPr>
              <w:pStyle w:val="bodytextbullet"/>
            </w:pPr>
            <w:r w:rsidRPr="003A3294">
              <w:t>Elijah Harper</w:t>
            </w:r>
          </w:p>
          <w:p w14:paraId="0C475918" w14:textId="77777777" w:rsidR="00707D3D" w:rsidRPr="003A3294" w:rsidRDefault="00707D3D" w:rsidP="00707D3D">
            <w:pPr>
              <w:pStyle w:val="bodytextbullet"/>
            </w:pPr>
            <w:r w:rsidRPr="003A3294">
              <w:t xml:space="preserve">Hovak Johnston </w:t>
            </w:r>
          </w:p>
          <w:p w14:paraId="28319342" w14:textId="77777777" w:rsidR="00707D3D" w:rsidRPr="003A3294" w:rsidRDefault="00707D3D" w:rsidP="00707D3D">
            <w:pPr>
              <w:pStyle w:val="bodytextbullet"/>
            </w:pPr>
            <w:r w:rsidRPr="003A3294">
              <w:t>Tina Keeper</w:t>
            </w:r>
          </w:p>
          <w:p w14:paraId="10EB24E5" w14:textId="77777777" w:rsidR="00707D3D" w:rsidRPr="003A3294" w:rsidRDefault="00707D3D" w:rsidP="00707D3D">
            <w:pPr>
              <w:pStyle w:val="bodytextbullet"/>
            </w:pPr>
            <w:r w:rsidRPr="003A3294">
              <w:t>Rosemarie Kuptana</w:t>
            </w:r>
          </w:p>
          <w:p w14:paraId="27F31778" w14:textId="77777777" w:rsidR="00707D3D" w:rsidRPr="003A3294" w:rsidRDefault="00707D3D" w:rsidP="00707D3D">
            <w:pPr>
              <w:pStyle w:val="bodytextbullet"/>
            </w:pPr>
            <w:r w:rsidRPr="003A3294">
              <w:t>Brigette Lacquette</w:t>
            </w:r>
          </w:p>
          <w:p w14:paraId="33D82BDD" w14:textId="77777777" w:rsidR="00707D3D" w:rsidRPr="003A3294" w:rsidRDefault="00707D3D" w:rsidP="00707D3D">
            <w:pPr>
              <w:pStyle w:val="bodytextbullet"/>
            </w:pPr>
            <w:r w:rsidRPr="003A3294">
              <w:t>J. Wilton Littlechild</w:t>
            </w:r>
          </w:p>
          <w:p w14:paraId="3E363C53" w14:textId="07178BE4" w:rsidR="00707D3D" w:rsidRPr="00707D3D" w:rsidRDefault="00707D3D" w:rsidP="00707D3D">
            <w:pPr>
              <w:pStyle w:val="bodytextbullet"/>
            </w:pPr>
            <w:r w:rsidRPr="003A3294">
              <w:t>Tom Longboat</w:t>
            </w:r>
          </w:p>
        </w:tc>
        <w:tc>
          <w:tcPr>
            <w:tcW w:w="3557" w:type="dxa"/>
            <w:tcBorders>
              <w:top w:val="nil"/>
              <w:left w:val="nil"/>
              <w:bottom w:val="nil"/>
            </w:tcBorders>
            <w:shd w:val="clear" w:color="auto" w:fill="auto"/>
            <w:vAlign w:val="center"/>
          </w:tcPr>
          <w:p w14:paraId="4A50A39C" w14:textId="77777777" w:rsidR="00707D3D" w:rsidRDefault="00707D3D" w:rsidP="00707D3D">
            <w:pPr>
              <w:pStyle w:val="bodytextbullet"/>
              <w:rPr>
                <w:b/>
              </w:rPr>
            </w:pPr>
            <w:r w:rsidRPr="00994E1B">
              <w:t>Sylvia McAdam</w:t>
            </w:r>
          </w:p>
          <w:p w14:paraId="12A1745C" w14:textId="77777777" w:rsidR="00707D3D" w:rsidRPr="003A3294" w:rsidRDefault="00707D3D" w:rsidP="00707D3D">
            <w:pPr>
              <w:pStyle w:val="bodytextbullet"/>
            </w:pPr>
            <w:r w:rsidRPr="003A3294">
              <w:t xml:space="preserve">Sheelah McLean </w:t>
            </w:r>
          </w:p>
          <w:p w14:paraId="56F9BB59" w14:textId="77777777" w:rsidR="00707D3D" w:rsidRPr="003A3294" w:rsidRDefault="00707D3D" w:rsidP="00707D3D">
            <w:pPr>
              <w:pStyle w:val="bodytextbullet"/>
            </w:pPr>
            <w:r w:rsidRPr="003A3294">
              <w:t>Aaron Paquette</w:t>
            </w:r>
          </w:p>
          <w:p w14:paraId="45951B93" w14:textId="77777777" w:rsidR="00707D3D" w:rsidRPr="003A3294" w:rsidRDefault="00707D3D" w:rsidP="00707D3D">
            <w:pPr>
              <w:pStyle w:val="bodytextbullet"/>
            </w:pPr>
            <w:r w:rsidRPr="003A3294">
              <w:t>Carey Price</w:t>
            </w:r>
          </w:p>
          <w:p w14:paraId="044FB2DE" w14:textId="77777777" w:rsidR="00707D3D" w:rsidRPr="003A3294" w:rsidRDefault="00707D3D" w:rsidP="00707D3D">
            <w:pPr>
              <w:pStyle w:val="bodytextbullet"/>
            </w:pPr>
            <w:r w:rsidRPr="003A3294">
              <w:t>Louis Riel</w:t>
            </w:r>
          </w:p>
          <w:p w14:paraId="008DA7AC" w14:textId="77777777" w:rsidR="00707D3D" w:rsidRPr="003A3294" w:rsidRDefault="00707D3D" w:rsidP="00707D3D">
            <w:pPr>
              <w:pStyle w:val="bodytextbullet"/>
            </w:pPr>
            <w:r w:rsidRPr="003A3294">
              <w:t xml:space="preserve">Sheldon Souray </w:t>
            </w:r>
          </w:p>
          <w:p w14:paraId="55662DBA" w14:textId="77777777" w:rsidR="00707D3D" w:rsidRPr="003A3294" w:rsidRDefault="00707D3D" w:rsidP="00707D3D">
            <w:pPr>
              <w:pStyle w:val="bodytextbullet"/>
            </w:pPr>
            <w:r w:rsidRPr="003A3294">
              <w:t xml:space="preserve">Tanya Tagaq Gillis </w:t>
            </w:r>
          </w:p>
          <w:p w14:paraId="4BF513E9" w14:textId="77777777" w:rsidR="00707D3D" w:rsidRPr="003A3294" w:rsidRDefault="00707D3D" w:rsidP="00707D3D">
            <w:pPr>
              <w:pStyle w:val="bodytextbullet"/>
            </w:pPr>
            <w:r w:rsidRPr="003A3294">
              <w:t>Jordin Tootoo</w:t>
            </w:r>
          </w:p>
          <w:p w14:paraId="1409A0B2" w14:textId="77777777" w:rsidR="00707D3D" w:rsidRPr="003A3294" w:rsidRDefault="00707D3D" w:rsidP="00707D3D">
            <w:pPr>
              <w:pStyle w:val="bodytextbullet"/>
            </w:pPr>
            <w:r w:rsidRPr="003A3294">
              <w:t>Stanley Vollant</w:t>
            </w:r>
          </w:p>
          <w:p w14:paraId="6ABFD8C0" w14:textId="50669857" w:rsidR="00707D3D" w:rsidRPr="00707D3D" w:rsidRDefault="00707D3D" w:rsidP="00707D3D">
            <w:pPr>
              <w:pStyle w:val="bodytextbullet"/>
            </w:pPr>
            <w:r w:rsidRPr="003A3294">
              <w:t>Nina Wilson</w:t>
            </w:r>
          </w:p>
        </w:tc>
      </w:tr>
      <w:tr w:rsidR="00707D3D" w14:paraId="7B539B2C" w14:textId="77777777" w:rsidTr="007E3578">
        <w:tc>
          <w:tcPr>
            <w:tcW w:w="10800" w:type="dxa"/>
            <w:gridSpan w:val="3"/>
            <w:tcBorders>
              <w:top w:val="nil"/>
            </w:tcBorders>
            <w:shd w:val="clear" w:color="auto" w:fill="auto"/>
            <w:vAlign w:val="center"/>
          </w:tcPr>
          <w:p w14:paraId="65A30D8F" w14:textId="77777777" w:rsidR="00707D3D" w:rsidRDefault="00707D3D" w:rsidP="00707D3D">
            <w:pPr>
              <w:pStyle w:val="BodyText1"/>
            </w:pPr>
          </w:p>
          <w:p w14:paraId="3FB07776" w14:textId="2713AD45" w:rsidR="004C2D6D" w:rsidRPr="00AA6D77" w:rsidRDefault="00707D3D" w:rsidP="00707D3D">
            <w:pPr>
              <w:pStyle w:val="BodyText1"/>
            </w:pPr>
            <w:r>
              <w:t>R</w:t>
            </w:r>
            <w:r w:rsidRPr="00AA6D77">
              <w:t>equirements for this project include:</w:t>
            </w:r>
          </w:p>
          <w:p w14:paraId="30DC9E68" w14:textId="77777777" w:rsidR="00707D3D" w:rsidRPr="00617A13" w:rsidRDefault="00707D3D" w:rsidP="00707D3D">
            <w:pPr>
              <w:pStyle w:val="bodytextbullet"/>
              <w:rPr>
                <w:b/>
              </w:rPr>
            </w:pPr>
            <w:r w:rsidRPr="00617A13">
              <w:t xml:space="preserve">a biography of the </w:t>
            </w:r>
            <w:r>
              <w:t>selected</w:t>
            </w:r>
            <w:r w:rsidRPr="00617A13">
              <w:t xml:space="preserve"> Indigenous hero;</w:t>
            </w:r>
          </w:p>
          <w:p w14:paraId="1AB5BB9F" w14:textId="77777777" w:rsidR="00707D3D" w:rsidRPr="00617A13" w:rsidRDefault="00707D3D" w:rsidP="00707D3D">
            <w:pPr>
              <w:pStyle w:val="bodytextbullet"/>
              <w:rPr>
                <w:b/>
              </w:rPr>
            </w:pPr>
            <w:r w:rsidRPr="00617A13">
              <w:t xml:space="preserve">contributions </w:t>
            </w:r>
            <w:r>
              <w:t>the individual or group</w:t>
            </w:r>
            <w:r w:rsidRPr="00617A13">
              <w:t xml:space="preserve"> made to Canada; </w:t>
            </w:r>
            <w:r>
              <w:t>and</w:t>
            </w:r>
          </w:p>
          <w:p w14:paraId="48EB934F" w14:textId="77777777" w:rsidR="00707D3D" w:rsidRPr="00617A13" w:rsidRDefault="00707D3D" w:rsidP="00707D3D">
            <w:pPr>
              <w:pStyle w:val="bodytextbullet"/>
              <w:rPr>
                <w:b/>
              </w:rPr>
            </w:pPr>
            <w:r>
              <w:t xml:space="preserve">evidence of </w:t>
            </w:r>
            <w:r w:rsidRPr="00617A13">
              <w:t xml:space="preserve">how </w:t>
            </w:r>
            <w:r>
              <w:t>the individual or group</w:t>
            </w:r>
            <w:r w:rsidRPr="00617A13">
              <w:t xml:space="preserve"> influenced </w:t>
            </w:r>
            <w:r>
              <w:t xml:space="preserve">events or people in </w:t>
            </w:r>
            <w:r w:rsidRPr="00617A13">
              <w:t>Canada</w:t>
            </w:r>
            <w:r>
              <w:t xml:space="preserve"> and/or beyond.</w:t>
            </w:r>
          </w:p>
          <w:p w14:paraId="107F21A8" w14:textId="77777777" w:rsidR="00707D3D" w:rsidRDefault="00707D3D" w:rsidP="00707D3D">
            <w:pPr>
              <w:pStyle w:val="BodyText1"/>
            </w:pPr>
          </w:p>
          <w:p w14:paraId="0716C178" w14:textId="470B2BB6" w:rsidR="00707D3D" w:rsidRDefault="00707D3D" w:rsidP="00707D3D">
            <w:pPr>
              <w:pStyle w:val="BodyText1"/>
            </w:pPr>
            <w:r>
              <w:t>Students’ f</w:t>
            </w:r>
            <w:r w:rsidRPr="00FD437D">
              <w:t>inal projects will be shared with peers using their choice from a variety of oral formats (e.g.</w:t>
            </w:r>
            <w:r>
              <w:t>,</w:t>
            </w:r>
            <w:r w:rsidRPr="00FD437D">
              <w:t xml:space="preserve"> </w:t>
            </w:r>
            <w:r>
              <w:t xml:space="preserve">a </w:t>
            </w:r>
            <w:r w:rsidRPr="00FD437D">
              <w:t>formal oral presentation, scripted play performance, re-enactment of an event)</w:t>
            </w:r>
            <w:r>
              <w:t>.</w:t>
            </w:r>
          </w:p>
          <w:p w14:paraId="0F08CCAC" w14:textId="77777777" w:rsidR="00707D3D" w:rsidRPr="00371E97" w:rsidRDefault="00707D3D" w:rsidP="00371E97">
            <w:pPr>
              <w:pStyle w:val="Title"/>
              <w:spacing w:before="120"/>
              <w:rPr>
                <w:rFonts w:eastAsia="Calibri"/>
                <w:color w:val="538135"/>
              </w:rPr>
            </w:pPr>
            <w:r w:rsidRPr="00371E97">
              <w:rPr>
                <w:rFonts w:eastAsia="Calibri"/>
                <w:color w:val="538135"/>
              </w:rPr>
              <w:t>Conclusion</w:t>
            </w:r>
          </w:p>
          <w:p w14:paraId="30076022" w14:textId="20EFD084" w:rsidR="00707D3D" w:rsidRPr="00A71F9C" w:rsidRDefault="00707D3D" w:rsidP="00707D3D">
            <w:pPr>
              <w:pStyle w:val="BodyText1"/>
            </w:pPr>
            <w:r w:rsidRPr="00A71F9C">
              <w:t xml:space="preserve">Students orally share their research projects with their peers. Provide students with a template (e.g., note-taker) to record key ideas about each hero’s contributions to Canada. After all presentations are completed, students participate in a sharing circle, describing how one or more of these Indigenous heroes have influenced them. </w:t>
            </w:r>
          </w:p>
          <w:p w14:paraId="25FFC993" w14:textId="77777777" w:rsidR="00707D3D" w:rsidRPr="00371E97" w:rsidRDefault="00707D3D" w:rsidP="00371E97">
            <w:pPr>
              <w:pStyle w:val="Title"/>
              <w:spacing w:before="120"/>
              <w:rPr>
                <w:rFonts w:eastAsia="Calibri"/>
                <w:color w:val="538135"/>
              </w:rPr>
            </w:pPr>
            <w:r w:rsidRPr="00371E97">
              <w:rPr>
                <w:rFonts w:eastAsia="Calibri"/>
                <w:color w:val="538135"/>
              </w:rPr>
              <w:t>Extension</w:t>
            </w:r>
          </w:p>
          <w:p w14:paraId="47CC30EC" w14:textId="0FF2F5D5" w:rsidR="00707D3D" w:rsidRPr="00A71F9C" w:rsidRDefault="00707D3D" w:rsidP="00707D3D">
            <w:pPr>
              <w:pStyle w:val="BodyText1"/>
            </w:pPr>
            <w:r w:rsidRPr="00A71F9C">
              <w:t xml:space="preserve">Students create a position paper addressing the extent to which and why Indigenous heroes have been </w:t>
            </w:r>
            <w:r w:rsidRPr="00A71F9C">
              <w:br/>
              <w:t xml:space="preserve">under-represented in Canada’s past and present. </w:t>
            </w:r>
          </w:p>
          <w:p w14:paraId="7F7D973C" w14:textId="77777777" w:rsidR="00707D3D" w:rsidRPr="00371E97" w:rsidRDefault="00707D3D" w:rsidP="00371E97">
            <w:pPr>
              <w:pStyle w:val="Title"/>
              <w:spacing w:before="120"/>
              <w:rPr>
                <w:rFonts w:eastAsia="Calibri"/>
                <w:color w:val="538135"/>
              </w:rPr>
            </w:pPr>
            <w:r w:rsidRPr="00371E97">
              <w:rPr>
                <w:rFonts w:eastAsia="Calibri"/>
                <w:color w:val="538135"/>
              </w:rPr>
              <w:t>Assessment for Student Learning</w:t>
            </w:r>
          </w:p>
          <w:p w14:paraId="16C0BE5C" w14:textId="101FE045" w:rsidR="00707D3D" w:rsidRPr="00A0561F" w:rsidRDefault="00707D3D" w:rsidP="00707D3D">
            <w:pPr>
              <w:pStyle w:val="BodyText1"/>
              <w:rPr>
                <w:rFonts w:eastAsia="Calibri"/>
              </w:rPr>
            </w:pPr>
            <w:r w:rsidRPr="00A71F9C">
              <w:t>Consider multiple ways students can demonstrate their understanding of Indigenous heroes and their contributions to Canada.</w:t>
            </w:r>
          </w:p>
        </w:tc>
      </w:tr>
      <w:tr w:rsidR="00707D3D" w14:paraId="23D02201" w14:textId="77777777" w:rsidTr="007E3578">
        <w:tc>
          <w:tcPr>
            <w:tcW w:w="10800" w:type="dxa"/>
            <w:gridSpan w:val="3"/>
            <w:shd w:val="clear" w:color="auto" w:fill="auto"/>
            <w:vAlign w:val="center"/>
          </w:tcPr>
          <w:p w14:paraId="4B9AD65B" w14:textId="00171D7B" w:rsidR="00707D3D" w:rsidRDefault="00707D3D" w:rsidP="00371E97">
            <w:pPr>
              <w:pStyle w:val="Title2"/>
              <w:spacing w:before="120" w:after="120"/>
            </w:pPr>
            <w:r w:rsidRPr="00371E97">
              <w:rPr>
                <w:color w:val="538135"/>
                <w:sz w:val="20"/>
                <w:szCs w:val="20"/>
              </w:rPr>
              <w:t>Keywords:</w:t>
            </w:r>
            <w:r>
              <w:t xml:space="preserve"> </w:t>
            </w:r>
            <w:r w:rsidRPr="00707D3D">
              <w:rPr>
                <w:b w:val="0"/>
                <w:color w:val="auto"/>
                <w:sz w:val="20"/>
                <w:szCs w:val="20"/>
              </w:rPr>
              <w:t>role models; leaders; athletes; politicians; artists; advocates; Wab Kinew; Justice Murray Sinclair</w:t>
            </w:r>
          </w:p>
          <w:p w14:paraId="5A3E51AC" w14:textId="609448CB" w:rsidR="00707D3D" w:rsidRPr="00707D3D" w:rsidRDefault="00707D3D" w:rsidP="00371E97">
            <w:pPr>
              <w:pStyle w:val="BodyText1"/>
              <w:spacing w:before="120" w:after="120"/>
              <w:rPr>
                <w:rFonts w:asciiTheme="majorHAnsi" w:hAnsiTheme="majorHAnsi" w:cstheme="majorHAnsi"/>
                <w:szCs w:val="20"/>
              </w:rPr>
            </w:pPr>
            <w:r w:rsidRPr="00371E97">
              <w:rPr>
                <w:rFonts w:cs="Arial"/>
                <w:b/>
                <w:color w:val="538135"/>
                <w:szCs w:val="20"/>
              </w:rPr>
              <w:t>Themes:</w:t>
            </w:r>
            <w:r>
              <w:rPr>
                <w:rFonts w:asciiTheme="majorHAnsi" w:hAnsiTheme="majorHAnsi" w:cstheme="majorHAnsi"/>
                <w:szCs w:val="20"/>
              </w:rPr>
              <w:t xml:space="preserve"> </w:t>
            </w:r>
            <w:r w:rsidRPr="00707D3D">
              <w:rPr>
                <w:szCs w:val="20"/>
              </w:rPr>
              <w:t>Education for Reconciliation; career path; motivation; interest; role models; inspiration; First Nations, Métis, and Inuit; Indigenous heroes</w:t>
            </w:r>
          </w:p>
        </w:tc>
      </w:tr>
      <w:tr w:rsidR="00707D3D" w14:paraId="2656A13A" w14:textId="77777777" w:rsidTr="007E3578">
        <w:tc>
          <w:tcPr>
            <w:tcW w:w="10800" w:type="dxa"/>
            <w:gridSpan w:val="3"/>
            <w:shd w:val="clear" w:color="auto" w:fill="auto"/>
            <w:vAlign w:val="center"/>
          </w:tcPr>
          <w:p w14:paraId="6079FC26" w14:textId="77777777" w:rsidR="00707D3D" w:rsidRPr="00371E97" w:rsidRDefault="00707D3D" w:rsidP="00371E97">
            <w:pPr>
              <w:pStyle w:val="Title"/>
              <w:spacing w:before="120"/>
              <w:rPr>
                <w:color w:val="538135"/>
                <w:szCs w:val="20"/>
              </w:rPr>
            </w:pPr>
            <w:r w:rsidRPr="00371E97">
              <w:rPr>
                <w:color w:val="538135"/>
              </w:rPr>
              <w:t>Teacher Background</w:t>
            </w:r>
            <w:r w:rsidRPr="00371E97">
              <w:rPr>
                <w:rStyle w:val="EndnoteReference"/>
                <w:color w:val="538135"/>
              </w:rPr>
              <w:endnoteReference w:id="2"/>
            </w:r>
          </w:p>
          <w:p w14:paraId="42CB2249" w14:textId="77777777" w:rsidR="00707D3D" w:rsidRPr="00A71F9C" w:rsidRDefault="00707D3D" w:rsidP="00707D3D">
            <w:pPr>
              <w:pStyle w:val="BodyText1"/>
              <w:rPr>
                <w:b/>
                <w:lang w:val="en-CA"/>
              </w:rPr>
            </w:pPr>
            <w:r w:rsidRPr="00A71F9C">
              <w:rPr>
                <w:b/>
                <w:lang w:val="en-CA"/>
              </w:rPr>
              <w:t>Walking Together: First Nations, Métis, and Inuit Perspectives in Curriculum</w:t>
            </w:r>
          </w:p>
          <w:p w14:paraId="05EF1441" w14:textId="77777777" w:rsidR="00707D3D" w:rsidRPr="00A71F9C" w:rsidRDefault="00707D3D" w:rsidP="00707D3D">
            <w:pPr>
              <w:pStyle w:val="BodyText1"/>
              <w:numPr>
                <w:ilvl w:val="0"/>
                <w:numId w:val="16"/>
              </w:numPr>
              <w:rPr>
                <w:rFonts w:eastAsia="Times New Roman"/>
              </w:rPr>
            </w:pPr>
            <w:r w:rsidRPr="00A71F9C">
              <w:rPr>
                <w:rFonts w:eastAsia="Times New Roman"/>
              </w:rPr>
              <w:t>(</w:t>
            </w:r>
            <w:hyperlink r:id="rId9" w:history="1">
              <w:r w:rsidRPr="00A71F9C">
                <w:rPr>
                  <w:rFonts w:eastAsia="Times New Roman"/>
                  <w:color w:val="0563C1"/>
                  <w:u w:val="single"/>
                </w:rPr>
                <w:t>www.learnalberta.ca/content/aswt/</w:t>
              </w:r>
            </w:hyperlink>
            <w:r w:rsidRPr="00A71F9C">
              <w:rPr>
                <w:rFonts w:eastAsia="Times New Roman"/>
              </w:rPr>
              <w:t>)</w:t>
            </w:r>
          </w:p>
          <w:p w14:paraId="3FE8AAE6" w14:textId="77777777" w:rsidR="00707D3D" w:rsidRDefault="00707D3D" w:rsidP="00707D3D">
            <w:pPr>
              <w:pStyle w:val="BodyText1"/>
              <w:rPr>
                <w:lang w:val="en-CA"/>
              </w:rPr>
            </w:pPr>
          </w:p>
          <w:p w14:paraId="5BF1169D" w14:textId="77777777" w:rsidR="00707D3D" w:rsidRPr="00A71F9C" w:rsidRDefault="00707D3D" w:rsidP="00707D3D">
            <w:pPr>
              <w:pStyle w:val="BodyText1"/>
              <w:rPr>
                <w:b/>
                <w:lang w:val="en-CA"/>
              </w:rPr>
            </w:pPr>
            <w:r w:rsidRPr="00A71F9C">
              <w:rPr>
                <w:b/>
                <w:lang w:val="en-CA"/>
              </w:rPr>
              <w:t>Guiding Voices: A Curriculum Development Tool for Inclusion of First Nations, Métis, and Inuit Perspectives throughout the Curriculum</w:t>
            </w:r>
          </w:p>
          <w:p w14:paraId="4AFD75CD" w14:textId="77777777" w:rsidR="00707D3D" w:rsidRPr="00A71F9C" w:rsidRDefault="00707D3D" w:rsidP="00707D3D">
            <w:pPr>
              <w:pStyle w:val="BodyText1"/>
              <w:numPr>
                <w:ilvl w:val="0"/>
                <w:numId w:val="16"/>
              </w:numPr>
              <w:rPr>
                <w:rFonts w:eastAsia="Times New Roman"/>
              </w:rPr>
            </w:pPr>
            <w:r w:rsidRPr="00A71F9C">
              <w:rPr>
                <w:rFonts w:eastAsia="Times New Roman"/>
              </w:rPr>
              <w:t>(</w:t>
            </w:r>
            <w:hyperlink r:id="rId10" w:history="1">
              <w:r w:rsidRPr="00A71F9C">
                <w:rPr>
                  <w:rFonts w:eastAsia="Times New Roman"/>
                  <w:color w:val="0563C1"/>
                  <w:u w:val="single"/>
                </w:rPr>
                <w:t>www.learnalberta.ca/content/fnmigv/index.html</w:t>
              </w:r>
            </w:hyperlink>
            <w:r w:rsidRPr="00A71F9C">
              <w:rPr>
                <w:rFonts w:eastAsia="Times New Roman"/>
              </w:rPr>
              <w:t>)</w:t>
            </w:r>
          </w:p>
          <w:p w14:paraId="789D2178" w14:textId="77777777" w:rsidR="00707D3D" w:rsidRDefault="00707D3D" w:rsidP="00707D3D">
            <w:pPr>
              <w:pStyle w:val="BodyText1"/>
              <w:rPr>
                <w:lang w:val="en-CA"/>
              </w:rPr>
            </w:pPr>
          </w:p>
          <w:p w14:paraId="3F19FD4B" w14:textId="77777777" w:rsidR="00707D3D" w:rsidRPr="00A71F9C" w:rsidRDefault="00707D3D" w:rsidP="00707D3D">
            <w:pPr>
              <w:pStyle w:val="BodyText1"/>
              <w:rPr>
                <w:b/>
                <w:lang w:val="en-CA"/>
              </w:rPr>
            </w:pPr>
            <w:r w:rsidRPr="00A71F9C">
              <w:rPr>
                <w:b/>
                <w:lang w:val="en-CA"/>
              </w:rPr>
              <w:t>Our Words, Our Ways: Teaching First Nations, Métis, and Inuit Learners (Alberta Education)</w:t>
            </w:r>
          </w:p>
          <w:p w14:paraId="6316F418" w14:textId="77777777" w:rsidR="00707D3D" w:rsidRPr="00A71F9C" w:rsidRDefault="00707D3D" w:rsidP="00707D3D">
            <w:pPr>
              <w:pStyle w:val="BodyText1"/>
              <w:numPr>
                <w:ilvl w:val="0"/>
                <w:numId w:val="16"/>
              </w:numPr>
              <w:rPr>
                <w:rFonts w:eastAsia="Times New Roman"/>
              </w:rPr>
            </w:pPr>
            <w:r w:rsidRPr="00A71F9C">
              <w:rPr>
                <w:rFonts w:eastAsia="Times New Roman"/>
              </w:rPr>
              <w:t>(</w:t>
            </w:r>
            <w:hyperlink r:id="rId11" w:history="1">
              <w:r w:rsidRPr="00A71F9C">
                <w:rPr>
                  <w:rFonts w:eastAsia="Times New Roman"/>
                  <w:color w:val="0563C1"/>
                  <w:u w:val="single"/>
                </w:rPr>
                <w:t>education.alberta.ca/media/3615876/our-words-our-ways.pdf</w:t>
              </w:r>
            </w:hyperlink>
            <w:r w:rsidRPr="00A71F9C">
              <w:rPr>
                <w:rFonts w:eastAsia="Times New Roman"/>
              </w:rPr>
              <w:t>)</w:t>
            </w:r>
          </w:p>
          <w:p w14:paraId="029F325C" w14:textId="77777777" w:rsidR="00707D3D" w:rsidRDefault="00707D3D" w:rsidP="00707D3D">
            <w:pPr>
              <w:pStyle w:val="BodyText1"/>
              <w:rPr>
                <w:bCs/>
                <w:lang w:val="en-CA"/>
              </w:rPr>
            </w:pPr>
          </w:p>
          <w:p w14:paraId="305BADA4" w14:textId="77777777" w:rsidR="00707D3D" w:rsidRPr="00A71F9C" w:rsidRDefault="00707D3D" w:rsidP="00707D3D">
            <w:pPr>
              <w:pStyle w:val="BodyText1"/>
              <w:rPr>
                <w:b/>
                <w:bCs/>
                <w:lang w:val="en-CA"/>
              </w:rPr>
            </w:pPr>
            <w:r w:rsidRPr="00A71F9C">
              <w:rPr>
                <w:b/>
                <w:bCs/>
                <w:lang w:val="en-CA"/>
              </w:rPr>
              <w:t>The Historical Thinking Project: Promoting critical historical literacy for the 21st century (Canadian Heritage)</w:t>
            </w:r>
          </w:p>
          <w:p w14:paraId="51C5A4F8" w14:textId="28F669ED" w:rsidR="00707D3D" w:rsidRPr="00707D3D" w:rsidRDefault="00707D3D" w:rsidP="00707D3D">
            <w:pPr>
              <w:pStyle w:val="BodyText1"/>
              <w:numPr>
                <w:ilvl w:val="0"/>
                <w:numId w:val="16"/>
              </w:numPr>
            </w:pPr>
            <w:r w:rsidRPr="00A71F9C">
              <w:rPr>
                <w:bCs/>
                <w:lang w:val="en-CA"/>
              </w:rPr>
              <w:t>(</w:t>
            </w:r>
            <w:hyperlink r:id="rId12" w:history="1">
              <w:r w:rsidRPr="00A71F9C">
                <w:rPr>
                  <w:bCs/>
                  <w:color w:val="0563C1"/>
                  <w:u w:val="single"/>
                  <w:lang w:val="en-CA"/>
                </w:rPr>
                <w:t>http://historicalthinking.ca/</w:t>
              </w:r>
            </w:hyperlink>
            <w:r w:rsidRPr="00A71F9C">
              <w:rPr>
                <w:bCs/>
                <w:lang w:val="en-CA"/>
              </w:rPr>
              <w:t>)</w:t>
            </w:r>
          </w:p>
        </w:tc>
      </w:tr>
    </w:tbl>
    <w:p w14:paraId="213566B3" w14:textId="77920F33" w:rsidR="00707D3D" w:rsidRPr="008B1D18" w:rsidRDefault="00707D3D" w:rsidP="00292258">
      <w:pPr>
        <w:tabs>
          <w:tab w:val="left" w:pos="1332"/>
        </w:tabs>
      </w:pPr>
    </w:p>
    <w:sectPr w:rsidR="00707D3D" w:rsidRPr="008B1D18" w:rsidSect="00F31A4D">
      <w:headerReference w:type="even" r:id="rId13"/>
      <w:footerReference w:type="default" r:id="rId14"/>
      <w:footerReference w:type="first" r:id="rId15"/>
      <w:footnotePr>
        <w:numFmt w:val="lowerRoman"/>
      </w:footnotePr>
      <w:type w:val="continuous"/>
      <w:pgSz w:w="12240" w:h="15840" w:code="1"/>
      <w:pgMar w:top="720" w:right="720" w:bottom="900" w:left="720" w:header="720" w:footer="562" w:gutter="0"/>
      <w:cols w:space="24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90A9E" w14:textId="77777777" w:rsidR="00EA6886" w:rsidRDefault="00EA6886" w:rsidP="00CF0402">
      <w:r>
        <w:separator/>
      </w:r>
    </w:p>
    <w:p w14:paraId="7DB8F861" w14:textId="77777777" w:rsidR="00EA6886" w:rsidRDefault="00EA6886"/>
  </w:endnote>
  <w:endnote w:type="continuationSeparator" w:id="0">
    <w:p w14:paraId="59D54634" w14:textId="77777777" w:rsidR="00EA6886" w:rsidRDefault="00EA6886" w:rsidP="00CF0402">
      <w:r>
        <w:continuationSeparator/>
      </w:r>
    </w:p>
    <w:p w14:paraId="65F32D54" w14:textId="77777777" w:rsidR="00EA6886" w:rsidRDefault="00EA6886"/>
  </w:endnote>
  <w:endnote w:id="1">
    <w:p w14:paraId="0D2B8128" w14:textId="77777777" w:rsidR="00707D3D" w:rsidRPr="00371E97" w:rsidRDefault="00707D3D" w:rsidP="00707D3D">
      <w:pPr>
        <w:pStyle w:val="EndnoteText"/>
        <w:rPr>
          <w:color w:val="538135"/>
          <w:sz w:val="18"/>
          <w:szCs w:val="18"/>
        </w:rPr>
      </w:pPr>
      <w:r w:rsidRPr="00371E97">
        <w:rPr>
          <w:rStyle w:val="EndnoteReference"/>
          <w:color w:val="538135"/>
        </w:rPr>
        <w:endnoteRef/>
      </w:r>
      <w:r w:rsidRPr="00371E97">
        <w:rPr>
          <w:color w:val="538135"/>
        </w:rPr>
        <w:t xml:space="preserve"> </w:t>
      </w:r>
      <w:r w:rsidRPr="00371E97">
        <w:rPr>
          <w:rFonts w:ascii="Arial" w:hAnsi="Arial" w:cs="Arial"/>
          <w:color w:val="538135"/>
          <w:sz w:val="18"/>
          <w:szCs w:val="18"/>
        </w:rPr>
        <w:t>Some resources may not be authorized but are provided to identify potentially useful ideas for teaching and learning. The responsibility to evaluate these resources rests with the user. The selected resource(s) provides a perspective specific to an individual, group, or nation; they are not intended to represent the perspectives of all First Nations, Métis, or Inuit.</w:t>
      </w:r>
    </w:p>
  </w:endnote>
  <w:endnote w:id="2">
    <w:p w14:paraId="405DB69F" w14:textId="77777777" w:rsidR="00707D3D" w:rsidRPr="00371E97" w:rsidRDefault="00707D3D" w:rsidP="00707D3D">
      <w:pPr>
        <w:pStyle w:val="EndnoteText"/>
        <w:rPr>
          <w:color w:val="538135"/>
          <w:sz w:val="18"/>
          <w:szCs w:val="18"/>
        </w:rPr>
      </w:pPr>
      <w:r w:rsidRPr="00371E97">
        <w:rPr>
          <w:rStyle w:val="EndnoteReference"/>
          <w:color w:val="538135"/>
        </w:rPr>
        <w:endnoteRef/>
      </w:r>
      <w:r w:rsidRPr="00371E97">
        <w:rPr>
          <w:color w:val="538135"/>
        </w:rPr>
        <w:t xml:space="preserve"> </w:t>
      </w:r>
      <w:r w:rsidRPr="00371E97">
        <w:rPr>
          <w:rFonts w:ascii="Arial" w:hAnsi="Arial" w:cs="Arial"/>
          <w:color w:val="538135"/>
          <w:sz w:val="18"/>
          <w:szCs w:val="18"/>
        </w:rPr>
        <w:t>All website addresses listed were confirmed as accurate at the time of publication but are subject to change.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NeueLT Std Extended">
    <w:panose1 w:val="00000000000000000000"/>
    <w:charset w:val="00"/>
    <w:family w:val="swiss"/>
    <w:notTrueType/>
    <w:pitch w:val="variable"/>
    <w:sig w:usb0="800000AF" w:usb1="4000204A"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NeueLT Std Med">
    <w:altName w:val="Arial"/>
    <w:panose1 w:val="00000000000000000000"/>
    <w:charset w:val="00"/>
    <w:family w:val="swiss"/>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NeueLT Std Med Cn">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57836" w14:textId="39E9AD95" w:rsidR="00707D3D" w:rsidRPr="00371E97" w:rsidRDefault="00707D3D" w:rsidP="00707D3D">
    <w:pPr>
      <w:pStyle w:val="Footer"/>
      <w:tabs>
        <w:tab w:val="center" w:pos="5400"/>
        <w:tab w:val="right" w:pos="10800"/>
      </w:tabs>
      <w:spacing w:before="120"/>
      <w:rPr>
        <w:rFonts w:cs="Arial"/>
        <w:color w:val="538135"/>
        <w:sz w:val="18"/>
      </w:rPr>
    </w:pPr>
    <w:r w:rsidRPr="00371E97">
      <w:rPr>
        <w:rFonts w:cs="Arial"/>
        <w:noProof/>
        <w:color w:val="538135"/>
        <w:szCs w:val="20"/>
        <w:lang w:val="en-CA" w:eastAsia="en-CA"/>
      </w:rPr>
      <w:drawing>
        <wp:anchor distT="0" distB="0" distL="114300" distR="114300" simplePos="0" relativeHeight="251657728" behindDoc="0" locked="0" layoutInCell="1" allowOverlap="1" wp14:anchorId="73008ADE" wp14:editId="694B2AAC">
          <wp:simplePos x="0" y="0"/>
          <wp:positionH relativeFrom="margin">
            <wp:align>center</wp:align>
          </wp:positionH>
          <wp:positionV relativeFrom="paragraph">
            <wp:posOffset>-1905</wp:posOffset>
          </wp:positionV>
          <wp:extent cx="960120" cy="34893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B-Sig 2Color Sky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0120" cy="348931"/>
                  </a:xfrm>
                  <a:prstGeom prst="rect">
                    <a:avLst/>
                  </a:prstGeom>
                </pic:spPr>
              </pic:pic>
            </a:graphicData>
          </a:graphic>
          <wp14:sizeRelH relativeFrom="page">
            <wp14:pctWidth>0</wp14:pctWidth>
          </wp14:sizeRelH>
          <wp14:sizeRelV relativeFrom="page">
            <wp14:pctHeight>0</wp14:pctHeight>
          </wp14:sizeRelV>
        </wp:anchor>
      </w:drawing>
    </w:r>
    <w:r w:rsidR="00A0561F" w:rsidRPr="00371E97">
      <w:rPr>
        <w:rFonts w:cs="Arial"/>
        <w:color w:val="538135"/>
        <w:szCs w:val="20"/>
      </w:rPr>
      <w:t>Sample Lesson Plan</w:t>
    </w:r>
    <w:r w:rsidRPr="00371E97">
      <w:rPr>
        <w:rFonts w:cs="Arial"/>
        <w:color w:val="538135"/>
        <w:sz w:val="18"/>
      </w:rPr>
      <w:tab/>
    </w:r>
    <w:r w:rsidR="00A0561F" w:rsidRPr="00371E97">
      <w:rPr>
        <w:rFonts w:cs="Arial"/>
        <w:color w:val="538135"/>
        <w:sz w:val="18"/>
      </w:rPr>
      <w:tab/>
    </w:r>
    <w:r w:rsidR="00A0561F" w:rsidRPr="00371E97">
      <w:rPr>
        <w:rFonts w:cs="Arial"/>
        <w:color w:val="538135"/>
        <w:sz w:val="18"/>
      </w:rPr>
      <w:fldChar w:fldCharType="begin"/>
    </w:r>
    <w:r w:rsidR="00A0561F" w:rsidRPr="00371E97">
      <w:rPr>
        <w:rFonts w:cs="Arial"/>
        <w:color w:val="538135"/>
        <w:sz w:val="18"/>
      </w:rPr>
      <w:instrText xml:space="preserve"> PAGE   \* MERGEFORMAT </w:instrText>
    </w:r>
    <w:r w:rsidR="00A0561F" w:rsidRPr="00371E97">
      <w:rPr>
        <w:rFonts w:cs="Arial"/>
        <w:color w:val="538135"/>
        <w:sz w:val="18"/>
      </w:rPr>
      <w:fldChar w:fldCharType="separate"/>
    </w:r>
    <w:r w:rsidR="00036887">
      <w:rPr>
        <w:rFonts w:cs="Arial"/>
        <w:noProof/>
        <w:color w:val="538135"/>
        <w:sz w:val="18"/>
      </w:rPr>
      <w:t>1</w:t>
    </w:r>
    <w:r w:rsidR="00A0561F" w:rsidRPr="00371E97">
      <w:rPr>
        <w:rFonts w:cs="Arial"/>
        <w:color w:val="538135"/>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27493" w14:textId="58793A88" w:rsidR="00707D3D" w:rsidRPr="00F31A4D" w:rsidRDefault="00707D3D" w:rsidP="00707D3D">
    <w:pPr>
      <w:pStyle w:val="Footer"/>
      <w:tabs>
        <w:tab w:val="center" w:pos="5400"/>
        <w:tab w:val="right" w:pos="10800"/>
      </w:tabs>
      <w:spacing w:before="120"/>
      <w:jc w:val="center"/>
      <w:rPr>
        <w:rFonts w:cs="Arial"/>
        <w:color w:val="385623"/>
        <w:szCs w:val="20"/>
      </w:rPr>
    </w:pPr>
    <w:r w:rsidRPr="00F31A4D">
      <w:rPr>
        <w:rFonts w:cs="Arial"/>
        <w:noProof/>
        <w:color w:val="385623"/>
        <w:szCs w:val="20"/>
        <w:lang w:val="en-CA" w:eastAsia="en-CA"/>
      </w:rPr>
      <w:drawing>
        <wp:anchor distT="0" distB="0" distL="114300" distR="114300" simplePos="0" relativeHeight="251656704" behindDoc="0" locked="0" layoutInCell="1" allowOverlap="1" wp14:anchorId="6A291B36" wp14:editId="638B53A7">
          <wp:simplePos x="0" y="0"/>
          <wp:positionH relativeFrom="margin">
            <wp:align>center</wp:align>
          </wp:positionH>
          <wp:positionV relativeFrom="paragraph">
            <wp:posOffset>3810</wp:posOffset>
          </wp:positionV>
          <wp:extent cx="960120" cy="348931"/>
          <wp:effectExtent l="0" t="0" r="0" b="0"/>
          <wp:wrapThrough wrapText="bothSides">
            <wp:wrapPolygon edited="0">
              <wp:start x="0" y="0"/>
              <wp:lineTo x="0" y="20066"/>
              <wp:lineTo x="21000" y="20066"/>
              <wp:lineTo x="2100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Sig 2Color Sky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0120" cy="348931"/>
                  </a:xfrm>
                  <a:prstGeom prst="rect">
                    <a:avLst/>
                  </a:prstGeom>
                </pic:spPr>
              </pic:pic>
            </a:graphicData>
          </a:graphic>
          <wp14:sizeRelH relativeFrom="page">
            <wp14:pctWidth>0</wp14:pctWidth>
          </wp14:sizeRelH>
          <wp14:sizeRelV relativeFrom="page">
            <wp14:pctHeight>0</wp14:pctHeight>
          </wp14:sizeRelV>
        </wp:anchor>
      </w:drawing>
    </w:r>
    <w:r w:rsidR="00F7035F" w:rsidRPr="00F31A4D">
      <w:rPr>
        <w:rFonts w:cs="Arial"/>
        <w:color w:val="385623"/>
        <w:szCs w:val="20"/>
      </w:rPr>
      <w:t>Sample Lesson Plan</w:t>
    </w:r>
    <w:r w:rsidRPr="00F31A4D">
      <w:rPr>
        <w:rFonts w:cs="Arial"/>
        <w:color w:val="385623"/>
        <w:sz w:val="18"/>
      </w:rPr>
      <w:tab/>
    </w:r>
    <w:r w:rsidR="004C2C55" w:rsidRPr="00F31A4D">
      <w:rPr>
        <w:rFonts w:cs="Arial"/>
        <w:color w:val="385623"/>
        <w:sz w:val="18"/>
      </w:rPr>
      <w:tab/>
    </w:r>
    <w:r w:rsidR="00A0561F" w:rsidRPr="00F31A4D">
      <w:rPr>
        <w:rFonts w:cs="Arial"/>
        <w:color w:val="385623"/>
        <w:szCs w:val="20"/>
      </w:rPr>
      <w:fldChar w:fldCharType="begin"/>
    </w:r>
    <w:r w:rsidR="00A0561F" w:rsidRPr="00F31A4D">
      <w:rPr>
        <w:rFonts w:cs="Arial"/>
        <w:color w:val="385623"/>
        <w:szCs w:val="20"/>
      </w:rPr>
      <w:instrText xml:space="preserve"> PAGE   \* MERGEFORMAT </w:instrText>
    </w:r>
    <w:r w:rsidR="00A0561F" w:rsidRPr="00F31A4D">
      <w:rPr>
        <w:rFonts w:cs="Arial"/>
        <w:color w:val="385623"/>
        <w:szCs w:val="20"/>
      </w:rPr>
      <w:fldChar w:fldCharType="separate"/>
    </w:r>
    <w:r w:rsidR="00F31A4D">
      <w:rPr>
        <w:rFonts w:cs="Arial"/>
        <w:noProof/>
        <w:color w:val="385623"/>
        <w:szCs w:val="20"/>
      </w:rPr>
      <w:t>1</w:t>
    </w:r>
    <w:r w:rsidR="00A0561F" w:rsidRPr="00F31A4D">
      <w:rPr>
        <w:rFonts w:cs="Arial"/>
        <w:color w:val="385623"/>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38CB6" w14:textId="77777777" w:rsidR="00EA6886" w:rsidRDefault="00EA6886" w:rsidP="00CF0402">
      <w:r>
        <w:separator/>
      </w:r>
    </w:p>
    <w:p w14:paraId="5689E121" w14:textId="77777777" w:rsidR="00EA6886" w:rsidRDefault="00EA6886"/>
  </w:footnote>
  <w:footnote w:type="continuationSeparator" w:id="0">
    <w:p w14:paraId="35822C61" w14:textId="77777777" w:rsidR="00EA6886" w:rsidRDefault="00EA6886" w:rsidP="00CF0402">
      <w:r>
        <w:continuationSeparator/>
      </w:r>
    </w:p>
    <w:p w14:paraId="5DED66CC" w14:textId="77777777" w:rsidR="00EA6886" w:rsidRDefault="00EA68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84C33" w14:textId="77777777" w:rsidR="00A0561F" w:rsidRDefault="00036887">
    <w:pPr>
      <w:pStyle w:val="Header"/>
    </w:pPr>
    <w:r>
      <w:rPr>
        <w:noProof/>
        <w:lang w:val="en-CA"/>
      </w:rPr>
      <w:pict w14:anchorId="3CBADF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931829" o:spid="_x0000_s2050" type="#_x0000_t136" style="position:absolute;margin-left:0;margin-top:0;width:507.6pt;height:253.8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F2DC3"/>
    <w:multiLevelType w:val="hybridMultilevel"/>
    <w:tmpl w:val="54443CE8"/>
    <w:lvl w:ilvl="0" w:tplc="5596ECA2">
      <w:start w:val="1"/>
      <w:numFmt w:val="bullet"/>
      <w:pStyle w:val="bodytextbullet"/>
      <w:lvlText w:val=""/>
      <w:lvlJc w:val="left"/>
      <w:pPr>
        <w:ind w:left="1224" w:hanging="360"/>
      </w:pPr>
      <w:rPr>
        <w:rFonts w:ascii="Symbol" w:hAnsi="Symbol" w:hint="default"/>
      </w:rPr>
    </w:lvl>
    <w:lvl w:ilvl="1" w:tplc="831C4028">
      <w:start w:val="1"/>
      <w:numFmt w:val="bullet"/>
      <w:lvlText w:val=""/>
      <w:lvlJc w:val="left"/>
      <w:pPr>
        <w:ind w:left="194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F79E3"/>
    <w:multiLevelType w:val="hybridMultilevel"/>
    <w:tmpl w:val="A77E193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26C524B"/>
    <w:multiLevelType w:val="hybridMultilevel"/>
    <w:tmpl w:val="8C262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E12EDA"/>
    <w:multiLevelType w:val="hybridMultilevel"/>
    <w:tmpl w:val="1498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E072EE"/>
    <w:multiLevelType w:val="hybridMultilevel"/>
    <w:tmpl w:val="6686B760"/>
    <w:lvl w:ilvl="0" w:tplc="4E04521E">
      <w:start w:val="1"/>
      <w:numFmt w:val="bullet"/>
      <w:lvlText w:val=""/>
      <w:lvlJc w:val="left"/>
      <w:pPr>
        <w:ind w:left="720" w:hanging="360"/>
      </w:pPr>
      <w:rPr>
        <w:rFonts w:ascii="Symbol" w:hAnsi="Symbol" w:hint="default"/>
        <w:color w:val="auto"/>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5995CDC"/>
    <w:multiLevelType w:val="hybridMultilevel"/>
    <w:tmpl w:val="0896BA8A"/>
    <w:lvl w:ilvl="0" w:tplc="3B5E02C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2C4E2E"/>
    <w:multiLevelType w:val="hybridMultilevel"/>
    <w:tmpl w:val="F618B12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FC26A8"/>
    <w:multiLevelType w:val="multilevel"/>
    <w:tmpl w:val="B70A6DD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C4845"/>
    <w:multiLevelType w:val="hybridMultilevel"/>
    <w:tmpl w:val="B5CAB300"/>
    <w:lvl w:ilvl="0" w:tplc="4E04521E">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ED32C8"/>
    <w:multiLevelType w:val="hybridMultilevel"/>
    <w:tmpl w:val="1C3A4F9A"/>
    <w:lvl w:ilvl="0" w:tplc="54D2973C">
      <w:start w:val="1"/>
      <w:numFmt w:val="bullet"/>
      <w:lvlText w:val=""/>
      <w:lvlJc w:val="left"/>
      <w:pPr>
        <w:ind w:left="720" w:hanging="360"/>
      </w:pPr>
      <w:rPr>
        <w:rFonts w:ascii="Symbol" w:hAnsi="Symbol" w:hint="default"/>
        <w:sz w:val="18"/>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41C2FBB"/>
    <w:multiLevelType w:val="hybridMultilevel"/>
    <w:tmpl w:val="C4B4CEE2"/>
    <w:lvl w:ilvl="0" w:tplc="998CF86C">
      <w:start w:val="1"/>
      <w:numFmt w:val="bullet"/>
      <w:pStyle w:val="BodyText1indentbullet"/>
      <w:lvlText w:val=""/>
      <w:lvlJc w:val="left"/>
      <w:pPr>
        <w:ind w:left="2160" w:hanging="360"/>
      </w:pPr>
      <w:rPr>
        <w:rFonts w:ascii="Symbol" w:hAnsi="Symbol"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6"/>
  </w:num>
  <w:num w:numId="3">
    <w:abstractNumId w:val="14"/>
  </w:num>
  <w:num w:numId="4">
    <w:abstractNumId w:val="1"/>
  </w:num>
  <w:num w:numId="5">
    <w:abstractNumId w:val="12"/>
  </w:num>
  <w:num w:numId="6">
    <w:abstractNumId w:val="2"/>
  </w:num>
  <w:num w:numId="7">
    <w:abstractNumId w:val="9"/>
  </w:num>
  <w:num w:numId="8">
    <w:abstractNumId w:val="5"/>
  </w:num>
  <w:num w:numId="9">
    <w:abstractNumId w:val="8"/>
  </w:num>
  <w:num w:numId="10">
    <w:abstractNumId w:val="10"/>
  </w:num>
  <w:num w:numId="11">
    <w:abstractNumId w:val="15"/>
  </w:num>
  <w:num w:numId="12">
    <w:abstractNumId w:val="3"/>
  </w:num>
  <w:num w:numId="13">
    <w:abstractNumId w:val="4"/>
  </w:num>
  <w:num w:numId="14">
    <w:abstractNumId w:val="11"/>
  </w:num>
  <w:num w:numId="15">
    <w:abstractNumId w:val="7"/>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1"/>
  <w:stylePaneSortMethod w:val="0000"/>
  <w:defaultTabStop w:val="720"/>
  <w:characterSpacingControl w:val="doNotCompress"/>
  <w:hdrShapeDefaults>
    <o:shapedefaults v:ext="edit" spidmax="2051"/>
    <o:shapelayout v:ext="edit">
      <o:idmap v:ext="edit" data="2"/>
    </o:shapelayout>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05B95"/>
    <w:rsid w:val="00036887"/>
    <w:rsid w:val="000512BA"/>
    <w:rsid w:val="00054DB0"/>
    <w:rsid w:val="000638FD"/>
    <w:rsid w:val="000C4DC7"/>
    <w:rsid w:val="000D431F"/>
    <w:rsid w:val="000E7CAC"/>
    <w:rsid w:val="001121AA"/>
    <w:rsid w:val="00142704"/>
    <w:rsid w:val="00153757"/>
    <w:rsid w:val="00175DC1"/>
    <w:rsid w:val="00177D22"/>
    <w:rsid w:val="00181514"/>
    <w:rsid w:val="00195B26"/>
    <w:rsid w:val="001A47A6"/>
    <w:rsid w:val="001C0CF3"/>
    <w:rsid w:val="001E4F32"/>
    <w:rsid w:val="002015EB"/>
    <w:rsid w:val="00204E6F"/>
    <w:rsid w:val="00255AAB"/>
    <w:rsid w:val="00255C42"/>
    <w:rsid w:val="0029025E"/>
    <w:rsid w:val="00292258"/>
    <w:rsid w:val="00297B9E"/>
    <w:rsid w:val="002A22BC"/>
    <w:rsid w:val="002A4AFA"/>
    <w:rsid w:val="002C0282"/>
    <w:rsid w:val="00302DDD"/>
    <w:rsid w:val="00304CA7"/>
    <w:rsid w:val="003363D6"/>
    <w:rsid w:val="00360AAE"/>
    <w:rsid w:val="00362FA4"/>
    <w:rsid w:val="00371E97"/>
    <w:rsid w:val="00397F45"/>
    <w:rsid w:val="003B11A3"/>
    <w:rsid w:val="003C2DB0"/>
    <w:rsid w:val="003E4302"/>
    <w:rsid w:val="00404325"/>
    <w:rsid w:val="0042195F"/>
    <w:rsid w:val="00423741"/>
    <w:rsid w:val="00426FFB"/>
    <w:rsid w:val="004927E3"/>
    <w:rsid w:val="004C2C55"/>
    <w:rsid w:val="004C2D6D"/>
    <w:rsid w:val="004C3639"/>
    <w:rsid w:val="004D69B6"/>
    <w:rsid w:val="004E1E4E"/>
    <w:rsid w:val="004E705A"/>
    <w:rsid w:val="004F083A"/>
    <w:rsid w:val="004F2569"/>
    <w:rsid w:val="0053692E"/>
    <w:rsid w:val="005C58FB"/>
    <w:rsid w:val="005E4016"/>
    <w:rsid w:val="005F26A8"/>
    <w:rsid w:val="00654AE2"/>
    <w:rsid w:val="00663684"/>
    <w:rsid w:val="0068073F"/>
    <w:rsid w:val="006B4323"/>
    <w:rsid w:val="006B4B37"/>
    <w:rsid w:val="006C3D5A"/>
    <w:rsid w:val="00707D3D"/>
    <w:rsid w:val="007432FD"/>
    <w:rsid w:val="00747093"/>
    <w:rsid w:val="007577AE"/>
    <w:rsid w:val="007733DF"/>
    <w:rsid w:val="00795923"/>
    <w:rsid w:val="00797E05"/>
    <w:rsid w:val="007A069A"/>
    <w:rsid w:val="007A4B21"/>
    <w:rsid w:val="007B3974"/>
    <w:rsid w:val="007D73CB"/>
    <w:rsid w:val="007E3578"/>
    <w:rsid w:val="007F758F"/>
    <w:rsid w:val="008807A4"/>
    <w:rsid w:val="008B1D18"/>
    <w:rsid w:val="008B6710"/>
    <w:rsid w:val="008B7476"/>
    <w:rsid w:val="00901F78"/>
    <w:rsid w:val="00942B81"/>
    <w:rsid w:val="009612E7"/>
    <w:rsid w:val="00967EB0"/>
    <w:rsid w:val="00987D5D"/>
    <w:rsid w:val="009C0BB0"/>
    <w:rsid w:val="009E0FBF"/>
    <w:rsid w:val="009F7E8D"/>
    <w:rsid w:val="00A0561F"/>
    <w:rsid w:val="00A26870"/>
    <w:rsid w:val="00A71F9C"/>
    <w:rsid w:val="00B12DAC"/>
    <w:rsid w:val="00B23DFC"/>
    <w:rsid w:val="00B33723"/>
    <w:rsid w:val="00B44D77"/>
    <w:rsid w:val="00B56492"/>
    <w:rsid w:val="00B71B2C"/>
    <w:rsid w:val="00B8279D"/>
    <w:rsid w:val="00B84A43"/>
    <w:rsid w:val="00B856A5"/>
    <w:rsid w:val="00BA5FB1"/>
    <w:rsid w:val="00BD06C9"/>
    <w:rsid w:val="00BE0C9E"/>
    <w:rsid w:val="00BE6723"/>
    <w:rsid w:val="00BF0DFE"/>
    <w:rsid w:val="00C42B2D"/>
    <w:rsid w:val="00C4598D"/>
    <w:rsid w:val="00CD2AD0"/>
    <w:rsid w:val="00CF0402"/>
    <w:rsid w:val="00D240B5"/>
    <w:rsid w:val="00D41D2D"/>
    <w:rsid w:val="00D648DC"/>
    <w:rsid w:val="00D73DC0"/>
    <w:rsid w:val="00D802E0"/>
    <w:rsid w:val="00D8300A"/>
    <w:rsid w:val="00E15CD0"/>
    <w:rsid w:val="00E540C7"/>
    <w:rsid w:val="00E96D51"/>
    <w:rsid w:val="00EA2D7B"/>
    <w:rsid w:val="00EA6886"/>
    <w:rsid w:val="00EA6F4A"/>
    <w:rsid w:val="00ED773D"/>
    <w:rsid w:val="00EE5FED"/>
    <w:rsid w:val="00EF4E00"/>
    <w:rsid w:val="00EF4F83"/>
    <w:rsid w:val="00F31A4D"/>
    <w:rsid w:val="00F33D31"/>
    <w:rsid w:val="00F35644"/>
    <w:rsid w:val="00F7035F"/>
    <w:rsid w:val="00F77D1A"/>
    <w:rsid w:val="00FD17D0"/>
    <w:rsid w:val="00FE0283"/>
    <w:rsid w:val="00FE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EA25B40"/>
  <w15:docId w15:val="{C8B2CB7B-A194-4505-927B-2CD7FE94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B8279D"/>
    <w:pPr>
      <w:spacing w:after="0" w:line="240" w:lineRule="auto"/>
    </w:pPr>
  </w:style>
  <w:style w:type="paragraph" w:styleId="Heading1">
    <w:name w:val="heading 1"/>
    <w:basedOn w:val="Normal"/>
    <w:next w:val="Normal"/>
    <w:link w:val="Heading1Char"/>
    <w:uiPriority w:val="9"/>
    <w:semiHidden/>
    <w:qFormat/>
    <w:rsid w:val="009C0BB0"/>
    <w:pPr>
      <w:keepNext/>
      <w:keepLines/>
      <w:outlineLvl w:val="0"/>
    </w:pPr>
    <w:rPr>
      <w:rFonts w:ascii="HelveticaNeueLT Std Extended" w:eastAsiaTheme="majorEastAsia" w:hAnsi="HelveticaNeueLT Std Extended" w:cstheme="majorBidi"/>
      <w:b/>
      <w:caps/>
      <w:color w:val="000000" w:themeColor="text1"/>
      <w:sz w:val="24"/>
      <w:szCs w:val="32"/>
    </w:rPr>
  </w:style>
  <w:style w:type="paragraph" w:styleId="Heading2">
    <w:name w:val="heading 2"/>
    <w:basedOn w:val="Heading1"/>
    <w:next w:val="NoSpacing"/>
    <w:link w:val="Heading2Char"/>
    <w:uiPriority w:val="9"/>
    <w:semiHidden/>
    <w:rsid w:val="00177D22"/>
    <w:pPr>
      <w:spacing w:before="40"/>
      <w:outlineLvl w:val="1"/>
    </w:pPr>
    <w:rPr>
      <w:caps w:val="0"/>
      <w:sz w:val="22"/>
      <w:szCs w:val="26"/>
    </w:rPr>
  </w:style>
  <w:style w:type="paragraph" w:styleId="Heading3">
    <w:name w:val="heading 3"/>
    <w:basedOn w:val="Normal"/>
    <w:next w:val="Normal"/>
    <w:link w:val="Heading3Char"/>
    <w:uiPriority w:val="9"/>
    <w:semiHidden/>
    <w:rsid w:val="002A4AF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semiHidden/>
    <w:rsid w:val="004F083A"/>
    <w:rPr>
      <w:rFonts w:ascii="HelveticaNeueLT Std Extended" w:eastAsiaTheme="majorEastAsia" w:hAnsi="HelveticaNeueLT Std Extended" w:cstheme="majorBidi"/>
      <w:b/>
      <w:caps/>
      <w:color w:val="000000" w:themeColor="text1"/>
      <w:sz w:val="24"/>
      <w:szCs w:val="32"/>
    </w:rPr>
  </w:style>
  <w:style w:type="paragraph" w:styleId="NoSpacing">
    <w:name w:val="No Spacing"/>
    <w:uiPriority w:val="99"/>
    <w:semiHidden/>
    <w:qFormat/>
    <w:rsid w:val="0042195F"/>
    <w:pPr>
      <w:spacing w:after="0" w:line="240" w:lineRule="auto"/>
    </w:pPr>
    <w:rPr>
      <w:sz w:val="16"/>
    </w:rPr>
  </w:style>
  <w:style w:type="character" w:customStyle="1" w:styleId="Heading2Char">
    <w:name w:val="Heading 2 Char"/>
    <w:basedOn w:val="DefaultParagraphFont"/>
    <w:link w:val="Heading2"/>
    <w:uiPriority w:val="9"/>
    <w:semiHidden/>
    <w:rsid w:val="004F083A"/>
    <w:rPr>
      <w:rFonts w:ascii="HelveticaNeueLT Std Extended" w:eastAsiaTheme="majorEastAsia" w:hAnsi="HelveticaNeueLT Std Extended" w:cstheme="majorBidi"/>
      <w:b/>
      <w:color w:val="000000" w:themeColor="text1"/>
      <w:szCs w:val="26"/>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sz w:val="20"/>
      <w:szCs w:val="20"/>
      <w:lang w:val="en-CA"/>
    </w:rPr>
  </w:style>
  <w:style w:type="paragraph" w:styleId="Title">
    <w:name w:val="Title"/>
    <w:basedOn w:val="Heading2"/>
    <w:next w:val="Normal"/>
    <w:link w:val="TitleChar"/>
    <w:qFormat/>
    <w:rsid w:val="00707D3D"/>
    <w:pPr>
      <w:spacing w:before="0" w:after="60"/>
    </w:pPr>
    <w:rPr>
      <w:rFonts w:ascii="Arial" w:hAnsi="Arial"/>
      <w:color w:val="385623"/>
      <w:sz w:val="24"/>
    </w:rPr>
  </w:style>
  <w:style w:type="character" w:customStyle="1" w:styleId="TitleChar">
    <w:name w:val="Title Char"/>
    <w:basedOn w:val="DefaultParagraphFont"/>
    <w:link w:val="Title"/>
    <w:rsid w:val="00707D3D"/>
    <w:rPr>
      <w:rFonts w:ascii="Arial" w:eastAsiaTheme="majorEastAsia" w:hAnsi="Arial" w:cstheme="majorBidi"/>
      <w:b/>
      <w:color w:val="385623"/>
      <w:sz w:val="24"/>
      <w:szCs w:val="26"/>
    </w:rPr>
  </w:style>
  <w:style w:type="paragraph" w:customStyle="1" w:styleId="Title2">
    <w:name w:val="Title 2"/>
    <w:basedOn w:val="NoSpacing"/>
    <w:uiPriority w:val="99"/>
    <w:qFormat/>
    <w:rsid w:val="008B7476"/>
    <w:pPr>
      <w:spacing w:after="60"/>
    </w:pPr>
    <w:rPr>
      <w:rFonts w:ascii="Arial" w:hAnsi="Arial"/>
      <w:b/>
      <w:color w:val="6B9974"/>
      <w:sz w:val="24"/>
    </w:rPr>
  </w:style>
  <w:style w:type="character" w:styleId="Hyperlink">
    <w:name w:val="Hyperlink"/>
    <w:basedOn w:val="DefaultParagraphFont"/>
    <w:uiPriority w:val="99"/>
    <w:semiHidden/>
    <w:rsid w:val="00F35644"/>
    <w:rPr>
      <w:color w:val="0563C1" w:themeColor="hyperlink"/>
      <w:u w:val="single"/>
    </w:rPr>
  </w:style>
  <w:style w:type="paragraph" w:styleId="Subtitle">
    <w:name w:val="Subtitle"/>
    <w:basedOn w:val="Normal"/>
    <w:next w:val="Normal"/>
    <w:link w:val="SubtitleChar"/>
    <w:uiPriority w:val="5"/>
    <w:semiHidden/>
    <w:qFormat/>
    <w:rsid w:val="00F35644"/>
    <w:pPr>
      <w:jc w:val="center"/>
    </w:pPr>
    <w:rPr>
      <w:rFonts w:ascii="HelveticaNeueLT Std" w:hAnsi="HelveticaNeueLT Std"/>
      <w:color w:val="682145"/>
      <w:sz w:val="20"/>
    </w:rPr>
  </w:style>
  <w:style w:type="character" w:customStyle="1" w:styleId="SubtitleChar">
    <w:name w:val="Subtitle Char"/>
    <w:basedOn w:val="DefaultParagraphFont"/>
    <w:link w:val="Subtitle"/>
    <w:uiPriority w:val="5"/>
    <w:semiHidden/>
    <w:rsid w:val="004F083A"/>
    <w:rPr>
      <w:rFonts w:ascii="HelveticaNeueLT Std" w:hAnsi="HelveticaNeueLT Std"/>
      <w:color w:val="682145"/>
      <w:sz w:val="20"/>
    </w:rPr>
  </w:style>
  <w:style w:type="paragraph" w:customStyle="1" w:styleId="Title3">
    <w:name w:val="Title 3"/>
    <w:basedOn w:val="NoSpacing"/>
    <w:uiPriority w:val="99"/>
    <w:qFormat/>
    <w:rsid w:val="008B7476"/>
    <w:pPr>
      <w:spacing w:after="60"/>
    </w:pPr>
    <w:rPr>
      <w:rFonts w:ascii="Times New Roman" w:hAnsi="Times New Roman"/>
      <w:b/>
      <w:color w:val="4D6F53"/>
      <w:sz w:val="22"/>
    </w:rPr>
  </w:style>
  <w:style w:type="paragraph" w:customStyle="1" w:styleId="Tabletext">
    <w:name w:val="Table text"/>
    <w:basedOn w:val="NoSpacing"/>
    <w:rsid w:val="00EF4E00"/>
    <w:rPr>
      <w:rFonts w:ascii="Arial" w:hAnsi="Arial"/>
      <w:sz w:val="20"/>
    </w:rPr>
  </w:style>
  <w:style w:type="paragraph" w:customStyle="1" w:styleId="BodyText1">
    <w:name w:val="Body Text1"/>
    <w:qFormat/>
    <w:rsid w:val="00707D3D"/>
    <w:pPr>
      <w:spacing w:after="0" w:line="240" w:lineRule="auto"/>
    </w:pPr>
    <w:rPr>
      <w:rFonts w:ascii="Arial" w:hAnsi="Arial"/>
      <w:sz w:val="20"/>
    </w:rPr>
  </w:style>
  <w:style w:type="paragraph" w:customStyle="1" w:styleId="Tabletitle2">
    <w:name w:val="Table title 2"/>
    <w:basedOn w:val="Normal"/>
    <w:qFormat/>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sz w:val="20"/>
      <w:szCs w:val="20"/>
      <w:lang w:val="en-CA"/>
    </w:rPr>
  </w:style>
  <w:style w:type="paragraph" w:customStyle="1" w:styleId="bodytextbullet">
    <w:name w:val="body text bullet"/>
    <w:basedOn w:val="Tabletext"/>
    <w:next w:val="BodyText1"/>
    <w:qFormat/>
    <w:rsid w:val="00707D3D"/>
    <w:pPr>
      <w:numPr>
        <w:numId w:val="4"/>
      </w:numPr>
      <w:ind w:left="576" w:hanging="216"/>
    </w:p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qFormat/>
    <w:rsid w:val="00F77D1A"/>
    <w:pPr>
      <w:spacing w:after="0"/>
    </w:pPr>
    <w:rPr>
      <w:color w:val="FFFFFF" w:themeColor="background1"/>
    </w:rPr>
  </w:style>
  <w:style w:type="paragraph" w:customStyle="1" w:styleId="Tabletext2">
    <w:name w:val="Table text 2"/>
    <w:basedOn w:val="Normal"/>
    <w:qFormat/>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lang w:val="en-CA"/>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B33723"/>
    <w:rPr>
      <w:rFonts w:ascii="Arial" w:hAnsi="Arial"/>
      <w:sz w:val="20"/>
    </w:rPr>
  </w:style>
  <w:style w:type="character" w:customStyle="1" w:styleId="FooterChar">
    <w:name w:val="Footer Char"/>
    <w:basedOn w:val="DefaultParagraphFont"/>
    <w:link w:val="Footer"/>
    <w:uiPriority w:val="99"/>
    <w:rsid w:val="00B33723"/>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semiHidden/>
    <w:unhideWhenUsed/>
    <w:rsid w:val="006C3D5A"/>
    <w:rPr>
      <w:sz w:val="20"/>
      <w:szCs w:val="20"/>
    </w:rPr>
  </w:style>
  <w:style w:type="character" w:customStyle="1" w:styleId="CommentTextChar">
    <w:name w:val="Comment Text Char"/>
    <w:basedOn w:val="DefaultParagraphFont"/>
    <w:link w:val="CommentText"/>
    <w:uiPriority w:val="99"/>
    <w:semiHidden/>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4F083A"/>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qFormat/>
    <w:rsid w:val="004C3639"/>
    <w:rPr>
      <w:rFonts w:ascii="Calibri" w:eastAsia="PMingLiU" w:hAnsi="Calibri" w:cs="Calibri"/>
      <w:sz w:val="20"/>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BasicParagraph"/>
    <w:uiPriority w:val="99"/>
    <w:qFormat/>
    <w:rsid w:val="00EF4E00"/>
    <w:pPr>
      <w:suppressAutoHyphens/>
      <w:spacing w:line="240" w:lineRule="auto"/>
      <w:jc w:val="center"/>
    </w:pPr>
    <w:rPr>
      <w:rFonts w:ascii="Arial Narrow" w:hAnsi="Arial Narrow" w:cs="HelveticaNeueLT Std Med Cn"/>
      <w:caps/>
      <w:color w:val="FFFFFF" w:themeColor="background1"/>
      <w:sz w:val="42"/>
      <w:szCs w:val="4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Title3black">
    <w:name w:val="Title 3 black"/>
    <w:basedOn w:val="Title3"/>
    <w:uiPriority w:val="99"/>
    <w:qFormat/>
    <w:rsid w:val="00707D3D"/>
    <w:rPr>
      <w:rFonts w:ascii="Arial" w:hAnsi="Arial"/>
      <w:color w:val="auto"/>
      <w:sz w:val="20"/>
    </w:rPr>
  </w:style>
  <w:style w:type="paragraph" w:customStyle="1" w:styleId="smallTabletitle">
    <w:name w:val="small Table title"/>
    <w:basedOn w:val="Normal"/>
    <w:qFormat/>
    <w:rsid w:val="007A069A"/>
    <w:pPr>
      <w:autoSpaceDE w:val="0"/>
      <w:autoSpaceDN w:val="0"/>
      <w:adjustRightInd w:val="0"/>
      <w:spacing w:before="100" w:beforeAutospacing="1" w:after="100" w:afterAutospacing="1"/>
      <w:textAlignment w:val="center"/>
    </w:pPr>
    <w:rPr>
      <w:rFonts w:ascii="Arial" w:hAnsi="Arial" w:cs="HelveticaNeueLT Std Med"/>
      <w:b/>
      <w:color w:val="FFFFFF"/>
      <w:sz w:val="20"/>
      <w:szCs w:val="20"/>
      <w:lang w:val="en-CA"/>
    </w:rPr>
  </w:style>
  <w:style w:type="paragraph" w:customStyle="1" w:styleId="smallTabletext">
    <w:name w:val="small Table text"/>
    <w:basedOn w:val="Normal"/>
    <w:qFormat/>
    <w:rsid w:val="007A069A"/>
    <w:pPr>
      <w:suppressAutoHyphens/>
      <w:autoSpaceDE w:val="0"/>
      <w:autoSpaceDN w:val="0"/>
      <w:adjustRightInd w:val="0"/>
      <w:spacing w:line="288" w:lineRule="auto"/>
      <w:textAlignment w:val="center"/>
    </w:pPr>
    <w:rPr>
      <w:rFonts w:ascii="Arial" w:hAnsi="Arial" w:cs="HelveticaNeueLT Std"/>
      <w:color w:val="36424A"/>
      <w:sz w:val="20"/>
      <w:szCs w:val="18"/>
      <w:lang w:val="en-CA"/>
    </w:rPr>
  </w:style>
  <w:style w:type="character" w:styleId="Strong">
    <w:name w:val="Strong"/>
    <w:basedOn w:val="DefaultParagraphFont"/>
    <w:uiPriority w:val="22"/>
    <w:qFormat/>
    <w:rsid w:val="00BA5FB1"/>
    <w:rPr>
      <w:b/>
      <w:bCs/>
    </w:rPr>
  </w:style>
  <w:style w:type="paragraph" w:customStyle="1" w:styleId="BodyText1indent">
    <w:name w:val="Body Text1 indent"/>
    <w:basedOn w:val="BodyText1"/>
    <w:uiPriority w:val="99"/>
    <w:qFormat/>
    <w:rsid w:val="008807A4"/>
    <w:pPr>
      <w:tabs>
        <w:tab w:val="right" w:pos="874"/>
        <w:tab w:val="left" w:pos="1080"/>
      </w:tabs>
      <w:ind w:left="1080" w:hanging="1080"/>
    </w:pPr>
    <w:rPr>
      <w:rFonts w:cs="Arial"/>
    </w:rPr>
  </w:style>
  <w:style w:type="character" w:styleId="SubtleEmphasis">
    <w:name w:val="Subtle Emphasis"/>
    <w:basedOn w:val="DefaultParagraphFont"/>
    <w:uiPriority w:val="19"/>
    <w:qFormat/>
    <w:rsid w:val="000D431F"/>
    <w:rPr>
      <w:i/>
      <w:iCs/>
      <w:color w:val="404040" w:themeColor="text1" w:themeTint="BF"/>
    </w:rPr>
  </w:style>
  <w:style w:type="character" w:styleId="Emphasis">
    <w:name w:val="Emphasis"/>
    <w:basedOn w:val="DefaultParagraphFont"/>
    <w:uiPriority w:val="20"/>
    <w:qFormat/>
    <w:rsid w:val="000D431F"/>
    <w:rPr>
      <w:i/>
      <w:iCs/>
    </w:rPr>
  </w:style>
  <w:style w:type="paragraph" w:customStyle="1" w:styleId="BodyText1indentbullet">
    <w:name w:val="Body Text1 indent bullet"/>
    <w:basedOn w:val="bodytextbullet"/>
    <w:uiPriority w:val="99"/>
    <w:qFormat/>
    <w:rsid w:val="00292258"/>
    <w:pPr>
      <w:numPr>
        <w:numId w:val="17"/>
      </w:numPr>
      <w:ind w:left="1440"/>
    </w:pPr>
  </w:style>
  <w:style w:type="paragraph" w:customStyle="1" w:styleId="EndnoteText1">
    <w:name w:val="Endnote Text1"/>
    <w:basedOn w:val="Normal"/>
    <w:next w:val="EndnoteText"/>
    <w:link w:val="EndnoteTextChar"/>
    <w:uiPriority w:val="99"/>
    <w:semiHidden/>
    <w:unhideWhenUsed/>
    <w:rsid w:val="00A0561F"/>
    <w:rPr>
      <w:rFonts w:eastAsia="Times New Roman"/>
      <w:sz w:val="20"/>
      <w:szCs w:val="20"/>
    </w:rPr>
  </w:style>
  <w:style w:type="character" w:customStyle="1" w:styleId="EndnoteTextChar">
    <w:name w:val="Endnote Text Char"/>
    <w:basedOn w:val="DefaultParagraphFont"/>
    <w:link w:val="EndnoteText1"/>
    <w:uiPriority w:val="99"/>
    <w:semiHidden/>
    <w:rsid w:val="00A0561F"/>
    <w:rPr>
      <w:rFonts w:eastAsia="Times New Roman"/>
      <w:sz w:val="20"/>
      <w:szCs w:val="20"/>
      <w:lang w:val="en-US"/>
    </w:rPr>
  </w:style>
  <w:style w:type="character" w:styleId="EndnoteReference">
    <w:name w:val="endnote reference"/>
    <w:basedOn w:val="DefaultParagraphFont"/>
    <w:uiPriority w:val="99"/>
    <w:semiHidden/>
    <w:unhideWhenUsed/>
    <w:rsid w:val="00A0561F"/>
    <w:rPr>
      <w:vertAlign w:val="superscript"/>
    </w:rPr>
  </w:style>
  <w:style w:type="paragraph" w:styleId="EndnoteText">
    <w:name w:val="endnote text"/>
    <w:basedOn w:val="Normal"/>
    <w:link w:val="EndnoteTextChar1"/>
    <w:uiPriority w:val="99"/>
    <w:semiHidden/>
    <w:unhideWhenUsed/>
    <w:rsid w:val="00A0561F"/>
    <w:rPr>
      <w:sz w:val="20"/>
      <w:szCs w:val="20"/>
    </w:rPr>
  </w:style>
  <w:style w:type="character" w:customStyle="1" w:styleId="EndnoteTextChar1">
    <w:name w:val="Endnote Text Char1"/>
    <w:basedOn w:val="DefaultParagraphFont"/>
    <w:link w:val="EndnoteText"/>
    <w:uiPriority w:val="99"/>
    <w:semiHidden/>
    <w:rsid w:val="00A0561F"/>
    <w:rPr>
      <w:sz w:val="20"/>
      <w:szCs w:val="20"/>
    </w:rPr>
  </w:style>
  <w:style w:type="paragraph" w:styleId="FootnoteText">
    <w:name w:val="footnote text"/>
    <w:basedOn w:val="Normal"/>
    <w:link w:val="FootnoteTextChar"/>
    <w:uiPriority w:val="99"/>
    <w:semiHidden/>
    <w:unhideWhenUsed/>
    <w:rsid w:val="00F7035F"/>
    <w:rPr>
      <w:sz w:val="20"/>
      <w:szCs w:val="20"/>
    </w:rPr>
  </w:style>
  <w:style w:type="character" w:customStyle="1" w:styleId="FootnoteTextChar">
    <w:name w:val="Footnote Text Char"/>
    <w:basedOn w:val="DefaultParagraphFont"/>
    <w:link w:val="FootnoteText"/>
    <w:uiPriority w:val="99"/>
    <w:semiHidden/>
    <w:rsid w:val="00F7035F"/>
    <w:rPr>
      <w:sz w:val="20"/>
      <w:szCs w:val="20"/>
    </w:rPr>
  </w:style>
  <w:style w:type="character" w:styleId="FootnoteReference">
    <w:name w:val="footnote reference"/>
    <w:basedOn w:val="DefaultParagraphFont"/>
    <w:uiPriority w:val="99"/>
    <w:semiHidden/>
    <w:unhideWhenUsed/>
    <w:rsid w:val="00F703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c.ca/ideas/episodes/2010/02/22/white-paper-red-paper-c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istoricalthinking.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alberta.ca/media/3615876/our-words-our-way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earnalberta.ca/content/fnmigv/index.html" TargetMode="External"/><Relationship Id="rId4" Type="http://schemas.openxmlformats.org/officeDocument/2006/relationships/settings" Target="settings.xml"/><Relationship Id="rId9" Type="http://schemas.openxmlformats.org/officeDocument/2006/relationships/hyperlink" Target="http://www.learnalberta.ca/content/asw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7F20E-2BC8-46B8-8FD6-795B22E22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2454</Words>
  <Characters>13990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Government of Alberta</Company>
  <LinksUpToDate>false</LinksUpToDate>
  <CharactersWithSpaces>16412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Ristoff</dc:creator>
  <cp:keywords/>
  <dc:description/>
  <cp:lastModifiedBy>Dianne Hauschildt</cp:lastModifiedBy>
  <cp:revision>3</cp:revision>
  <dcterms:created xsi:type="dcterms:W3CDTF">2018-12-06T19:04:00Z</dcterms:created>
  <dcterms:modified xsi:type="dcterms:W3CDTF">2018-12-06T19:21:00Z</dcterms:modified>
</cp:coreProperties>
</file>