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Borders>
          <w:top w:val="single" w:sz="8" w:space="0" w:color="5A1217"/>
          <w:left w:val="single" w:sz="8" w:space="0" w:color="5A1217"/>
          <w:bottom w:val="single" w:sz="8" w:space="0" w:color="5A1217"/>
          <w:right w:val="single" w:sz="8" w:space="0" w:color="5A1217"/>
          <w:insideH w:val="single" w:sz="8" w:space="0" w:color="5A1217"/>
          <w:insideV w:val="single" w:sz="8" w:space="0" w:color="5A1217"/>
        </w:tblBorders>
        <w:shd w:val="clear" w:color="auto" w:fill="595959" w:themeFill="text1" w:themeFillTint="A6"/>
        <w:tblCellMar>
          <w:top w:w="43" w:type="dxa"/>
          <w:left w:w="43" w:type="dxa"/>
          <w:bottom w:w="43" w:type="dxa"/>
          <w:right w:w="43" w:type="dxa"/>
        </w:tblCellMar>
        <w:tblLook w:val="06A0" w:firstRow="1" w:lastRow="0" w:firstColumn="1" w:lastColumn="0" w:noHBand="1" w:noVBand="1"/>
      </w:tblPr>
      <w:tblGrid>
        <w:gridCol w:w="10800"/>
      </w:tblGrid>
      <w:tr w:rsidR="002A4AFA" w:rsidRPr="00935CDB" w14:paraId="463BFBE1" w14:textId="77777777" w:rsidTr="00C76363">
        <w:trPr>
          <w:trHeight w:val="620"/>
        </w:trPr>
        <w:tc>
          <w:tcPr>
            <w:tcW w:w="11232" w:type="dxa"/>
            <w:shd w:val="clear" w:color="auto" w:fill="91171D"/>
          </w:tcPr>
          <w:p w14:paraId="0865D8D4" w14:textId="53E3C75C" w:rsidR="002A4AFA" w:rsidRPr="00CF71A8" w:rsidRDefault="00935CDB" w:rsidP="00C3202E">
            <w:pPr>
              <w:jc w:val="center"/>
              <w:rPr>
                <w:rFonts w:ascii="Arial Narrow" w:hAnsi="Arial Narrow" w:cs="Arial"/>
                <w:color w:val="FFFFFF" w:themeColor="background1"/>
                <w:spacing w:val="-10"/>
                <w:sz w:val="50"/>
                <w:szCs w:val="50"/>
              </w:rPr>
            </w:pPr>
            <w:bookmarkStart w:id="0" w:name="_GoBack"/>
            <w:bookmarkEnd w:id="0"/>
            <w:r w:rsidRPr="00CF71A8">
              <w:rPr>
                <w:rFonts w:ascii="Arial Narrow" w:hAnsi="Arial Narrow" w:cs="Arial"/>
                <w:color w:val="FFFFFF" w:themeColor="background1"/>
                <w:spacing w:val="-10"/>
                <w:sz w:val="50"/>
                <w:szCs w:val="50"/>
              </w:rPr>
              <w:t>ENGLISH LANGUAGE ARTS | GRADE 1 | LESSON PLAN</w:t>
            </w:r>
          </w:p>
        </w:tc>
      </w:tr>
      <w:tr w:rsidR="00102A47" w:rsidRPr="00935CDB" w14:paraId="545339BF" w14:textId="77777777" w:rsidTr="00C76363">
        <w:trPr>
          <w:trHeight w:val="58"/>
        </w:trPr>
        <w:tc>
          <w:tcPr>
            <w:tcW w:w="11232" w:type="dxa"/>
            <w:shd w:val="clear" w:color="auto" w:fill="auto"/>
          </w:tcPr>
          <w:p w14:paraId="619AE3FC" w14:textId="5525E99D" w:rsidR="00075BBD" w:rsidRPr="005D5C21" w:rsidRDefault="00075BBD" w:rsidP="005D5C21">
            <w:pPr>
              <w:spacing w:after="120"/>
              <w:rPr>
                <w:rFonts w:ascii="Arial" w:hAnsi="Arial" w:cs="Arial"/>
              </w:rPr>
            </w:pPr>
            <w:r w:rsidRPr="005D5C21">
              <w:rPr>
                <w:rFonts w:ascii="Arial" w:hAnsi="Arial" w:cs="Arial"/>
              </w:rPr>
              <w:t>Th</w:t>
            </w:r>
            <w:r w:rsidR="005C29C7">
              <w:rPr>
                <w:rFonts w:ascii="Arial" w:hAnsi="Arial" w:cs="Arial"/>
              </w:rPr>
              <w:t>is</w:t>
            </w:r>
            <w:r w:rsidR="00DD0598">
              <w:rPr>
                <w:rFonts w:ascii="Arial" w:hAnsi="Arial" w:cs="Arial"/>
              </w:rPr>
              <w:t xml:space="preserve"> sample</w:t>
            </w:r>
            <w:r w:rsidRPr="005D5C21">
              <w:rPr>
                <w:rFonts w:ascii="Arial" w:hAnsi="Arial" w:cs="Arial"/>
              </w:rPr>
              <w:t xml:space="preserve"> </w:t>
            </w:r>
            <w:r w:rsidR="00DD0598">
              <w:rPr>
                <w:rFonts w:ascii="Arial" w:hAnsi="Arial" w:cs="Arial"/>
              </w:rPr>
              <w:t>lesson plan</w:t>
            </w:r>
            <w:r w:rsidR="005118D9">
              <w:rPr>
                <w:rFonts w:ascii="Arial" w:hAnsi="Arial" w:cs="Arial"/>
              </w:rPr>
              <w:t xml:space="preserve"> </w:t>
            </w:r>
            <w:r w:rsidR="00DD0598">
              <w:rPr>
                <w:rFonts w:ascii="Arial" w:hAnsi="Arial" w:cs="Arial"/>
              </w:rPr>
              <w:t>supports</w:t>
            </w:r>
            <w:r w:rsidRPr="005D5C21">
              <w:rPr>
                <w:rFonts w:ascii="Arial" w:hAnsi="Arial" w:cs="Arial"/>
              </w:rPr>
              <w:t xml:space="preserve"> Education for Reconciliation through the inclusion of First Nations, Métis</w:t>
            </w:r>
            <w:r w:rsidR="00570B68">
              <w:rPr>
                <w:rFonts w:ascii="Arial" w:hAnsi="Arial" w:cs="Arial"/>
              </w:rPr>
              <w:t>,</w:t>
            </w:r>
            <w:r w:rsidRPr="005D5C21">
              <w:rPr>
                <w:rFonts w:ascii="Arial" w:hAnsi="Arial" w:cs="Arial"/>
              </w:rPr>
              <w:t xml:space="preserve"> and Inuit perspectives</w:t>
            </w:r>
            <w:r w:rsidR="00570B68">
              <w:rPr>
                <w:rFonts w:ascii="Arial" w:hAnsi="Arial" w:cs="Arial"/>
              </w:rPr>
              <w:t>;</w:t>
            </w:r>
            <w:r w:rsidRPr="005D5C21">
              <w:rPr>
                <w:rFonts w:ascii="Arial" w:hAnsi="Arial" w:cs="Arial"/>
              </w:rPr>
              <w:t xml:space="preserve"> treaty education</w:t>
            </w:r>
            <w:r w:rsidR="00570B68">
              <w:rPr>
                <w:rFonts w:ascii="Arial" w:hAnsi="Arial" w:cs="Arial"/>
              </w:rPr>
              <w:t>;</w:t>
            </w:r>
            <w:r w:rsidRPr="005D5C21">
              <w:rPr>
                <w:rFonts w:ascii="Arial" w:hAnsi="Arial" w:cs="Arial"/>
              </w:rPr>
              <w:t xml:space="preserve"> and residential </w:t>
            </w:r>
            <w:r w:rsidR="00143474">
              <w:rPr>
                <w:rFonts w:ascii="Arial" w:hAnsi="Arial" w:cs="Arial"/>
              </w:rPr>
              <w:t>school</w:t>
            </w:r>
            <w:r w:rsidRPr="005D5C21">
              <w:rPr>
                <w:rFonts w:ascii="Arial" w:hAnsi="Arial" w:cs="Arial"/>
              </w:rPr>
              <w:t xml:space="preserve"> experiences</w:t>
            </w:r>
            <w:r w:rsidR="00B95CE3">
              <w:rPr>
                <w:rFonts w:ascii="Arial" w:hAnsi="Arial" w:cs="Arial"/>
              </w:rPr>
              <w:t>,</w:t>
            </w:r>
            <w:r w:rsidRPr="005D5C21">
              <w:rPr>
                <w:rFonts w:ascii="Arial" w:hAnsi="Arial" w:cs="Arial"/>
              </w:rPr>
              <w:t xml:space="preserve"> </w:t>
            </w:r>
            <w:r w:rsidR="005118D9">
              <w:rPr>
                <w:rFonts w:ascii="Arial" w:hAnsi="Arial" w:cs="Arial"/>
              </w:rPr>
              <w:t>with</w:t>
            </w:r>
            <w:r w:rsidRPr="005D5C21">
              <w:rPr>
                <w:rFonts w:ascii="Arial" w:hAnsi="Arial" w:cs="Arial"/>
              </w:rPr>
              <w:t xml:space="preserve"> learning outcomes </w:t>
            </w:r>
            <w:r w:rsidR="005118D9" w:rsidRPr="005D5C21">
              <w:rPr>
                <w:rFonts w:ascii="Arial" w:hAnsi="Arial" w:cs="Arial"/>
              </w:rPr>
              <w:t xml:space="preserve">identified </w:t>
            </w:r>
            <w:r w:rsidRPr="005D5C21">
              <w:rPr>
                <w:rFonts w:ascii="Arial" w:hAnsi="Arial" w:cs="Arial"/>
              </w:rPr>
              <w:t xml:space="preserve">in </w:t>
            </w:r>
            <w:r w:rsidR="005118D9">
              <w:rPr>
                <w:rFonts w:ascii="Arial" w:hAnsi="Arial" w:cs="Arial"/>
              </w:rPr>
              <w:t xml:space="preserve">the </w:t>
            </w:r>
            <w:r w:rsidRPr="005D5C21">
              <w:rPr>
                <w:rFonts w:ascii="Arial" w:hAnsi="Arial" w:cs="Arial"/>
              </w:rPr>
              <w:t xml:space="preserve">current Alberta Programs of Study for Grades 1 to 9 </w:t>
            </w:r>
            <w:r w:rsidR="005118D9">
              <w:rPr>
                <w:rFonts w:ascii="Arial" w:hAnsi="Arial" w:cs="Arial"/>
              </w:rPr>
              <w:t xml:space="preserve">in </w:t>
            </w:r>
            <w:r w:rsidRPr="005D5C21">
              <w:rPr>
                <w:rFonts w:ascii="Arial" w:hAnsi="Arial" w:cs="Arial"/>
              </w:rPr>
              <w:t xml:space="preserve">English Language Arts. </w:t>
            </w:r>
          </w:p>
          <w:p w14:paraId="500F48F2" w14:textId="6933C0D4" w:rsidR="00DD0598" w:rsidRPr="005D5C21" w:rsidRDefault="00AF6819" w:rsidP="00DD05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 sample</w:t>
            </w:r>
            <w:r w:rsidR="00DD0598" w:rsidRPr="005D5C21">
              <w:rPr>
                <w:rFonts w:ascii="Arial" w:hAnsi="Arial" w:cs="Arial"/>
              </w:rPr>
              <w:t xml:space="preserve"> lesson plan</w:t>
            </w:r>
            <w:r>
              <w:rPr>
                <w:rFonts w:ascii="Arial" w:hAnsi="Arial" w:cs="Arial"/>
              </w:rPr>
              <w:t xml:space="preserve"> </w:t>
            </w:r>
            <w:r w:rsidR="003F738C">
              <w:rPr>
                <w:rFonts w:ascii="Arial" w:hAnsi="Arial" w:cs="Arial"/>
              </w:rPr>
              <w:t>includes</w:t>
            </w:r>
            <w:r w:rsidR="00C9180E">
              <w:rPr>
                <w:rFonts w:ascii="Arial" w:hAnsi="Arial" w:cs="Arial"/>
              </w:rPr>
              <w:t xml:space="preserve"> </w:t>
            </w:r>
            <w:r w:rsidR="00933B9F">
              <w:rPr>
                <w:rFonts w:ascii="Arial" w:hAnsi="Arial" w:cs="Arial"/>
              </w:rPr>
              <w:t xml:space="preserve">content(s) or context(s) </w:t>
            </w:r>
            <w:r w:rsidR="00BF3DC5">
              <w:rPr>
                <w:rFonts w:ascii="Arial" w:hAnsi="Arial" w:cs="Arial"/>
              </w:rPr>
              <w:t xml:space="preserve">related to </w:t>
            </w:r>
            <w:r w:rsidR="003F738C">
              <w:rPr>
                <w:rFonts w:ascii="Arial" w:hAnsi="Arial" w:cs="Arial"/>
              </w:rPr>
              <w:t xml:space="preserve">one or more of </w:t>
            </w:r>
            <w:r w:rsidR="00C9180E">
              <w:rPr>
                <w:rFonts w:ascii="Arial" w:hAnsi="Arial" w:cs="Arial"/>
              </w:rPr>
              <w:t xml:space="preserve">the </w:t>
            </w:r>
            <w:r w:rsidR="003F738C">
              <w:rPr>
                <w:rFonts w:ascii="Arial" w:hAnsi="Arial" w:cs="Arial"/>
              </w:rPr>
              <w:t>following</w:t>
            </w:r>
            <w:r w:rsidR="00933B9F">
              <w:rPr>
                <w:rFonts w:ascii="Arial" w:hAnsi="Arial" w:cs="Arial"/>
              </w:rPr>
              <w:t xml:space="preserve"> aspects of Education for Reconciliation</w:t>
            </w:r>
            <w:r w:rsidR="00C9180E">
              <w:rPr>
                <w:rFonts w:ascii="Arial" w:hAnsi="Arial" w:cs="Arial"/>
              </w:rPr>
              <w:t>:</w:t>
            </w:r>
          </w:p>
          <w:p w14:paraId="252D63EB" w14:textId="34F54B56" w:rsidR="00570B68" w:rsidRDefault="00570B68" w:rsidP="00570B6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diverse perspectives and ways of knowing of First Nations, Métis, or Inuit, including values, traditions, kinship, language, and ways of being;</w:t>
            </w:r>
          </w:p>
          <w:p w14:paraId="75287C2D" w14:textId="57F011EC" w:rsidR="00570B68" w:rsidRDefault="00570B68" w:rsidP="00570B6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understandings of the spirit and intent of treaties; or</w:t>
            </w:r>
          </w:p>
          <w:p w14:paraId="49BA6442" w14:textId="016A456C" w:rsidR="00570B68" w:rsidRPr="00B96F10" w:rsidRDefault="00143474" w:rsidP="00570B6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residential</w:t>
            </w:r>
            <w:proofErr w:type="gramEnd"/>
            <w:r>
              <w:rPr>
                <w:rFonts w:ascii="Arial" w:hAnsi="Arial" w:cs="Arial"/>
              </w:rPr>
              <w:t xml:space="preserve"> school</w:t>
            </w:r>
            <w:r w:rsidR="00570B68">
              <w:rPr>
                <w:rFonts w:ascii="Arial" w:hAnsi="Arial" w:cs="Arial"/>
              </w:rPr>
              <w:t xml:space="preserve"> experiences and resiliency.</w:t>
            </w:r>
          </w:p>
          <w:p w14:paraId="1CCA7E2D" w14:textId="77777777" w:rsidR="00570B68" w:rsidRDefault="00570B68" w:rsidP="00DD0598">
            <w:pPr>
              <w:spacing w:after="60"/>
              <w:rPr>
                <w:rFonts w:ascii="Arial" w:hAnsi="Arial" w:cs="Arial"/>
              </w:rPr>
            </w:pPr>
          </w:p>
          <w:p w14:paraId="44F3B428" w14:textId="1E762AFA" w:rsidR="006E1223" w:rsidRPr="00DD0598" w:rsidRDefault="00E905C8" w:rsidP="009477DB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2D7FBC">
              <w:rPr>
                <w:rFonts w:ascii="Arial" w:hAnsi="Arial" w:cs="Arial"/>
              </w:rPr>
              <w:t xml:space="preserve">inks </w:t>
            </w:r>
            <w:r>
              <w:rPr>
                <w:rFonts w:ascii="Arial" w:hAnsi="Arial" w:cs="Arial"/>
              </w:rPr>
              <w:t>and</w:t>
            </w:r>
            <w:r w:rsidRPr="002D7FBC">
              <w:rPr>
                <w:rFonts w:ascii="Arial" w:hAnsi="Arial" w:cs="Arial"/>
              </w:rPr>
              <w:t xml:space="preserve"> relevant information </w:t>
            </w:r>
            <w:r>
              <w:rPr>
                <w:rFonts w:ascii="Arial" w:hAnsi="Arial" w:cs="Arial"/>
              </w:rPr>
              <w:t>in</w:t>
            </w:r>
            <w:r w:rsidRPr="002D7FBC">
              <w:rPr>
                <w:rFonts w:ascii="Arial" w:hAnsi="Arial" w:cs="Arial"/>
              </w:rPr>
              <w:t xml:space="preserve"> </w:t>
            </w:r>
            <w:r w:rsidRPr="009477DB">
              <w:rPr>
                <w:rFonts w:ascii="Arial" w:hAnsi="Arial" w:cs="Arial"/>
                <w:iCs/>
              </w:rPr>
              <w:t xml:space="preserve">Guiding Voices: A </w:t>
            </w:r>
            <w:r w:rsidR="009477DB" w:rsidRPr="009477DB">
              <w:rPr>
                <w:rFonts w:ascii="Arial" w:hAnsi="Arial" w:cs="Arial"/>
                <w:iCs/>
              </w:rPr>
              <w:t>Curriculum Development T</w:t>
            </w:r>
            <w:r w:rsidRPr="009477DB">
              <w:rPr>
                <w:rFonts w:ascii="Arial" w:hAnsi="Arial" w:cs="Arial"/>
                <w:iCs/>
              </w:rPr>
              <w:t xml:space="preserve">ool for </w:t>
            </w:r>
            <w:r w:rsidR="009477DB" w:rsidRPr="009477DB">
              <w:rPr>
                <w:rFonts w:ascii="Arial" w:hAnsi="Arial" w:cs="Arial"/>
                <w:iCs/>
              </w:rPr>
              <w:t>I</w:t>
            </w:r>
            <w:r w:rsidRPr="009477DB">
              <w:rPr>
                <w:rFonts w:ascii="Arial" w:hAnsi="Arial" w:cs="Arial"/>
                <w:iCs/>
              </w:rPr>
              <w:t>nclusion of First Nations, M</w:t>
            </w:r>
            <w:r w:rsidR="005C29C7" w:rsidRPr="009477DB">
              <w:rPr>
                <w:rFonts w:ascii="Arial" w:hAnsi="Arial" w:cs="Arial"/>
                <w:iCs/>
              </w:rPr>
              <w:t>é</w:t>
            </w:r>
            <w:r w:rsidRPr="009477DB">
              <w:rPr>
                <w:rFonts w:ascii="Arial" w:hAnsi="Arial" w:cs="Arial"/>
                <w:iCs/>
              </w:rPr>
              <w:t xml:space="preserve">tis and Inuit </w:t>
            </w:r>
            <w:r w:rsidR="009477DB" w:rsidRPr="009477DB">
              <w:rPr>
                <w:rFonts w:ascii="Arial" w:hAnsi="Arial" w:cs="Arial"/>
                <w:iCs/>
              </w:rPr>
              <w:t>P</w:t>
            </w:r>
            <w:r w:rsidRPr="009477DB">
              <w:rPr>
                <w:rFonts w:ascii="Arial" w:hAnsi="Arial" w:cs="Arial"/>
                <w:iCs/>
              </w:rPr>
              <w:t xml:space="preserve">erspectives </w:t>
            </w:r>
            <w:r w:rsidR="009477DB" w:rsidRPr="009477DB">
              <w:rPr>
                <w:rFonts w:ascii="Arial" w:hAnsi="Arial" w:cs="Arial"/>
                <w:iCs/>
              </w:rPr>
              <w:t>Throughout C</w:t>
            </w:r>
            <w:r w:rsidRPr="009477DB">
              <w:rPr>
                <w:rFonts w:ascii="Arial" w:hAnsi="Arial" w:cs="Arial"/>
                <w:iCs/>
              </w:rPr>
              <w:t>urriculum</w:t>
            </w:r>
            <w:r w:rsidRPr="002D7FBC">
              <w:rPr>
                <w:rFonts w:ascii="Arial" w:hAnsi="Arial" w:cs="Arial"/>
              </w:rPr>
              <w:t xml:space="preserve"> and </w:t>
            </w:r>
            <w:r w:rsidRPr="009477DB">
              <w:rPr>
                <w:rFonts w:ascii="Arial" w:hAnsi="Arial" w:cs="Arial"/>
                <w:iCs/>
              </w:rPr>
              <w:t>Walking Together</w:t>
            </w:r>
            <w:r w:rsidR="009477DB" w:rsidRPr="009477DB">
              <w:rPr>
                <w:rFonts w:ascii="Arial" w:hAnsi="Arial" w:cs="Arial"/>
                <w:iCs/>
              </w:rPr>
              <w:t>: First Nations, Métis and Inuit Perspectives in Curriculum</w:t>
            </w:r>
            <w:r w:rsidRPr="009477DB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are provided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2D7FBC">
              <w:rPr>
                <w:rFonts w:ascii="Arial" w:hAnsi="Arial" w:cs="Arial"/>
              </w:rPr>
              <w:t>to support understandings of First Nations, Métis</w:t>
            </w:r>
            <w:r w:rsidR="009477DB">
              <w:rPr>
                <w:rFonts w:ascii="Arial" w:hAnsi="Arial" w:cs="Arial"/>
              </w:rPr>
              <w:t>,</w:t>
            </w:r>
            <w:r w:rsidRPr="002D7FBC">
              <w:rPr>
                <w:rFonts w:ascii="Arial" w:hAnsi="Arial" w:cs="Arial"/>
              </w:rPr>
              <w:t xml:space="preserve"> or Inuit ways of knowing. Both online resources </w:t>
            </w:r>
            <w:proofErr w:type="gramStart"/>
            <w:r w:rsidRPr="002D7FBC">
              <w:rPr>
                <w:rFonts w:ascii="Arial" w:hAnsi="Arial" w:cs="Arial"/>
              </w:rPr>
              <w:t>are accessed</w:t>
            </w:r>
            <w:proofErr w:type="gramEnd"/>
            <w:r w:rsidRPr="002D7FBC">
              <w:rPr>
                <w:rFonts w:ascii="Arial" w:hAnsi="Arial" w:cs="Arial"/>
              </w:rPr>
              <w:t xml:space="preserve"> through LearnAlberta.ca.</w:t>
            </w:r>
          </w:p>
        </w:tc>
      </w:tr>
      <w:tr w:rsidR="00807A4C" w:rsidRPr="00935CDB" w14:paraId="2678D93A" w14:textId="77777777" w:rsidTr="00C76363">
        <w:trPr>
          <w:trHeight w:val="58"/>
        </w:trPr>
        <w:tc>
          <w:tcPr>
            <w:tcW w:w="11232" w:type="dxa"/>
            <w:shd w:val="clear" w:color="auto" w:fill="91171D"/>
          </w:tcPr>
          <w:p w14:paraId="009D1D47" w14:textId="7A6E5331" w:rsidR="00807A4C" w:rsidRPr="00807A4C" w:rsidRDefault="00807A4C" w:rsidP="001A0385">
            <w:pPr>
              <w:tabs>
                <w:tab w:val="left" w:pos="3345"/>
              </w:tabs>
              <w:rPr>
                <w:rFonts w:ascii="Arial" w:hAnsi="Arial" w:cs="Arial"/>
                <w:color w:val="FFFFFF" w:themeColor="background1"/>
                <w:sz w:val="24"/>
              </w:rPr>
            </w:pPr>
            <w:r w:rsidRPr="00E905C8">
              <w:rPr>
                <w:rFonts w:ascii="Arial" w:eastAsiaTheme="minorHAnsi" w:hAnsi="Arial" w:cs="Arial"/>
                <w:color w:val="FFFFFF" w:themeColor="background1"/>
                <w:sz w:val="24"/>
                <w:szCs w:val="22"/>
              </w:rPr>
              <w:t>Education</w:t>
            </w:r>
            <w:r w:rsidR="00D22071">
              <w:rPr>
                <w:rFonts w:ascii="Arial" w:hAnsi="Arial" w:cs="Arial"/>
                <w:color w:val="FFFFFF" w:themeColor="background1"/>
                <w:sz w:val="24"/>
              </w:rPr>
              <w:t xml:space="preserve"> for Reconciliation</w:t>
            </w:r>
            <w:r w:rsidRPr="00807A4C">
              <w:rPr>
                <w:rFonts w:ascii="Arial" w:hAnsi="Arial" w:cs="Arial"/>
                <w:color w:val="FFFFFF" w:themeColor="background1"/>
                <w:sz w:val="24"/>
              </w:rPr>
              <w:t>:</w:t>
            </w:r>
            <w:r w:rsidR="005C29C7">
              <w:rPr>
                <w:rFonts w:ascii="Arial" w:hAnsi="Arial" w:cs="Arial"/>
                <w:color w:val="FFFFFF" w:themeColor="background1"/>
                <w:sz w:val="24"/>
              </w:rPr>
              <w:t xml:space="preserve"> </w:t>
            </w:r>
            <w:r w:rsidR="008F5058">
              <w:rPr>
                <w:rFonts w:ascii="Arial" w:hAnsi="Arial" w:cs="Arial"/>
                <w:color w:val="FFFFFF" w:themeColor="background1"/>
                <w:sz w:val="24"/>
              </w:rPr>
              <w:t xml:space="preserve">Perspective – </w:t>
            </w:r>
            <w:r w:rsidR="001A0385">
              <w:rPr>
                <w:rFonts w:ascii="Arial" w:hAnsi="Arial" w:cs="Arial"/>
                <w:color w:val="FFFFFF" w:themeColor="background1"/>
                <w:sz w:val="24"/>
              </w:rPr>
              <w:t>Kinship</w:t>
            </w:r>
          </w:p>
        </w:tc>
      </w:tr>
      <w:tr w:rsidR="00DB18C4" w:rsidRPr="00935CDB" w14:paraId="7150BF40" w14:textId="77777777" w:rsidTr="00C76363">
        <w:trPr>
          <w:trHeight w:val="58"/>
        </w:trPr>
        <w:tc>
          <w:tcPr>
            <w:tcW w:w="11232" w:type="dxa"/>
            <w:tcBorders>
              <w:bottom w:val="single" w:sz="8" w:space="0" w:color="5A1217"/>
            </w:tcBorders>
            <w:shd w:val="clear" w:color="auto" w:fill="auto"/>
          </w:tcPr>
          <w:p w14:paraId="01F2B939" w14:textId="77777777" w:rsidR="00DB18C4" w:rsidRPr="00E25850" w:rsidRDefault="00DB18C4" w:rsidP="00B512CF">
            <w:pPr>
              <w:spacing w:after="60"/>
              <w:rPr>
                <w:rFonts w:ascii="Arial" w:hAnsi="Arial" w:cs="Arial"/>
                <w:b/>
                <w:color w:val="91171D"/>
                <w:sz w:val="24"/>
              </w:rPr>
            </w:pPr>
            <w:r w:rsidRPr="00E25850">
              <w:rPr>
                <w:rFonts w:ascii="Arial" w:hAnsi="Arial" w:cs="Arial"/>
                <w:b/>
                <w:color w:val="91171D"/>
                <w:sz w:val="24"/>
              </w:rPr>
              <w:t>Program of Studies Outcomes</w:t>
            </w:r>
          </w:p>
          <w:p w14:paraId="57B86791" w14:textId="03900C19" w:rsidR="00DB18C4" w:rsidRPr="005118D9" w:rsidRDefault="00DB18C4" w:rsidP="00DB18C4">
            <w:pPr>
              <w:rPr>
                <w:rFonts w:ascii="Arial" w:hAnsi="Arial" w:cs="Arial"/>
                <w:b/>
              </w:rPr>
            </w:pPr>
            <w:r w:rsidRPr="005118D9">
              <w:rPr>
                <w:rFonts w:ascii="Arial" w:hAnsi="Arial" w:cs="Arial"/>
                <w:b/>
              </w:rPr>
              <w:t>1.2 Clarify and Extend</w:t>
            </w:r>
          </w:p>
          <w:p w14:paraId="586A17CB" w14:textId="77777777" w:rsidR="00DB18C4" w:rsidRPr="005118D9" w:rsidRDefault="00DB18C4" w:rsidP="00DB18C4">
            <w:pPr>
              <w:pStyle w:val="ListParagraph"/>
              <w:ind w:left="360"/>
              <w:rPr>
                <w:rFonts w:ascii="Arial" w:hAnsi="Arial" w:cs="Arial"/>
                <w:i/>
              </w:rPr>
            </w:pPr>
            <w:r w:rsidRPr="005118D9">
              <w:rPr>
                <w:rFonts w:ascii="Arial" w:hAnsi="Arial" w:cs="Arial"/>
                <w:i/>
              </w:rPr>
              <w:t>Consider the ideas of others</w:t>
            </w:r>
          </w:p>
          <w:p w14:paraId="791FA9B9" w14:textId="649EBC5C" w:rsidR="00DB18C4" w:rsidRPr="005118D9" w:rsidRDefault="006C457E" w:rsidP="00DB18C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DB18C4" w:rsidRPr="005118D9">
              <w:rPr>
                <w:rFonts w:ascii="Arial" w:hAnsi="Arial" w:cs="Arial"/>
              </w:rPr>
              <w:t xml:space="preserve">isten </w:t>
            </w:r>
            <w:r w:rsidR="00A31AB6" w:rsidRPr="00901EC5">
              <w:rPr>
                <w:rFonts w:ascii="Arial" w:hAnsi="Arial" w:cs="Arial"/>
              </w:rPr>
              <w:t>and respond appropriately</w:t>
            </w:r>
            <w:r w:rsidR="00A31AB6">
              <w:rPr>
                <w:rFonts w:ascii="Arial" w:hAnsi="Arial" w:cs="Arial"/>
              </w:rPr>
              <w:t xml:space="preserve"> </w:t>
            </w:r>
            <w:r w:rsidR="00DB18C4" w:rsidRPr="005118D9">
              <w:rPr>
                <w:rFonts w:ascii="Arial" w:hAnsi="Arial" w:cs="Arial"/>
              </w:rPr>
              <w:t>to experiences and feelings shared by others</w:t>
            </w:r>
          </w:p>
          <w:p w14:paraId="4EBF1C63" w14:textId="556422B5" w:rsidR="00DB18C4" w:rsidRPr="005118D9" w:rsidRDefault="00DB18C4" w:rsidP="00DB18C4">
            <w:pPr>
              <w:rPr>
                <w:rFonts w:ascii="Arial" w:hAnsi="Arial" w:cs="Arial"/>
                <w:b/>
              </w:rPr>
            </w:pPr>
            <w:r w:rsidRPr="005118D9">
              <w:rPr>
                <w:rFonts w:ascii="Arial" w:hAnsi="Arial" w:cs="Arial"/>
                <w:b/>
              </w:rPr>
              <w:t>2.2 Respond to Texts</w:t>
            </w:r>
          </w:p>
          <w:p w14:paraId="14B0D750" w14:textId="21208E0B" w:rsidR="00DB18C4" w:rsidRPr="005118D9" w:rsidRDefault="00DB18C4" w:rsidP="00DB18C4">
            <w:pPr>
              <w:pStyle w:val="ListParagraph"/>
              <w:ind w:left="360"/>
              <w:rPr>
                <w:rFonts w:ascii="Arial" w:hAnsi="Arial" w:cs="Arial"/>
                <w:i/>
              </w:rPr>
            </w:pPr>
            <w:r w:rsidRPr="005118D9">
              <w:rPr>
                <w:rFonts w:ascii="Arial" w:hAnsi="Arial" w:cs="Arial"/>
                <w:i/>
              </w:rPr>
              <w:t>Experience various texts</w:t>
            </w:r>
          </w:p>
          <w:p w14:paraId="535E0AD0" w14:textId="0594AA44" w:rsidR="00A31AB6" w:rsidRPr="00252EA5" w:rsidRDefault="006C457E" w:rsidP="00DB18C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B18C4" w:rsidRPr="005118D9">
              <w:rPr>
                <w:rFonts w:ascii="Arial" w:hAnsi="Arial" w:cs="Arial"/>
              </w:rPr>
              <w:t xml:space="preserve">articipate in shared listening, reading and viewing experiences, using oral, print and other media texts from a variety of cultural traditions and genres, such as poems, storytelling by </w:t>
            </w:r>
            <w:r w:rsidR="00C31ECD">
              <w:rPr>
                <w:rFonts w:ascii="Arial" w:hAnsi="Arial" w:cs="Arial"/>
              </w:rPr>
              <w:t>e</w:t>
            </w:r>
            <w:r w:rsidR="00C31ECD" w:rsidRPr="005118D9">
              <w:rPr>
                <w:rFonts w:ascii="Arial" w:hAnsi="Arial" w:cs="Arial"/>
              </w:rPr>
              <w:t>lders</w:t>
            </w:r>
            <w:r w:rsidR="00DB18C4" w:rsidRPr="005118D9">
              <w:rPr>
                <w:rFonts w:ascii="Arial" w:hAnsi="Arial" w:cs="Arial"/>
              </w:rPr>
              <w:t>, pattern book</w:t>
            </w:r>
            <w:r w:rsidR="00C31ECD">
              <w:rPr>
                <w:rFonts w:ascii="Arial" w:hAnsi="Arial" w:cs="Arial"/>
              </w:rPr>
              <w:t>s</w:t>
            </w:r>
            <w:r w:rsidR="00DB18C4" w:rsidRPr="005118D9">
              <w:rPr>
                <w:rFonts w:ascii="Arial" w:hAnsi="Arial" w:cs="Arial"/>
              </w:rPr>
              <w:t>, a</w:t>
            </w:r>
            <w:r w:rsidR="00E054C2">
              <w:rPr>
                <w:rFonts w:ascii="Arial" w:hAnsi="Arial" w:cs="Arial"/>
              </w:rPr>
              <w:t>udiotapes, stories and cartoons</w:t>
            </w:r>
          </w:p>
          <w:p w14:paraId="5329662D" w14:textId="60345998" w:rsidR="00DB18C4" w:rsidRPr="005118D9" w:rsidRDefault="00DB18C4" w:rsidP="00DB18C4">
            <w:pPr>
              <w:rPr>
                <w:rFonts w:ascii="Arial" w:hAnsi="Arial" w:cs="Arial"/>
              </w:rPr>
            </w:pPr>
            <w:r w:rsidRPr="005118D9">
              <w:rPr>
                <w:rFonts w:ascii="Arial" w:hAnsi="Arial" w:cs="Arial"/>
                <w:b/>
              </w:rPr>
              <w:t>5.1 Respect Others and Strengthen Community</w:t>
            </w:r>
          </w:p>
          <w:p w14:paraId="7641AA74" w14:textId="77777777" w:rsidR="00DB18C4" w:rsidRPr="005118D9" w:rsidRDefault="00DB18C4" w:rsidP="00DB18C4">
            <w:pPr>
              <w:pStyle w:val="ListParagraph"/>
              <w:ind w:left="360"/>
              <w:rPr>
                <w:rFonts w:ascii="Arial" w:hAnsi="Arial" w:cs="Arial"/>
                <w:i/>
              </w:rPr>
            </w:pPr>
            <w:r w:rsidRPr="005118D9">
              <w:rPr>
                <w:rFonts w:ascii="Arial" w:hAnsi="Arial" w:cs="Arial"/>
                <w:i/>
              </w:rPr>
              <w:t>Appreciate diversity</w:t>
            </w:r>
          </w:p>
          <w:p w14:paraId="228F0C68" w14:textId="78F4BB6D" w:rsidR="00DB18C4" w:rsidRPr="008718E5" w:rsidRDefault="006C457E" w:rsidP="00DB18C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B18C4" w:rsidRPr="005118D9">
              <w:rPr>
                <w:rFonts w:ascii="Arial" w:hAnsi="Arial" w:cs="Arial"/>
              </w:rPr>
              <w:t>hare personal experiences and family traditions related to oral, print and other media texts</w:t>
            </w:r>
          </w:p>
          <w:p w14:paraId="64DBB5F7" w14:textId="77777777" w:rsidR="00DB18C4" w:rsidRPr="00E25850" w:rsidRDefault="00DB18C4" w:rsidP="00A5795F">
            <w:pPr>
              <w:spacing w:before="200" w:after="60"/>
              <w:rPr>
                <w:rFonts w:ascii="Arial" w:hAnsi="Arial" w:cs="Arial"/>
                <w:b/>
                <w:color w:val="91171D"/>
                <w:sz w:val="24"/>
              </w:rPr>
            </w:pPr>
            <w:r w:rsidRPr="00E25850">
              <w:rPr>
                <w:rFonts w:ascii="Arial" w:hAnsi="Arial" w:cs="Arial"/>
                <w:b/>
                <w:color w:val="91171D"/>
                <w:sz w:val="24"/>
              </w:rPr>
              <w:t>Cross-curricular Linkages</w:t>
            </w:r>
          </w:p>
          <w:p w14:paraId="5BE0A9CF" w14:textId="22267C8E" w:rsidR="00DB18C4" w:rsidRPr="00F57148" w:rsidRDefault="00DB18C4" w:rsidP="00DB18C4">
            <w:pPr>
              <w:rPr>
                <w:rFonts w:ascii="Arial" w:hAnsi="Arial" w:cs="Arial"/>
                <w:b/>
              </w:rPr>
            </w:pPr>
            <w:r w:rsidRPr="00A777F8">
              <w:rPr>
                <w:rFonts w:ascii="Arial" w:hAnsi="Arial" w:cs="Arial"/>
                <w:b/>
              </w:rPr>
              <w:t>Social Studies</w:t>
            </w:r>
          </w:p>
          <w:p w14:paraId="54DF4550" w14:textId="32EF9DD5" w:rsidR="00DB18C4" w:rsidRPr="005118D9" w:rsidRDefault="00CB668D" w:rsidP="00DB18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1.2.1 </w:t>
            </w:r>
            <w:r w:rsidRPr="00252EA5">
              <w:rPr>
                <w:rFonts w:ascii="Arial" w:hAnsi="Arial" w:cs="Arial"/>
                <w:b/>
              </w:rPr>
              <w:t>a</w:t>
            </w:r>
            <w:r w:rsidR="00DB18C4" w:rsidRPr="005118D9">
              <w:rPr>
                <w:rFonts w:ascii="Arial" w:hAnsi="Arial" w:cs="Arial"/>
                <w:b/>
              </w:rPr>
              <w:t xml:space="preserve">ppreciate how stories and events of the past connect their families and communities to the present: </w:t>
            </w:r>
          </w:p>
          <w:p w14:paraId="167F62DF" w14:textId="6E91AC6F" w:rsidR="00DB18C4" w:rsidRPr="008718E5" w:rsidRDefault="00DB18C4" w:rsidP="00DB18C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118D9">
              <w:rPr>
                <w:rFonts w:ascii="Arial" w:hAnsi="Arial" w:cs="Arial"/>
              </w:rPr>
              <w:t>appreciate how the languages, traditions, celebrations, and stories of their families, groups and communities contribute to their sense of identity and belonging</w:t>
            </w:r>
          </w:p>
          <w:p w14:paraId="762B94F2" w14:textId="77777777" w:rsidR="001A7F8F" w:rsidRDefault="001A7F8F" w:rsidP="00A5795F">
            <w:pPr>
              <w:spacing w:before="200" w:after="60"/>
              <w:rPr>
                <w:rFonts w:ascii="Arial" w:hAnsi="Arial" w:cs="Arial"/>
                <w:b/>
                <w:color w:val="91171D"/>
                <w:sz w:val="24"/>
              </w:rPr>
            </w:pPr>
            <w:r>
              <w:rPr>
                <w:rFonts w:ascii="Arial" w:hAnsi="Arial" w:cs="Arial"/>
                <w:b/>
                <w:color w:val="91171D"/>
                <w:sz w:val="24"/>
              </w:rPr>
              <w:t>Resour</w:t>
            </w:r>
            <w:r w:rsidRPr="00E25850">
              <w:rPr>
                <w:rFonts w:ascii="Arial" w:hAnsi="Arial" w:cs="Arial"/>
                <w:b/>
                <w:color w:val="91171D"/>
                <w:sz w:val="24"/>
              </w:rPr>
              <w:t>ce</w:t>
            </w:r>
            <w:r w:rsidRPr="00E25850">
              <w:rPr>
                <w:rStyle w:val="EndnoteReference"/>
                <w:rFonts w:ascii="Arial" w:hAnsi="Arial" w:cs="Arial"/>
                <w:b/>
                <w:color w:val="91171D"/>
                <w:sz w:val="22"/>
              </w:rPr>
              <w:endnoteReference w:id="1"/>
            </w:r>
          </w:p>
          <w:p w14:paraId="37327AA0" w14:textId="17C27F6D" w:rsidR="00143474" w:rsidRDefault="00143474" w:rsidP="001434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</w:t>
            </w:r>
            <w:r w:rsidR="009D144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Laura</w:t>
            </w:r>
            <w:r w:rsidRPr="0045375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i/>
              </w:rPr>
              <w:t xml:space="preserve">How </w:t>
            </w:r>
            <w:proofErr w:type="spellStart"/>
            <w:r>
              <w:rPr>
                <w:rFonts w:ascii="Arial" w:hAnsi="Arial" w:cs="Arial"/>
                <w:i/>
              </w:rPr>
              <w:t>Nivi</w:t>
            </w:r>
            <w:proofErr w:type="spellEnd"/>
            <w:r>
              <w:rPr>
                <w:rFonts w:ascii="Arial" w:hAnsi="Arial" w:cs="Arial"/>
                <w:i/>
              </w:rPr>
              <w:t xml:space="preserve"> Got Her Names</w:t>
            </w:r>
            <w:r w:rsidRPr="004A4169">
              <w:rPr>
                <w:rFonts w:ascii="Arial" w:hAnsi="Arial" w:cs="Arial"/>
              </w:rPr>
              <w:t xml:space="preserve">. </w:t>
            </w:r>
            <w:r w:rsidRPr="007E6E1C">
              <w:rPr>
                <w:rFonts w:ascii="Arial" w:hAnsi="Arial" w:cs="Arial"/>
              </w:rPr>
              <w:t>Inhabit Media Inc. 2016</w:t>
            </w:r>
            <w:r>
              <w:rPr>
                <w:rFonts w:ascii="Arial" w:hAnsi="Arial" w:cs="Arial"/>
                <w:i/>
              </w:rPr>
              <w:t xml:space="preserve">. </w:t>
            </w:r>
          </w:p>
          <w:p w14:paraId="26971302" w14:textId="77777777" w:rsidR="00143474" w:rsidRPr="0045375D" w:rsidRDefault="00143474" w:rsidP="00143474">
            <w:pPr>
              <w:widowControl w:val="0"/>
              <w:ind w:firstLine="567"/>
              <w:rPr>
                <w:rFonts w:ascii="Arial" w:hAnsi="Arial" w:cs="Arial"/>
              </w:rPr>
            </w:pPr>
            <w:r w:rsidRPr="00EC3F59">
              <w:rPr>
                <w:rFonts w:ascii="Arial" w:hAnsi="Arial" w:cs="Arial"/>
                <w:b/>
              </w:rPr>
              <w:t>Illustrator:</w:t>
            </w:r>
            <w:r>
              <w:rPr>
                <w:rFonts w:ascii="Arial" w:hAnsi="Arial" w:cs="Arial"/>
              </w:rPr>
              <w:t xml:space="preserve"> Chua Charlene </w:t>
            </w:r>
            <w:r w:rsidRPr="00EC3F59">
              <w:rPr>
                <w:rFonts w:ascii="Arial" w:eastAsia="Times New Roman" w:hAnsi="Arial" w:cs="Arial"/>
                <w:b/>
                <w:bCs/>
              </w:rPr>
              <w:t>ISBN:</w:t>
            </w:r>
            <w:r>
              <w:rPr>
                <w:rFonts w:ascii="Arial" w:eastAsia="Times New Roman" w:hAnsi="Arial" w:cs="Arial"/>
              </w:rPr>
              <w:t xml:space="preserve"> 978-1-77227-137-9 </w:t>
            </w:r>
            <w:r w:rsidRPr="00EC3F59">
              <w:rPr>
                <w:rFonts w:ascii="Arial" w:hAnsi="Arial" w:cs="Arial"/>
                <w:b/>
              </w:rPr>
              <w:t>Languages:</w:t>
            </w:r>
            <w:r w:rsidRPr="0045375D">
              <w:rPr>
                <w:rFonts w:ascii="Arial" w:hAnsi="Arial" w:cs="Arial"/>
              </w:rPr>
              <w:t xml:space="preserve"> English</w:t>
            </w:r>
            <w:r>
              <w:rPr>
                <w:rFonts w:ascii="Arial" w:hAnsi="Arial" w:cs="Arial"/>
              </w:rPr>
              <w:t xml:space="preserve"> and Inuktitut</w:t>
            </w:r>
          </w:p>
          <w:p w14:paraId="0CC10720" w14:textId="6CD891A6" w:rsidR="00143474" w:rsidRPr="008718E5" w:rsidRDefault="00143474" w:rsidP="00143474">
            <w:pPr>
              <w:widowControl w:val="0"/>
              <w:spacing w:before="60"/>
              <w:ind w:left="567"/>
              <w:rPr>
                <w:rFonts w:ascii="Arial" w:hAnsi="Arial" w:cs="Arial"/>
                <w:lang w:val="en-CA"/>
              </w:rPr>
            </w:pPr>
            <w:r w:rsidRPr="00E64D57">
              <w:rPr>
                <w:rFonts w:ascii="Arial" w:hAnsi="Arial" w:cs="Arial"/>
                <w:b/>
              </w:rPr>
              <w:t>Summary</w:t>
            </w:r>
            <w:r w:rsidRPr="00AC2F2D">
              <w:rPr>
                <w:rFonts w:ascii="Arial" w:hAnsi="Arial" w:cs="Arial"/>
              </w:rPr>
              <w:t>:</w:t>
            </w:r>
            <w:r w:rsidRPr="00AC2F2D">
              <w:rPr>
                <w:rFonts w:ascii="Arial" w:hAnsi="Arial" w:cs="Arial"/>
                <w:b/>
              </w:rPr>
              <w:t xml:space="preserve"> </w:t>
            </w:r>
            <w:r w:rsidRPr="005427A9">
              <w:rPr>
                <w:rFonts w:ascii="Arial" w:hAnsi="Arial" w:cs="Arial"/>
              </w:rPr>
              <w:t>The story</w:t>
            </w:r>
            <w:r w:rsidR="009D144D">
              <w:rPr>
                <w:rFonts w:ascii="Arial" w:hAnsi="Arial" w:cs="Arial"/>
              </w:rPr>
              <w:t xml:space="preserve"> titled</w:t>
            </w:r>
            <w:r w:rsidRPr="005427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How </w:t>
            </w:r>
            <w:proofErr w:type="spellStart"/>
            <w:r>
              <w:rPr>
                <w:rFonts w:ascii="Arial" w:hAnsi="Arial" w:cs="Arial"/>
                <w:i/>
              </w:rPr>
              <w:t>Nivi</w:t>
            </w:r>
            <w:proofErr w:type="spellEnd"/>
            <w:r>
              <w:rPr>
                <w:rFonts w:ascii="Arial" w:hAnsi="Arial" w:cs="Arial"/>
                <w:i/>
              </w:rPr>
              <w:t xml:space="preserve"> Got Her Names </w:t>
            </w:r>
            <w:r>
              <w:rPr>
                <w:rFonts w:ascii="Arial" w:hAnsi="Arial" w:cs="Arial"/>
              </w:rPr>
              <w:t>makes connections to</w:t>
            </w:r>
            <w:r w:rsidRPr="005427A9">
              <w:rPr>
                <w:rFonts w:ascii="Arial" w:hAnsi="Arial" w:cs="Arial"/>
              </w:rPr>
              <w:t xml:space="preserve"> </w:t>
            </w:r>
            <w:r w:rsidRPr="000C7D41">
              <w:rPr>
                <w:rFonts w:ascii="Arial" w:hAnsi="Arial" w:cs="Arial"/>
              </w:rPr>
              <w:t xml:space="preserve">Inuit naming traditions </w:t>
            </w:r>
            <w:r>
              <w:rPr>
                <w:rFonts w:ascii="Arial" w:hAnsi="Arial" w:cs="Arial"/>
              </w:rPr>
              <w:t>in which</w:t>
            </w:r>
            <w:r w:rsidRPr="000C7D41">
              <w:rPr>
                <w:rFonts w:ascii="Arial" w:hAnsi="Arial" w:cs="Arial"/>
              </w:rPr>
              <w:t xml:space="preserve"> parents name their children after people </w:t>
            </w:r>
            <w:r>
              <w:rPr>
                <w:rFonts w:ascii="Arial" w:hAnsi="Arial" w:cs="Arial"/>
              </w:rPr>
              <w:t xml:space="preserve">whom </w:t>
            </w:r>
            <w:r w:rsidRPr="000C7D41">
              <w:rPr>
                <w:rFonts w:ascii="Arial" w:hAnsi="Arial" w:cs="Arial"/>
              </w:rPr>
              <w:t xml:space="preserve">they cherished and respected, but have passed away. </w:t>
            </w:r>
            <w:r>
              <w:rPr>
                <w:rFonts w:ascii="Arial" w:hAnsi="Arial" w:cs="Arial"/>
                <w:lang w:val="en-CA"/>
              </w:rPr>
              <w:t xml:space="preserve">The story also shares an Inuit kinship custom, where the practice of adoption </w:t>
            </w:r>
            <w:proofErr w:type="gramStart"/>
            <w:r>
              <w:rPr>
                <w:rFonts w:ascii="Arial" w:hAnsi="Arial" w:cs="Arial"/>
                <w:lang w:val="en-CA"/>
              </w:rPr>
              <w:t xml:space="preserve">is </w:t>
            </w:r>
            <w:r w:rsidR="009D144D">
              <w:rPr>
                <w:rFonts w:ascii="Arial" w:hAnsi="Arial" w:cs="Arial"/>
                <w:lang w:val="en-CA"/>
              </w:rPr>
              <w:t>used</w:t>
            </w:r>
            <w:proofErr w:type="gramEnd"/>
            <w:r w:rsidR="009D144D"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lang w:val="en-CA"/>
              </w:rPr>
              <w:t xml:space="preserve">to support those who are not able to have children. </w:t>
            </w:r>
            <w:proofErr w:type="spellStart"/>
            <w:r>
              <w:rPr>
                <w:rFonts w:ascii="Arial" w:hAnsi="Arial" w:cs="Arial"/>
                <w:lang w:val="en-CA"/>
              </w:rPr>
              <w:t>Nivi</w:t>
            </w:r>
            <w:proofErr w:type="spellEnd"/>
            <w:r>
              <w:rPr>
                <w:rFonts w:ascii="Arial" w:hAnsi="Arial" w:cs="Arial"/>
                <w:lang w:val="en-CA"/>
              </w:rPr>
              <w:t xml:space="preserve"> learns that the names she </w:t>
            </w:r>
            <w:proofErr w:type="gramStart"/>
            <w:r>
              <w:rPr>
                <w:rFonts w:ascii="Arial" w:hAnsi="Arial" w:cs="Arial"/>
                <w:lang w:val="en-CA"/>
              </w:rPr>
              <w:t>has been given</w:t>
            </w:r>
            <w:proofErr w:type="gramEnd"/>
            <w:r>
              <w:rPr>
                <w:rFonts w:ascii="Arial" w:hAnsi="Arial" w:cs="Arial"/>
                <w:lang w:val="en-CA"/>
              </w:rPr>
              <w:t xml:space="preserve"> are meaningful and an important part of Inuit traditions and practices. </w:t>
            </w:r>
            <w:r w:rsidRPr="00AC2F2D">
              <w:rPr>
                <w:rFonts w:ascii="Arial" w:hAnsi="Arial" w:cs="Arial"/>
                <w:lang w:val="en-CA"/>
              </w:rPr>
              <w:t xml:space="preserve"> </w:t>
            </w:r>
          </w:p>
          <w:p w14:paraId="5A7B8FD9" w14:textId="3B631F04" w:rsidR="00DB18C4" w:rsidRPr="00E25850" w:rsidRDefault="00DB44AB" w:rsidP="00A5795F">
            <w:pPr>
              <w:spacing w:before="200" w:after="60"/>
              <w:rPr>
                <w:rFonts w:ascii="Arial" w:hAnsi="Arial" w:cs="Arial"/>
                <w:b/>
                <w:color w:val="91171D"/>
                <w:sz w:val="24"/>
              </w:rPr>
            </w:pPr>
            <w:r>
              <w:rPr>
                <w:rFonts w:ascii="Arial" w:hAnsi="Arial" w:cs="Arial"/>
                <w:b/>
                <w:color w:val="91171D"/>
                <w:sz w:val="24"/>
              </w:rPr>
              <w:t>Purpose</w:t>
            </w:r>
          </w:p>
          <w:p w14:paraId="4DA7CAB8" w14:textId="67AA9FCE" w:rsidR="006E6852" w:rsidRDefault="00143474" w:rsidP="005427A9">
            <w:pPr>
              <w:rPr>
                <w:rFonts w:ascii="Arial" w:hAnsi="Arial" w:cs="Arial"/>
              </w:rPr>
            </w:pPr>
            <w:r w:rsidRPr="009E593E">
              <w:rPr>
                <w:rFonts w:ascii="Arial" w:hAnsi="Arial" w:cs="Arial"/>
              </w:rPr>
              <w:t xml:space="preserve">This lesson provides students with opportunities to appreciate how Inuit names </w:t>
            </w:r>
            <w:proofErr w:type="gramStart"/>
            <w:r w:rsidRPr="009E593E">
              <w:rPr>
                <w:rFonts w:ascii="Arial" w:hAnsi="Arial" w:cs="Arial"/>
              </w:rPr>
              <w:t>are chosen</w:t>
            </w:r>
            <w:proofErr w:type="gramEnd"/>
            <w:r w:rsidRPr="009E593E">
              <w:rPr>
                <w:rFonts w:ascii="Arial" w:hAnsi="Arial" w:cs="Arial"/>
              </w:rPr>
              <w:t xml:space="preserve"> and the significance of Inuit </w:t>
            </w:r>
            <w:r w:rsidR="001A0385">
              <w:rPr>
                <w:rFonts w:ascii="Arial" w:hAnsi="Arial" w:cs="Arial"/>
                <w:lang w:val="en-CA"/>
              </w:rPr>
              <w:t>adoptions</w:t>
            </w:r>
            <w:r w:rsidR="001A0385">
              <w:rPr>
                <w:rStyle w:val="EndnoteReference"/>
                <w:rFonts w:ascii="Arial" w:hAnsi="Arial" w:cs="Arial"/>
                <w:lang w:val="en-CA"/>
              </w:rPr>
              <w:endnoteReference w:id="2"/>
            </w:r>
            <w:r w:rsidRPr="009E593E">
              <w:rPr>
                <w:rFonts w:ascii="Arial" w:hAnsi="Arial" w:cs="Arial"/>
              </w:rPr>
              <w:t xml:space="preserve"> to the individual</w:t>
            </w:r>
            <w:r w:rsidR="006E6852">
              <w:rPr>
                <w:rFonts w:ascii="Arial" w:hAnsi="Arial" w:cs="Arial"/>
              </w:rPr>
              <w:t xml:space="preserve"> or adoptee</w:t>
            </w:r>
            <w:r w:rsidRPr="009E593E">
              <w:rPr>
                <w:rFonts w:ascii="Arial" w:hAnsi="Arial" w:cs="Arial"/>
              </w:rPr>
              <w:t xml:space="preserve">, the </w:t>
            </w:r>
            <w:r w:rsidR="006E6852">
              <w:rPr>
                <w:rFonts w:ascii="Arial" w:hAnsi="Arial" w:cs="Arial"/>
              </w:rPr>
              <w:t xml:space="preserve">adoptee’s </w:t>
            </w:r>
            <w:r w:rsidRPr="009E593E">
              <w:rPr>
                <w:rFonts w:ascii="Arial" w:hAnsi="Arial" w:cs="Arial"/>
              </w:rPr>
              <w:t xml:space="preserve">families, and the community. In Inuit culture, the practice of adoption </w:t>
            </w:r>
            <w:proofErr w:type="gramStart"/>
            <w:r w:rsidRPr="009E593E">
              <w:rPr>
                <w:rFonts w:ascii="Arial" w:hAnsi="Arial" w:cs="Arial"/>
              </w:rPr>
              <w:t xml:space="preserve">is </w:t>
            </w:r>
            <w:r w:rsidR="009D144D">
              <w:rPr>
                <w:rFonts w:ascii="Arial" w:hAnsi="Arial" w:cs="Arial"/>
              </w:rPr>
              <w:t>used</w:t>
            </w:r>
            <w:proofErr w:type="gramEnd"/>
            <w:r w:rsidR="009D144D">
              <w:rPr>
                <w:rFonts w:ascii="Arial" w:hAnsi="Arial" w:cs="Arial"/>
              </w:rPr>
              <w:t xml:space="preserve"> </w:t>
            </w:r>
            <w:r w:rsidRPr="009E593E">
              <w:rPr>
                <w:rFonts w:ascii="Arial" w:hAnsi="Arial" w:cs="Arial"/>
              </w:rPr>
              <w:t>to support those who are not able to have children and</w:t>
            </w:r>
            <w:r w:rsidR="009D144D">
              <w:rPr>
                <w:rFonts w:ascii="Arial" w:hAnsi="Arial" w:cs="Arial"/>
              </w:rPr>
              <w:t>,</w:t>
            </w:r>
            <w:r w:rsidRPr="009E593E">
              <w:rPr>
                <w:rFonts w:ascii="Arial" w:hAnsi="Arial" w:cs="Arial"/>
              </w:rPr>
              <w:t xml:space="preserve"> by doing so</w:t>
            </w:r>
            <w:r w:rsidR="009D144D">
              <w:rPr>
                <w:rFonts w:ascii="Arial" w:hAnsi="Arial" w:cs="Arial"/>
              </w:rPr>
              <w:t>,</w:t>
            </w:r>
            <w:r w:rsidRPr="009E593E">
              <w:rPr>
                <w:rFonts w:ascii="Arial" w:hAnsi="Arial" w:cs="Arial"/>
              </w:rPr>
              <w:t xml:space="preserve"> gifting the adoptee with more people to love them</w:t>
            </w:r>
            <w:r w:rsidR="009D144D">
              <w:rPr>
                <w:rFonts w:ascii="Arial" w:hAnsi="Arial" w:cs="Arial"/>
              </w:rPr>
              <w:t>.</w:t>
            </w:r>
            <w:r w:rsidRPr="009E593E">
              <w:rPr>
                <w:rFonts w:ascii="Arial" w:hAnsi="Arial" w:cs="Arial"/>
              </w:rPr>
              <w:t xml:space="preserve"> (</w:t>
            </w:r>
            <w:r w:rsidR="009D144D">
              <w:rPr>
                <w:rFonts w:ascii="Arial" w:hAnsi="Arial" w:cs="Arial"/>
              </w:rPr>
              <w:t>T</w:t>
            </w:r>
            <w:r w:rsidR="009D144D" w:rsidRPr="009E593E">
              <w:rPr>
                <w:rFonts w:ascii="Arial" w:hAnsi="Arial" w:cs="Arial"/>
              </w:rPr>
              <w:t xml:space="preserve">he </w:t>
            </w:r>
            <w:r w:rsidRPr="009E593E">
              <w:rPr>
                <w:rFonts w:ascii="Arial" w:hAnsi="Arial" w:cs="Arial"/>
              </w:rPr>
              <w:t>biological family remain</w:t>
            </w:r>
            <w:r w:rsidR="0060474E">
              <w:rPr>
                <w:rFonts w:ascii="Arial" w:hAnsi="Arial" w:cs="Arial"/>
              </w:rPr>
              <w:t>s</w:t>
            </w:r>
            <w:r w:rsidRPr="009E593E">
              <w:rPr>
                <w:rFonts w:ascii="Arial" w:hAnsi="Arial" w:cs="Arial"/>
              </w:rPr>
              <w:t xml:space="preserve"> part of </w:t>
            </w:r>
            <w:r w:rsidR="009D144D">
              <w:rPr>
                <w:rFonts w:ascii="Arial" w:hAnsi="Arial" w:cs="Arial"/>
              </w:rPr>
              <w:t>t</w:t>
            </w:r>
            <w:r w:rsidR="009E01F5">
              <w:rPr>
                <w:rFonts w:ascii="Arial" w:hAnsi="Arial" w:cs="Arial"/>
              </w:rPr>
              <w:t>he adoptee’s</w:t>
            </w:r>
            <w:r w:rsidR="009D144D" w:rsidRPr="009E593E">
              <w:rPr>
                <w:rFonts w:ascii="Arial" w:hAnsi="Arial" w:cs="Arial"/>
              </w:rPr>
              <w:t xml:space="preserve"> </w:t>
            </w:r>
            <w:r w:rsidR="009E01F5" w:rsidRPr="009E593E">
              <w:rPr>
                <w:rFonts w:ascii="Arial" w:hAnsi="Arial" w:cs="Arial"/>
              </w:rPr>
              <w:t>li</w:t>
            </w:r>
            <w:r w:rsidR="009E01F5">
              <w:rPr>
                <w:rFonts w:ascii="Arial" w:hAnsi="Arial" w:cs="Arial"/>
              </w:rPr>
              <w:t>fe</w:t>
            </w:r>
            <w:r w:rsidR="009D144D">
              <w:rPr>
                <w:rFonts w:ascii="Arial" w:hAnsi="Arial" w:cs="Arial"/>
              </w:rPr>
              <w:t>.</w:t>
            </w:r>
            <w:r w:rsidRPr="009E593E">
              <w:rPr>
                <w:rFonts w:ascii="Arial" w:hAnsi="Arial" w:cs="Arial"/>
              </w:rPr>
              <w:t xml:space="preserve">) It </w:t>
            </w:r>
            <w:proofErr w:type="gramStart"/>
            <w:r w:rsidRPr="009E593E">
              <w:rPr>
                <w:rFonts w:ascii="Arial" w:hAnsi="Arial" w:cs="Arial"/>
              </w:rPr>
              <w:t>is understood</w:t>
            </w:r>
            <w:proofErr w:type="gramEnd"/>
            <w:r w:rsidRPr="009E593E">
              <w:rPr>
                <w:rFonts w:ascii="Arial" w:hAnsi="Arial" w:cs="Arial"/>
              </w:rPr>
              <w:t xml:space="preserve"> that</w:t>
            </w:r>
            <w:r w:rsidR="0060474E">
              <w:rPr>
                <w:rFonts w:ascii="Arial" w:hAnsi="Arial" w:cs="Arial"/>
              </w:rPr>
              <w:t>,</w:t>
            </w:r>
            <w:r w:rsidRPr="009E593E">
              <w:rPr>
                <w:rFonts w:ascii="Arial" w:hAnsi="Arial" w:cs="Arial"/>
              </w:rPr>
              <w:t xml:space="preserve"> through the name and name giving, the spirit and characteristics of the person who passed away </w:t>
            </w:r>
            <w:r w:rsidR="0060474E">
              <w:rPr>
                <w:rFonts w:ascii="Arial" w:hAnsi="Arial" w:cs="Arial"/>
              </w:rPr>
              <w:t xml:space="preserve">continues to </w:t>
            </w:r>
            <w:r w:rsidRPr="009E593E">
              <w:rPr>
                <w:rFonts w:ascii="Arial" w:hAnsi="Arial" w:cs="Arial"/>
              </w:rPr>
              <w:t xml:space="preserve">live on through the child who has received the name. </w:t>
            </w:r>
          </w:p>
          <w:p w14:paraId="440E3D41" w14:textId="709FE2A3" w:rsidR="005427A9" w:rsidRPr="005427A9" w:rsidRDefault="00143474" w:rsidP="00CB4E28">
            <w:pPr>
              <w:spacing w:before="120"/>
            </w:pPr>
            <w:r w:rsidRPr="009E593E">
              <w:rPr>
                <w:rFonts w:ascii="Arial" w:hAnsi="Arial" w:cs="Arial"/>
              </w:rPr>
              <w:t>Students will create a self-portrait of how their name(s) help</w:t>
            </w:r>
            <w:r w:rsidR="0060474E">
              <w:rPr>
                <w:rFonts w:ascii="Arial" w:hAnsi="Arial" w:cs="Arial"/>
              </w:rPr>
              <w:t>s</w:t>
            </w:r>
            <w:r w:rsidRPr="009E593E">
              <w:rPr>
                <w:rFonts w:ascii="Arial" w:hAnsi="Arial" w:cs="Arial"/>
              </w:rPr>
              <w:t xml:space="preserve"> them feel connected to others and </w:t>
            </w:r>
            <w:r w:rsidR="0060474E">
              <w:rPr>
                <w:rFonts w:ascii="Arial" w:hAnsi="Arial" w:cs="Arial"/>
              </w:rPr>
              <w:t xml:space="preserve">to </w:t>
            </w:r>
            <w:r w:rsidRPr="009E593E">
              <w:rPr>
                <w:rFonts w:ascii="Arial" w:hAnsi="Arial" w:cs="Arial"/>
              </w:rPr>
              <w:t>their family’s traditions and practices</w:t>
            </w:r>
            <w:r w:rsidR="006B2334" w:rsidRPr="005427A9">
              <w:rPr>
                <w:rFonts w:ascii="Arial" w:hAnsi="Arial" w:cs="Arial"/>
              </w:rPr>
              <w:t>.</w:t>
            </w:r>
          </w:p>
        </w:tc>
      </w:tr>
      <w:tr w:rsidR="00032CAB" w:rsidRPr="00935CDB" w14:paraId="23290DF2" w14:textId="77777777" w:rsidTr="00C76363">
        <w:trPr>
          <w:trHeight w:val="58"/>
        </w:trPr>
        <w:tc>
          <w:tcPr>
            <w:tcW w:w="11232" w:type="dxa"/>
            <w:tcBorders>
              <w:top w:val="single" w:sz="4" w:space="0" w:color="C00000"/>
              <w:bottom w:val="single" w:sz="4" w:space="0" w:color="auto"/>
            </w:tcBorders>
            <w:shd w:val="clear" w:color="auto" w:fill="auto"/>
          </w:tcPr>
          <w:p w14:paraId="0577745F" w14:textId="77777777" w:rsidR="00032CAB" w:rsidRPr="00E25850" w:rsidRDefault="00032CAB" w:rsidP="00C76363">
            <w:pPr>
              <w:spacing w:after="60"/>
              <w:rPr>
                <w:rFonts w:ascii="Arial" w:hAnsi="Arial" w:cs="Arial"/>
                <w:b/>
                <w:color w:val="91171D"/>
                <w:sz w:val="24"/>
              </w:rPr>
            </w:pPr>
            <w:r>
              <w:rPr>
                <w:rFonts w:ascii="Arial" w:hAnsi="Arial" w:cs="Arial"/>
                <w:b/>
                <w:color w:val="91171D"/>
                <w:sz w:val="24"/>
              </w:rPr>
              <w:lastRenderedPageBreak/>
              <w:t>Introduction</w:t>
            </w:r>
          </w:p>
          <w:p w14:paraId="52B80440" w14:textId="792E545C" w:rsidR="00032CAB" w:rsidRPr="00935CDB" w:rsidRDefault="00143474" w:rsidP="00032CAB">
            <w:pPr>
              <w:rPr>
                <w:rFonts w:ascii="Arial" w:hAnsi="Arial" w:cs="Arial"/>
              </w:rPr>
            </w:pPr>
            <w:r w:rsidRPr="00935CDB">
              <w:rPr>
                <w:rFonts w:ascii="Arial" w:hAnsi="Arial" w:cs="Arial"/>
              </w:rPr>
              <w:t xml:space="preserve">Lead a </w:t>
            </w:r>
            <w:r w:rsidRPr="009E593E">
              <w:rPr>
                <w:rFonts w:ascii="Arial" w:hAnsi="Arial" w:cs="Arial"/>
              </w:rPr>
              <w:t xml:space="preserve">discussion about how people </w:t>
            </w:r>
            <w:proofErr w:type="gramStart"/>
            <w:r w:rsidRPr="009E593E">
              <w:rPr>
                <w:rFonts w:ascii="Arial" w:hAnsi="Arial" w:cs="Arial"/>
              </w:rPr>
              <w:t>are named</w:t>
            </w:r>
            <w:proofErr w:type="gramEnd"/>
            <w:r w:rsidRPr="009E593E">
              <w:rPr>
                <w:rFonts w:ascii="Arial" w:hAnsi="Arial" w:cs="Arial"/>
              </w:rPr>
              <w:t xml:space="preserve">. Share an example of how </w:t>
            </w:r>
            <w:r w:rsidR="0060474E">
              <w:rPr>
                <w:rFonts w:ascii="Arial" w:hAnsi="Arial" w:cs="Arial"/>
              </w:rPr>
              <w:t>you</w:t>
            </w:r>
            <w:r w:rsidRPr="009E593E">
              <w:rPr>
                <w:rFonts w:ascii="Arial" w:hAnsi="Arial" w:cs="Arial"/>
              </w:rPr>
              <w:t xml:space="preserve"> received </w:t>
            </w:r>
            <w:r w:rsidR="0060474E">
              <w:rPr>
                <w:rFonts w:ascii="Arial" w:hAnsi="Arial" w:cs="Arial"/>
              </w:rPr>
              <w:t>your</w:t>
            </w:r>
            <w:r w:rsidRPr="009E593E">
              <w:rPr>
                <w:rFonts w:ascii="Arial" w:hAnsi="Arial" w:cs="Arial"/>
              </w:rPr>
              <w:t xml:space="preserve"> name(s)</w:t>
            </w:r>
            <w:r w:rsidR="00444244">
              <w:rPr>
                <w:rFonts w:ascii="Arial" w:hAnsi="Arial" w:cs="Arial"/>
              </w:rPr>
              <w:t>,</w:t>
            </w:r>
            <w:r w:rsidRPr="009E593E">
              <w:rPr>
                <w:rFonts w:ascii="Arial" w:hAnsi="Arial" w:cs="Arial"/>
              </w:rPr>
              <w:t xml:space="preserve"> and </w:t>
            </w:r>
            <w:r w:rsidR="0060474E">
              <w:rPr>
                <w:rFonts w:ascii="Arial" w:hAnsi="Arial" w:cs="Arial"/>
              </w:rPr>
              <w:t xml:space="preserve">provide </w:t>
            </w:r>
            <w:r w:rsidRPr="009E593E">
              <w:rPr>
                <w:rFonts w:ascii="Arial" w:hAnsi="Arial" w:cs="Arial"/>
              </w:rPr>
              <w:t>examples of naming customs in various families. Discuss with students the s</w:t>
            </w:r>
            <w:r w:rsidR="004B16AD">
              <w:rPr>
                <w:rFonts w:ascii="Arial" w:hAnsi="Arial" w:cs="Arial"/>
              </w:rPr>
              <w:t>ignificance of naming children.</w:t>
            </w:r>
          </w:p>
          <w:p w14:paraId="33EA7633" w14:textId="30C866B9" w:rsidR="00143474" w:rsidRPr="004B16AD" w:rsidRDefault="00143474" w:rsidP="00A026B2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4B16AD">
              <w:rPr>
                <w:rFonts w:ascii="Arial" w:hAnsi="Arial" w:cs="Arial"/>
              </w:rPr>
              <w:t>Who gave you your name(s)? Do you know how you got your name(s)?</w:t>
            </w:r>
          </w:p>
          <w:p w14:paraId="38E9B0F2" w14:textId="6617AFDB" w:rsidR="00B47579" w:rsidRPr="004B16AD" w:rsidRDefault="00143474" w:rsidP="004B16AD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9E593E">
              <w:rPr>
                <w:rFonts w:ascii="Arial" w:hAnsi="Arial" w:cs="Arial"/>
              </w:rPr>
              <w:t>Do you know anyone who has the same name(s) as you?</w:t>
            </w:r>
          </w:p>
          <w:p w14:paraId="6819C437" w14:textId="5AA2071B" w:rsidR="00143474" w:rsidRPr="00296A1F" w:rsidRDefault="00143474" w:rsidP="004B16AD">
            <w:pPr>
              <w:widowControl w:val="0"/>
              <w:spacing w:before="120"/>
              <w:rPr>
                <w:rFonts w:ascii="Arial" w:hAnsi="Arial" w:cs="Arial"/>
              </w:rPr>
            </w:pPr>
            <w:r w:rsidRPr="009E593E">
              <w:rPr>
                <w:rFonts w:ascii="Arial" w:hAnsi="Arial" w:cs="Arial"/>
              </w:rPr>
              <w:t xml:space="preserve">Introduce </w:t>
            </w:r>
            <w:r w:rsidR="00D536EA">
              <w:rPr>
                <w:rFonts w:ascii="Arial" w:hAnsi="Arial" w:cs="Arial"/>
              </w:rPr>
              <w:t>Laura Deal’s</w:t>
            </w:r>
            <w:r w:rsidR="00D536EA" w:rsidRPr="009E593E">
              <w:rPr>
                <w:rFonts w:ascii="Arial" w:hAnsi="Arial" w:cs="Arial"/>
              </w:rPr>
              <w:t xml:space="preserve"> </w:t>
            </w:r>
            <w:r w:rsidRPr="009E593E">
              <w:rPr>
                <w:rFonts w:ascii="Arial" w:hAnsi="Arial" w:cs="Arial"/>
              </w:rPr>
              <w:t xml:space="preserve">book </w:t>
            </w:r>
            <w:r w:rsidRPr="009E593E">
              <w:rPr>
                <w:rFonts w:ascii="Arial" w:hAnsi="Arial" w:cs="Arial"/>
                <w:i/>
              </w:rPr>
              <w:t xml:space="preserve">How </w:t>
            </w:r>
            <w:proofErr w:type="spellStart"/>
            <w:r w:rsidRPr="009E593E">
              <w:rPr>
                <w:rFonts w:ascii="Arial" w:hAnsi="Arial" w:cs="Arial"/>
                <w:i/>
              </w:rPr>
              <w:t>Nivi</w:t>
            </w:r>
            <w:proofErr w:type="spellEnd"/>
            <w:r w:rsidRPr="009E593E">
              <w:rPr>
                <w:rFonts w:ascii="Arial" w:hAnsi="Arial" w:cs="Arial"/>
                <w:i/>
              </w:rPr>
              <w:t xml:space="preserve"> Got Her Names </w:t>
            </w:r>
            <w:r w:rsidRPr="009E593E">
              <w:rPr>
                <w:rFonts w:ascii="Arial" w:hAnsi="Arial" w:cs="Arial"/>
              </w:rPr>
              <w:t xml:space="preserve">by showing the front cover and reading the title and the </w:t>
            </w:r>
            <w:proofErr w:type="gramStart"/>
            <w:r w:rsidRPr="009E593E">
              <w:rPr>
                <w:rFonts w:ascii="Arial" w:hAnsi="Arial" w:cs="Arial"/>
              </w:rPr>
              <w:t>author</w:t>
            </w:r>
            <w:r w:rsidR="00D536EA">
              <w:rPr>
                <w:rFonts w:ascii="Arial" w:hAnsi="Arial" w:cs="Arial"/>
              </w:rPr>
              <w:t>’s</w:t>
            </w:r>
            <w:proofErr w:type="gramEnd"/>
            <w:r w:rsidRPr="009E593E">
              <w:rPr>
                <w:rFonts w:ascii="Arial" w:hAnsi="Arial" w:cs="Arial"/>
              </w:rPr>
              <w:t xml:space="preserve"> and illustrator’s names. Explain to students</w:t>
            </w:r>
            <w:r>
              <w:rPr>
                <w:rFonts w:ascii="Arial" w:hAnsi="Arial" w:cs="Arial"/>
              </w:rPr>
              <w:t xml:space="preserve"> that</w:t>
            </w:r>
            <w:r w:rsidRPr="009E593E">
              <w:rPr>
                <w:rFonts w:ascii="Arial" w:hAnsi="Arial" w:cs="Arial"/>
              </w:rPr>
              <w:t xml:space="preserve"> the book is about a little girl named </w:t>
            </w:r>
            <w:proofErr w:type="spellStart"/>
            <w:r w:rsidRPr="009E593E">
              <w:rPr>
                <w:rFonts w:ascii="Arial" w:hAnsi="Arial" w:cs="Arial"/>
              </w:rPr>
              <w:t>Nivi</w:t>
            </w:r>
            <w:proofErr w:type="spellEnd"/>
            <w:r w:rsidRPr="009E593E">
              <w:rPr>
                <w:rFonts w:ascii="Arial" w:hAnsi="Arial" w:cs="Arial"/>
              </w:rPr>
              <w:t>, who is discovering why she has five names. Before reading, discuss with students:</w:t>
            </w:r>
          </w:p>
          <w:p w14:paraId="3F8952DD" w14:textId="77777777" w:rsidR="00143474" w:rsidRPr="00A97C32" w:rsidRDefault="00143474" w:rsidP="00143474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do you think </w:t>
            </w:r>
            <w:proofErr w:type="spellStart"/>
            <w:r>
              <w:rPr>
                <w:rFonts w:ascii="Arial" w:hAnsi="Arial" w:cs="Arial"/>
              </w:rPr>
              <w:t>Nivi</w:t>
            </w:r>
            <w:proofErr w:type="spellEnd"/>
            <w:r>
              <w:rPr>
                <w:rFonts w:ascii="Arial" w:hAnsi="Arial" w:cs="Arial"/>
              </w:rPr>
              <w:t xml:space="preserve"> has so many names</w:t>
            </w:r>
            <w:r w:rsidRPr="00703C11">
              <w:rPr>
                <w:rFonts w:ascii="Arial" w:hAnsi="Arial" w:cs="Arial"/>
              </w:rPr>
              <w:t>?</w:t>
            </w:r>
          </w:p>
          <w:p w14:paraId="123CBCCF" w14:textId="0F99F9BB" w:rsidR="00143474" w:rsidRDefault="00130502" w:rsidP="00143474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143474">
              <w:rPr>
                <w:rFonts w:ascii="Arial" w:hAnsi="Arial" w:cs="Arial"/>
              </w:rPr>
              <w:t xml:space="preserve">ow </w:t>
            </w:r>
            <w:proofErr w:type="gramStart"/>
            <w:r>
              <w:rPr>
                <w:rFonts w:ascii="Arial" w:hAnsi="Arial" w:cs="Arial"/>
              </w:rPr>
              <w:t xml:space="preserve">are </w:t>
            </w:r>
            <w:r w:rsidR="00143474">
              <w:rPr>
                <w:rFonts w:ascii="Arial" w:hAnsi="Arial" w:cs="Arial"/>
              </w:rPr>
              <w:t>some people reminded</w:t>
            </w:r>
            <w:proofErr w:type="gramEnd"/>
            <w:r w:rsidR="00143474">
              <w:rPr>
                <w:rFonts w:ascii="Arial" w:hAnsi="Arial" w:cs="Arial"/>
              </w:rPr>
              <w:t xml:space="preserve"> of othe</w:t>
            </w:r>
            <w:r w:rsidR="004B16AD">
              <w:rPr>
                <w:rFonts w:ascii="Arial" w:hAnsi="Arial" w:cs="Arial"/>
              </w:rPr>
              <w:t>r people because of their names?</w:t>
            </w:r>
            <w:r w:rsidR="00143474">
              <w:rPr>
                <w:rFonts w:ascii="Arial" w:hAnsi="Arial" w:cs="Arial"/>
              </w:rPr>
              <w:t xml:space="preserve"> </w:t>
            </w:r>
          </w:p>
          <w:p w14:paraId="3F24007B" w14:textId="77777777" w:rsidR="00143474" w:rsidRPr="008718E5" w:rsidRDefault="00143474" w:rsidP="00143474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names help us feel loved and connected to our families?</w:t>
            </w:r>
          </w:p>
          <w:p w14:paraId="0ED70DA0" w14:textId="77777777" w:rsidR="00032CAB" w:rsidRPr="00E25850" w:rsidRDefault="00032CAB" w:rsidP="004B16AD">
            <w:pPr>
              <w:spacing w:before="160" w:after="60"/>
              <w:rPr>
                <w:rFonts w:ascii="Arial" w:hAnsi="Arial" w:cs="Arial"/>
                <w:b/>
                <w:color w:val="91171D"/>
                <w:sz w:val="24"/>
              </w:rPr>
            </w:pPr>
            <w:r>
              <w:rPr>
                <w:rFonts w:ascii="Arial" w:hAnsi="Arial" w:cs="Arial"/>
                <w:b/>
                <w:color w:val="91171D"/>
                <w:sz w:val="24"/>
              </w:rPr>
              <w:t>Activity/Experience</w:t>
            </w:r>
          </w:p>
          <w:p w14:paraId="2D37C22D" w14:textId="6D0A2B67" w:rsidR="00143474" w:rsidRDefault="00143474" w:rsidP="001434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 </w:t>
            </w:r>
            <w:r w:rsidRPr="00ED0F0B">
              <w:rPr>
                <w:rFonts w:ascii="Arial" w:hAnsi="Arial" w:cs="Arial"/>
                <w:i/>
              </w:rPr>
              <w:t xml:space="preserve">How </w:t>
            </w:r>
            <w:proofErr w:type="spellStart"/>
            <w:r w:rsidRPr="00ED0F0B">
              <w:rPr>
                <w:rFonts w:ascii="Arial" w:hAnsi="Arial" w:cs="Arial"/>
                <w:i/>
              </w:rPr>
              <w:t>Nivi</w:t>
            </w:r>
            <w:proofErr w:type="spellEnd"/>
            <w:r w:rsidRPr="00ED0F0B">
              <w:rPr>
                <w:rFonts w:ascii="Arial" w:hAnsi="Arial" w:cs="Arial"/>
                <w:i/>
              </w:rPr>
              <w:t xml:space="preserve"> Got Her Names</w:t>
            </w:r>
            <w:r>
              <w:rPr>
                <w:rFonts w:ascii="Arial" w:hAnsi="Arial" w:cs="Arial"/>
              </w:rPr>
              <w:t xml:space="preserve"> </w:t>
            </w:r>
            <w:r w:rsidR="00D536EA">
              <w:rPr>
                <w:rFonts w:ascii="Arial" w:hAnsi="Arial" w:cs="Arial"/>
              </w:rPr>
              <w:t xml:space="preserve">aloud </w:t>
            </w:r>
            <w:r>
              <w:rPr>
                <w:rFonts w:ascii="Arial" w:hAnsi="Arial" w:cs="Arial"/>
              </w:rPr>
              <w:t>to students. Discuss how t</w:t>
            </w:r>
            <w:r w:rsidRPr="00ED0F0B"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</w:rPr>
              <w:t xml:space="preserve"> </w:t>
            </w:r>
            <w:r w:rsidRPr="00ED0F0B">
              <w:rPr>
                <w:rFonts w:ascii="Arial" w:hAnsi="Arial" w:cs="Arial"/>
              </w:rPr>
              <w:t>story makes connections to the Inuit tradition of naming a child and how this practice helps the child know they connected to others</w:t>
            </w:r>
            <w:r w:rsidR="00D536EA">
              <w:rPr>
                <w:rFonts w:ascii="Arial" w:hAnsi="Arial" w:cs="Arial"/>
              </w:rPr>
              <w:t xml:space="preserve"> and feel</w:t>
            </w:r>
            <w:r w:rsidR="00D536EA" w:rsidRPr="00ED0F0B">
              <w:rPr>
                <w:rFonts w:ascii="Arial" w:hAnsi="Arial" w:cs="Arial"/>
              </w:rPr>
              <w:t xml:space="preserve"> </w:t>
            </w:r>
            <w:r w:rsidRPr="00ED0F0B">
              <w:rPr>
                <w:rFonts w:ascii="Arial" w:hAnsi="Arial" w:cs="Arial"/>
              </w:rPr>
              <w:t xml:space="preserve">loved and </w:t>
            </w:r>
            <w:r>
              <w:rPr>
                <w:rFonts w:ascii="Arial" w:hAnsi="Arial" w:cs="Arial"/>
              </w:rPr>
              <w:t>cherished</w:t>
            </w:r>
            <w:r w:rsidRPr="00ED0F0B">
              <w:rPr>
                <w:rFonts w:ascii="Arial" w:hAnsi="Arial" w:cs="Arial"/>
              </w:rPr>
              <w:t>.</w:t>
            </w:r>
          </w:p>
          <w:p w14:paraId="34C605A4" w14:textId="77777777" w:rsidR="00032CAB" w:rsidRPr="00E25850" w:rsidRDefault="00032CAB" w:rsidP="004B16AD">
            <w:pPr>
              <w:spacing w:before="160" w:after="60"/>
              <w:rPr>
                <w:rFonts w:ascii="Arial" w:hAnsi="Arial" w:cs="Arial"/>
                <w:b/>
                <w:color w:val="91171D"/>
                <w:sz w:val="24"/>
              </w:rPr>
            </w:pPr>
            <w:r>
              <w:rPr>
                <w:rFonts w:ascii="Arial" w:hAnsi="Arial" w:cs="Arial"/>
                <w:b/>
                <w:color w:val="91171D"/>
                <w:sz w:val="24"/>
              </w:rPr>
              <w:t>Conclusion</w:t>
            </w:r>
          </w:p>
          <w:p w14:paraId="447B20A4" w14:textId="719628BA" w:rsidR="00143474" w:rsidRPr="005D375B" w:rsidRDefault="00645888" w:rsidP="001434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each student</w:t>
            </w:r>
            <w:r w:rsidRPr="005D375B">
              <w:rPr>
                <w:rFonts w:ascii="Arial" w:hAnsi="Arial" w:cs="Arial"/>
              </w:rPr>
              <w:t xml:space="preserve"> </w:t>
            </w:r>
            <w:r w:rsidR="00143474" w:rsidRPr="005D375B">
              <w:rPr>
                <w:rFonts w:ascii="Arial" w:hAnsi="Arial" w:cs="Arial"/>
              </w:rPr>
              <w:t xml:space="preserve">create a self-portrait. Include three or four of these traditions and practices (i.e., written or drawn in bubbles). Have students place their name in the </w:t>
            </w:r>
            <w:proofErr w:type="spellStart"/>
            <w:r w:rsidR="000902F7">
              <w:rPr>
                <w:rFonts w:ascii="Arial" w:hAnsi="Arial" w:cs="Arial"/>
              </w:rPr>
              <w:t>centre</w:t>
            </w:r>
            <w:proofErr w:type="spellEnd"/>
            <w:r w:rsidR="000902F7" w:rsidRPr="005D375B">
              <w:rPr>
                <w:rFonts w:ascii="Arial" w:hAnsi="Arial" w:cs="Arial"/>
              </w:rPr>
              <w:t xml:space="preserve"> </w:t>
            </w:r>
            <w:r w:rsidR="00143474" w:rsidRPr="005D375B">
              <w:rPr>
                <w:rFonts w:ascii="Arial" w:hAnsi="Arial" w:cs="Arial"/>
              </w:rPr>
              <w:t>of the</w:t>
            </w:r>
            <w:r w:rsidR="00474E43">
              <w:rPr>
                <w:rFonts w:ascii="Arial" w:hAnsi="Arial" w:cs="Arial"/>
              </w:rPr>
              <w:t>ir own</w:t>
            </w:r>
            <w:r w:rsidR="00143474" w:rsidRPr="005D375B">
              <w:rPr>
                <w:rFonts w:ascii="Arial" w:hAnsi="Arial" w:cs="Arial"/>
              </w:rPr>
              <w:t xml:space="preserve"> self-portrait and </w:t>
            </w:r>
            <w:r w:rsidR="009B7915">
              <w:rPr>
                <w:rFonts w:ascii="Arial" w:hAnsi="Arial" w:cs="Arial"/>
              </w:rPr>
              <w:t>write</w:t>
            </w:r>
            <w:r w:rsidR="009B7915" w:rsidRPr="005D375B">
              <w:rPr>
                <w:rFonts w:ascii="Arial" w:hAnsi="Arial" w:cs="Arial"/>
              </w:rPr>
              <w:t xml:space="preserve"> </w:t>
            </w:r>
            <w:r w:rsidR="00143474" w:rsidRPr="005D375B">
              <w:rPr>
                <w:rFonts w:ascii="Arial" w:hAnsi="Arial" w:cs="Arial"/>
              </w:rPr>
              <w:t xml:space="preserve">one or two sentences </w:t>
            </w:r>
            <w:r w:rsidR="000902F7">
              <w:rPr>
                <w:rFonts w:ascii="Arial" w:hAnsi="Arial" w:cs="Arial"/>
              </w:rPr>
              <w:t>explaining</w:t>
            </w:r>
            <w:r w:rsidR="000902F7" w:rsidRPr="005D375B">
              <w:rPr>
                <w:rFonts w:ascii="Arial" w:hAnsi="Arial" w:cs="Arial"/>
              </w:rPr>
              <w:t xml:space="preserve"> </w:t>
            </w:r>
            <w:r w:rsidR="00143474" w:rsidRPr="005D375B">
              <w:rPr>
                <w:rFonts w:ascii="Arial" w:hAnsi="Arial" w:cs="Arial"/>
              </w:rPr>
              <w:t xml:space="preserve">why their name is special to them. </w:t>
            </w:r>
          </w:p>
          <w:p w14:paraId="531EAF60" w14:textId="77777777" w:rsidR="00032CAB" w:rsidRPr="00E25850" w:rsidRDefault="00032CAB" w:rsidP="004B16AD">
            <w:pPr>
              <w:spacing w:before="160" w:after="60"/>
              <w:rPr>
                <w:rFonts w:ascii="Arial" w:hAnsi="Arial" w:cs="Arial"/>
                <w:b/>
                <w:color w:val="91171D"/>
                <w:sz w:val="24"/>
              </w:rPr>
            </w:pPr>
            <w:r>
              <w:rPr>
                <w:rFonts w:ascii="Arial" w:hAnsi="Arial" w:cs="Arial"/>
                <w:b/>
                <w:color w:val="91171D"/>
                <w:sz w:val="24"/>
              </w:rPr>
              <w:t>Extension</w:t>
            </w:r>
          </w:p>
          <w:p w14:paraId="3DB37141" w14:textId="6B48F729" w:rsidR="00143474" w:rsidRDefault="00143474" w:rsidP="00143474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 </w:t>
            </w:r>
            <w:r w:rsidRPr="00C17D8A">
              <w:rPr>
                <w:rFonts w:ascii="Arial" w:hAnsi="Arial" w:cs="Arial"/>
                <w:i/>
              </w:rPr>
              <w:t>A Name For A M</w:t>
            </w:r>
            <w:r>
              <w:rPr>
                <w:rFonts w:ascii="Arial" w:hAnsi="Arial" w:cs="Arial"/>
                <w:i/>
              </w:rPr>
              <w:t>é</w:t>
            </w:r>
            <w:r w:rsidRPr="00C17D8A">
              <w:rPr>
                <w:rFonts w:ascii="Arial" w:hAnsi="Arial" w:cs="Arial"/>
                <w:i/>
              </w:rPr>
              <w:t>tis</w:t>
            </w:r>
            <w:r>
              <w:rPr>
                <w:rFonts w:ascii="Arial" w:hAnsi="Arial" w:cs="Arial"/>
              </w:rPr>
              <w:t xml:space="preserve"> </w:t>
            </w:r>
            <w:r w:rsidR="000902F7">
              <w:rPr>
                <w:rFonts w:ascii="Arial" w:hAnsi="Arial" w:cs="Arial"/>
              </w:rPr>
              <w:t xml:space="preserve">aloud </w:t>
            </w:r>
            <w:r>
              <w:rPr>
                <w:rFonts w:ascii="Arial" w:hAnsi="Arial" w:cs="Arial"/>
              </w:rPr>
              <w:t>to students</w:t>
            </w:r>
            <w:r w:rsidR="000902F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discuss how </w:t>
            </w:r>
            <w:r w:rsidR="000C5295">
              <w:rPr>
                <w:rFonts w:ascii="Arial" w:hAnsi="Arial" w:cs="Arial"/>
              </w:rPr>
              <w:t xml:space="preserve">a person </w:t>
            </w:r>
            <w:r>
              <w:rPr>
                <w:rFonts w:ascii="Arial" w:hAnsi="Arial" w:cs="Arial"/>
              </w:rPr>
              <w:t xml:space="preserve">can get a nickname. Students will choose five nicknames for themselves that </w:t>
            </w:r>
            <w:proofErr w:type="gramStart"/>
            <w:r>
              <w:rPr>
                <w:rFonts w:ascii="Arial" w:hAnsi="Arial" w:cs="Arial"/>
              </w:rPr>
              <w:t>are based</w:t>
            </w:r>
            <w:proofErr w:type="gramEnd"/>
            <w:r>
              <w:rPr>
                <w:rFonts w:ascii="Arial" w:hAnsi="Arial" w:cs="Arial"/>
              </w:rPr>
              <w:t xml:space="preserve"> on the appreciation and respect for the characteristics of other people and animals. Students will share their nicknames orally and explain why they chose them.</w:t>
            </w:r>
            <w:r w:rsidRPr="009C44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Ask students why they may have chosen similar nicknames as their classmates and if having a similar nickname made the</w:t>
            </w:r>
            <w:r w:rsidRPr="009C448A">
              <w:rPr>
                <w:rFonts w:ascii="Arial" w:hAnsi="Arial" w:cs="Arial"/>
              </w:rPr>
              <w:t xml:space="preserve">m feel </w:t>
            </w:r>
            <w:r>
              <w:rPr>
                <w:rFonts w:ascii="Arial" w:hAnsi="Arial" w:cs="Arial"/>
              </w:rPr>
              <w:t>a connection to others.</w:t>
            </w:r>
          </w:p>
          <w:p w14:paraId="7DE2C73F" w14:textId="77777777" w:rsidR="00032CAB" w:rsidRPr="00DB44AB" w:rsidRDefault="00032CAB" w:rsidP="004B16AD">
            <w:pPr>
              <w:spacing w:before="160" w:after="60"/>
              <w:rPr>
                <w:rFonts w:ascii="Arial" w:hAnsi="Arial" w:cs="Arial"/>
                <w:b/>
                <w:color w:val="91171D"/>
                <w:sz w:val="24"/>
              </w:rPr>
            </w:pPr>
            <w:r>
              <w:rPr>
                <w:rFonts w:ascii="Arial" w:hAnsi="Arial" w:cs="Arial"/>
                <w:b/>
                <w:color w:val="91171D"/>
                <w:sz w:val="24"/>
              </w:rPr>
              <w:t>Assessment for</w:t>
            </w:r>
            <w:r w:rsidRPr="00DB44AB">
              <w:rPr>
                <w:rFonts w:ascii="Arial" w:hAnsi="Arial" w:cs="Arial"/>
                <w:b/>
                <w:color w:val="91171D"/>
                <w:sz w:val="24"/>
              </w:rPr>
              <w:t xml:space="preserve"> Student Learning</w:t>
            </w:r>
          </w:p>
          <w:p w14:paraId="6162B791" w14:textId="693EC173" w:rsidR="006E1223" w:rsidRPr="00032CAB" w:rsidRDefault="00143474" w:rsidP="005427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 multiple ways students can demonstrate their understanding of how names </w:t>
            </w:r>
            <w:proofErr w:type="gramStart"/>
            <w:r>
              <w:rPr>
                <w:rFonts w:ascii="Arial" w:hAnsi="Arial" w:cs="Arial"/>
              </w:rPr>
              <w:t>can be chosen</w:t>
            </w:r>
            <w:proofErr w:type="gramEnd"/>
            <w:r>
              <w:rPr>
                <w:rFonts w:ascii="Arial" w:hAnsi="Arial" w:cs="Arial"/>
              </w:rPr>
              <w:t xml:space="preserve"> based on their </w:t>
            </w:r>
            <w:r w:rsidR="009F097B">
              <w:rPr>
                <w:rFonts w:ascii="Arial" w:hAnsi="Arial" w:cs="Arial"/>
              </w:rPr>
              <w:t xml:space="preserve">own </w:t>
            </w:r>
            <w:r>
              <w:rPr>
                <w:rFonts w:ascii="Arial" w:hAnsi="Arial" w:cs="Arial"/>
              </w:rPr>
              <w:t>culture and family traditions</w:t>
            </w:r>
            <w:r w:rsidR="00032CAB">
              <w:rPr>
                <w:rFonts w:ascii="Arial" w:hAnsi="Arial" w:cs="Arial"/>
              </w:rPr>
              <w:t>.</w:t>
            </w:r>
          </w:p>
        </w:tc>
      </w:tr>
      <w:tr w:rsidR="005427A9" w:rsidRPr="00935CDB" w14:paraId="24F89C8E" w14:textId="77777777" w:rsidTr="00C76363">
        <w:trPr>
          <w:trHeight w:val="58"/>
        </w:trPr>
        <w:tc>
          <w:tcPr>
            <w:tcW w:w="11232" w:type="dxa"/>
            <w:tcBorders>
              <w:top w:val="single" w:sz="4" w:space="0" w:color="auto"/>
              <w:left w:val="single" w:sz="8" w:space="0" w:color="5A1217"/>
              <w:bottom w:val="single" w:sz="8" w:space="0" w:color="5A1217"/>
              <w:right w:val="single" w:sz="8" w:space="0" w:color="5A1217"/>
            </w:tcBorders>
            <w:shd w:val="clear" w:color="auto" w:fill="auto"/>
          </w:tcPr>
          <w:p w14:paraId="5BD362A3" w14:textId="07171DA0" w:rsidR="005427A9" w:rsidRPr="005427A9" w:rsidRDefault="005427A9" w:rsidP="004B16AD">
            <w:pPr>
              <w:spacing w:before="80" w:after="80" w:line="264" w:lineRule="auto"/>
              <w:rPr>
                <w:rFonts w:ascii="Arial" w:hAnsi="Arial" w:cs="Arial"/>
              </w:rPr>
            </w:pPr>
            <w:r w:rsidRPr="005427A9">
              <w:rPr>
                <w:rFonts w:ascii="Arial" w:hAnsi="Arial" w:cs="Arial"/>
                <w:b/>
                <w:color w:val="91171D"/>
              </w:rPr>
              <w:t xml:space="preserve">Keywords: </w:t>
            </w:r>
            <w:r w:rsidR="00143474">
              <w:rPr>
                <w:rFonts w:ascii="Arial" w:hAnsi="Arial" w:cs="Arial"/>
              </w:rPr>
              <w:t>name; Inuit; kinship; adoption; custom; Métis</w:t>
            </w:r>
          </w:p>
          <w:p w14:paraId="1B65A1B0" w14:textId="2E97F453" w:rsidR="005427A9" w:rsidRPr="005427A9" w:rsidRDefault="005427A9" w:rsidP="004B16AD">
            <w:pPr>
              <w:spacing w:after="80" w:line="264" w:lineRule="auto"/>
              <w:rPr>
                <w:rFonts w:ascii="Arial" w:hAnsi="Arial" w:cs="Arial"/>
              </w:rPr>
            </w:pPr>
            <w:r w:rsidRPr="005427A9">
              <w:rPr>
                <w:rFonts w:ascii="Arial" w:hAnsi="Arial" w:cs="Arial"/>
                <w:b/>
                <w:color w:val="91171D"/>
              </w:rPr>
              <w:t xml:space="preserve">Themes: </w:t>
            </w:r>
            <w:r w:rsidR="00143474">
              <w:rPr>
                <w:rFonts w:ascii="Arial" w:hAnsi="Arial" w:cs="Arial"/>
              </w:rPr>
              <w:t xml:space="preserve">kinship; </w:t>
            </w:r>
            <w:r w:rsidR="00143474" w:rsidRPr="005427A9">
              <w:rPr>
                <w:rFonts w:ascii="Arial" w:hAnsi="Arial" w:cs="Arial"/>
              </w:rPr>
              <w:t>belonging; connecting; family; feelings</w:t>
            </w:r>
          </w:p>
        </w:tc>
      </w:tr>
      <w:tr w:rsidR="00032CAB" w:rsidRPr="00935CDB" w14:paraId="564AFC81" w14:textId="77777777" w:rsidTr="00C76363">
        <w:trPr>
          <w:trHeight w:val="58"/>
        </w:trPr>
        <w:tc>
          <w:tcPr>
            <w:tcW w:w="11232" w:type="dxa"/>
            <w:tcBorders>
              <w:top w:val="single" w:sz="8" w:space="0" w:color="5A1217"/>
              <w:bottom w:val="single" w:sz="8" w:space="0" w:color="5A1217"/>
            </w:tcBorders>
            <w:shd w:val="clear" w:color="auto" w:fill="auto"/>
          </w:tcPr>
          <w:p w14:paraId="021EF29D" w14:textId="77777777" w:rsidR="00032CAB" w:rsidRPr="00E25850" w:rsidRDefault="00032CAB" w:rsidP="004B16AD">
            <w:pPr>
              <w:spacing w:before="60" w:after="60"/>
              <w:rPr>
                <w:rFonts w:ascii="Arial" w:hAnsi="Arial" w:cs="Arial"/>
                <w:b/>
                <w:color w:val="91171D"/>
                <w:sz w:val="24"/>
              </w:rPr>
            </w:pPr>
            <w:r w:rsidRPr="00E25850">
              <w:rPr>
                <w:rFonts w:ascii="Arial" w:hAnsi="Arial" w:cs="Arial"/>
                <w:b/>
                <w:color w:val="91171D"/>
                <w:sz w:val="24"/>
              </w:rPr>
              <w:t xml:space="preserve">Teacher </w:t>
            </w:r>
            <w:r w:rsidRPr="0007278F">
              <w:rPr>
                <w:rFonts w:ascii="Arial" w:hAnsi="Arial" w:cs="Arial"/>
                <w:b/>
                <w:color w:val="91171D"/>
                <w:sz w:val="24"/>
              </w:rPr>
              <w:t>Background</w:t>
            </w:r>
            <w:r w:rsidRPr="0007278F">
              <w:rPr>
                <w:rStyle w:val="EndnoteReference"/>
                <w:rFonts w:ascii="Arial" w:hAnsi="Arial" w:cs="Arial"/>
                <w:color w:val="91171D"/>
              </w:rPr>
              <w:endnoteReference w:id="3"/>
            </w:r>
          </w:p>
          <w:p w14:paraId="72E03AD1" w14:textId="279045CD" w:rsidR="00143474" w:rsidRDefault="00143474" w:rsidP="00143474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4A4169">
              <w:rPr>
                <w:rFonts w:ascii="Arial" w:hAnsi="Arial" w:cs="Arial"/>
              </w:rPr>
              <w:t>Delaronde</w:t>
            </w:r>
            <w:proofErr w:type="spellEnd"/>
            <w:r w:rsidRPr="004A4169">
              <w:rPr>
                <w:rFonts w:ascii="Arial" w:hAnsi="Arial" w:cs="Arial"/>
              </w:rPr>
              <w:t>, Deborah L.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17D8A">
              <w:rPr>
                <w:rFonts w:ascii="Arial" w:hAnsi="Arial" w:cs="Arial"/>
                <w:i/>
              </w:rPr>
              <w:t>A Name For A M</w:t>
            </w:r>
            <w:r>
              <w:rPr>
                <w:rFonts w:ascii="Arial" w:hAnsi="Arial" w:cs="Arial"/>
                <w:i/>
              </w:rPr>
              <w:t>é</w:t>
            </w:r>
            <w:r w:rsidRPr="00C17D8A">
              <w:rPr>
                <w:rFonts w:ascii="Arial" w:hAnsi="Arial" w:cs="Arial"/>
                <w:i/>
              </w:rPr>
              <w:t>tis</w:t>
            </w:r>
            <w:r w:rsidRPr="00D55C8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Pemmican Publications</w:t>
            </w:r>
            <w:r w:rsidR="009F097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1999</w:t>
            </w:r>
            <w:r>
              <w:rPr>
                <w:rFonts w:ascii="Arial" w:hAnsi="Arial" w:cs="Arial"/>
                <w:i/>
              </w:rPr>
              <w:t xml:space="preserve">. </w:t>
            </w:r>
          </w:p>
          <w:p w14:paraId="1F3D5465" w14:textId="77777777" w:rsidR="00143474" w:rsidRPr="0045375D" w:rsidRDefault="00143474" w:rsidP="00143474">
            <w:pPr>
              <w:widowControl w:val="0"/>
              <w:spacing w:after="60"/>
              <w:ind w:firstLine="567"/>
              <w:rPr>
                <w:rFonts w:ascii="Arial" w:hAnsi="Arial" w:cs="Arial"/>
              </w:rPr>
            </w:pPr>
            <w:r w:rsidRPr="00EC3F59">
              <w:rPr>
                <w:rFonts w:ascii="Arial" w:hAnsi="Arial" w:cs="Arial"/>
                <w:b/>
              </w:rPr>
              <w:t>Illustrator: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Keiron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Flamand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EC3F59">
              <w:rPr>
                <w:rFonts w:ascii="Arial" w:eastAsia="Times New Roman" w:hAnsi="Arial" w:cs="Arial"/>
                <w:b/>
                <w:bCs/>
              </w:rPr>
              <w:t xml:space="preserve"> ISBN: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hAnsi="Arial" w:cs="Arial"/>
              </w:rPr>
              <w:t>978-0-921827-65-8.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Language</w:t>
            </w:r>
            <w:r w:rsidRPr="00EC3F59">
              <w:rPr>
                <w:rFonts w:ascii="Arial" w:hAnsi="Arial" w:cs="Arial"/>
                <w:b/>
              </w:rPr>
              <w:t>:</w:t>
            </w:r>
            <w:r w:rsidRPr="0045375D">
              <w:rPr>
                <w:rFonts w:ascii="Arial" w:hAnsi="Arial" w:cs="Arial"/>
              </w:rPr>
              <w:t xml:space="preserve"> English</w:t>
            </w:r>
            <w:r>
              <w:rPr>
                <w:rFonts w:ascii="Arial" w:hAnsi="Arial" w:cs="Arial"/>
              </w:rPr>
              <w:t>.</w:t>
            </w:r>
          </w:p>
          <w:p w14:paraId="0EDB72E6" w14:textId="7BB6D4EF" w:rsidR="00143474" w:rsidRPr="004A4169" w:rsidRDefault="00143474" w:rsidP="00143474">
            <w:pPr>
              <w:widowControl w:val="0"/>
              <w:spacing w:after="60"/>
              <w:ind w:left="577" w:hanging="10"/>
              <w:rPr>
                <w:rFonts w:ascii="Arial" w:hAnsi="Arial" w:cs="Arial"/>
              </w:rPr>
            </w:pPr>
            <w:r w:rsidRPr="00E64D57">
              <w:rPr>
                <w:rFonts w:ascii="Arial" w:hAnsi="Arial" w:cs="Arial"/>
                <w:b/>
              </w:rPr>
              <w:t>Summary</w:t>
            </w:r>
            <w:r w:rsidRPr="00AC2F2D">
              <w:rPr>
                <w:rFonts w:ascii="Arial" w:hAnsi="Arial" w:cs="Arial"/>
              </w:rPr>
              <w:t>:</w:t>
            </w:r>
            <w:r w:rsidRPr="00AC2F2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A little Métis boy wants a nickname and asks members of his family</w:t>
            </w:r>
            <w:r w:rsidR="00A24ED2">
              <w:rPr>
                <w:rFonts w:ascii="Arial" w:hAnsi="Arial" w:cs="Arial"/>
              </w:rPr>
              <w:t xml:space="preserve"> for a nickname</w:t>
            </w:r>
            <w:r>
              <w:rPr>
                <w:rFonts w:ascii="Arial" w:hAnsi="Arial" w:cs="Arial"/>
              </w:rPr>
              <w:t xml:space="preserve">. Teasing him with humorous names in Ojibwa, he finally receives </w:t>
            </w:r>
            <w:r w:rsidR="00A24ED2">
              <w:rPr>
                <w:rFonts w:ascii="Arial" w:hAnsi="Arial" w:cs="Arial"/>
              </w:rPr>
              <w:t xml:space="preserve">a nickname from his grandfather </w:t>
            </w:r>
            <w:r>
              <w:rPr>
                <w:rFonts w:ascii="Arial" w:hAnsi="Arial" w:cs="Arial"/>
              </w:rPr>
              <w:t>that suits him.</w:t>
            </w:r>
          </w:p>
          <w:p w14:paraId="6A1D78C7" w14:textId="77777777" w:rsidR="00032CAB" w:rsidRPr="0007278F" w:rsidRDefault="00032CAB" w:rsidP="004B16AD">
            <w:pPr>
              <w:spacing w:before="80"/>
              <w:rPr>
                <w:rFonts w:ascii="Arial" w:hAnsi="Arial" w:cs="Arial"/>
                <w:b/>
              </w:rPr>
            </w:pPr>
            <w:r w:rsidRPr="0007278F">
              <w:rPr>
                <w:rFonts w:ascii="Arial" w:hAnsi="Arial" w:cs="Arial"/>
                <w:b/>
              </w:rPr>
              <w:t>Walking Together</w:t>
            </w:r>
            <w:r>
              <w:rPr>
                <w:rFonts w:ascii="Arial" w:hAnsi="Arial" w:cs="Arial"/>
                <w:b/>
              </w:rPr>
              <w:t>: First Nations, Métis and Inuit Perspectives in Curriculum (Alberta Education)</w:t>
            </w:r>
          </w:p>
          <w:p w14:paraId="07AF5991" w14:textId="21230602" w:rsidR="00032CAB" w:rsidRPr="0007278F" w:rsidRDefault="00032CAB" w:rsidP="00D47573">
            <w:pPr>
              <w:pStyle w:val="ListParagraph"/>
              <w:numPr>
                <w:ilvl w:val="0"/>
                <w:numId w:val="26"/>
              </w:numPr>
              <w:spacing w:after="120" w:line="264" w:lineRule="auto"/>
              <w:rPr>
                <w:rFonts w:ascii="Arial" w:hAnsi="Arial" w:cs="Arial"/>
                <w:b/>
              </w:rPr>
            </w:pPr>
            <w:r w:rsidRPr="0007278F">
              <w:rPr>
                <w:rFonts w:ascii="Arial" w:hAnsi="Arial" w:cs="Arial"/>
              </w:rPr>
              <w:t>Indigenous Pedagogy – Respecting Wisdom – Bob Cardinal (</w:t>
            </w:r>
            <w:hyperlink r:id="rId8" w:anchor="respecting-wisdom-Cardinal" w:history="1">
              <w:r w:rsidR="00D47573" w:rsidRPr="00D47573">
                <w:rPr>
                  <w:rStyle w:val="Hyperlink"/>
                  <w:rFonts w:ascii="Arial" w:hAnsi="Arial" w:cs="Arial"/>
                </w:rPr>
                <w:t>www.learnalberta.ca/content/aswt/indigenous_pedagogy/#respecting-wisdom-Cardinal</w:t>
              </w:r>
            </w:hyperlink>
            <w:r w:rsidRPr="0007278F">
              <w:rPr>
                <w:rFonts w:ascii="Arial" w:hAnsi="Arial" w:cs="Arial"/>
              </w:rPr>
              <w:t>)</w:t>
            </w:r>
          </w:p>
          <w:p w14:paraId="6D0BB909" w14:textId="77777777" w:rsidR="00032CAB" w:rsidRPr="0007278F" w:rsidRDefault="00032CAB" w:rsidP="00032CAB">
            <w:pPr>
              <w:pStyle w:val="ListParagraph"/>
              <w:rPr>
                <w:rFonts w:ascii="Arial" w:hAnsi="Arial" w:cs="Arial"/>
              </w:rPr>
            </w:pPr>
            <w:r w:rsidRPr="0007278F">
              <w:rPr>
                <w:rFonts w:ascii="Arial" w:hAnsi="Arial" w:cs="Arial"/>
              </w:rPr>
              <w:t>(</w:t>
            </w:r>
            <w:hyperlink r:id="rId9" w:history="1">
              <w:r w:rsidRPr="0007278F">
                <w:rPr>
                  <w:rStyle w:val="Hyperlink"/>
                  <w:rFonts w:ascii="Arial" w:hAnsi="Arial" w:cs="Arial"/>
                </w:rPr>
                <w:t>www.learnalberta.ca/content/aswt/</w:t>
              </w:r>
            </w:hyperlink>
            <w:r w:rsidRPr="0007278F">
              <w:rPr>
                <w:rFonts w:ascii="Arial" w:hAnsi="Arial" w:cs="Arial"/>
              </w:rPr>
              <w:t>)</w:t>
            </w:r>
          </w:p>
          <w:p w14:paraId="75C6724C" w14:textId="7F58204E" w:rsidR="00032CAB" w:rsidRPr="0007278F" w:rsidRDefault="00032CAB" w:rsidP="004B16AD">
            <w:pPr>
              <w:spacing w:before="80"/>
              <w:rPr>
                <w:rFonts w:ascii="Arial" w:hAnsi="Arial" w:cs="Arial"/>
                <w:b/>
              </w:rPr>
            </w:pPr>
            <w:r w:rsidRPr="0007278F">
              <w:rPr>
                <w:rFonts w:ascii="Arial" w:hAnsi="Arial" w:cs="Arial"/>
                <w:b/>
              </w:rPr>
              <w:t>Guiding Voices</w:t>
            </w:r>
            <w:r>
              <w:rPr>
                <w:rFonts w:ascii="Arial" w:hAnsi="Arial" w:cs="Arial"/>
                <w:b/>
              </w:rPr>
              <w:t>: A Curriculum Development Tool for Inclusion of First Nations, Métis and Inuit Perspectives Throughout the Curriculum (Alberta Education)</w:t>
            </w:r>
          </w:p>
          <w:p w14:paraId="591BBA54" w14:textId="77777777" w:rsidR="00032CAB" w:rsidRPr="0007278F" w:rsidRDefault="00032CAB" w:rsidP="00032CAB">
            <w:pPr>
              <w:pStyle w:val="ListParagraph"/>
              <w:numPr>
                <w:ilvl w:val="0"/>
                <w:numId w:val="26"/>
              </w:numPr>
              <w:spacing w:after="120" w:line="264" w:lineRule="auto"/>
              <w:rPr>
                <w:rFonts w:ascii="Arial" w:hAnsi="Arial" w:cs="Arial"/>
              </w:rPr>
            </w:pPr>
            <w:r w:rsidRPr="0007278F">
              <w:rPr>
                <w:rFonts w:ascii="Arial" w:hAnsi="Arial" w:cs="Arial"/>
              </w:rPr>
              <w:t>(</w:t>
            </w:r>
            <w:hyperlink r:id="rId10" w:history="1">
              <w:r w:rsidRPr="00091EF6">
                <w:rPr>
                  <w:rStyle w:val="Hyperlink"/>
                  <w:rFonts w:ascii="Arial" w:hAnsi="Arial" w:cs="Arial"/>
                </w:rPr>
                <w:t>www.learnalberta.ca/content/fnmigv/index.html</w:t>
              </w:r>
            </w:hyperlink>
            <w:r w:rsidRPr="0007278F">
              <w:rPr>
                <w:rFonts w:ascii="Arial" w:hAnsi="Arial" w:cs="Arial"/>
              </w:rPr>
              <w:t>)</w:t>
            </w:r>
          </w:p>
          <w:p w14:paraId="17C817F0" w14:textId="332E7086" w:rsidR="00032CAB" w:rsidRPr="0007278F" w:rsidRDefault="00032CAB" w:rsidP="004B16AD">
            <w:pPr>
              <w:spacing w:before="80"/>
              <w:rPr>
                <w:rFonts w:ascii="Arial" w:hAnsi="Arial" w:cs="Arial"/>
                <w:b/>
              </w:rPr>
            </w:pPr>
            <w:r w:rsidRPr="0007278F">
              <w:rPr>
                <w:rFonts w:ascii="Arial" w:hAnsi="Arial" w:cs="Arial"/>
                <w:b/>
              </w:rPr>
              <w:t>Our Words, Our Ways</w:t>
            </w:r>
            <w:r>
              <w:rPr>
                <w:rFonts w:ascii="Arial" w:hAnsi="Arial" w:cs="Arial"/>
                <w:b/>
              </w:rPr>
              <w:t>: Teaching First Nations, Métis and Inuit Learners (Alberta Education)</w:t>
            </w:r>
          </w:p>
          <w:p w14:paraId="141DCCEB" w14:textId="724B097B" w:rsidR="00032CAB" w:rsidRPr="00032CAB" w:rsidRDefault="00032CAB" w:rsidP="00032CAB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="Arial" w:hAnsi="Arial" w:cs="Arial"/>
                <w:b/>
                <w:color w:val="91171D"/>
                <w:sz w:val="24"/>
              </w:rPr>
            </w:pPr>
            <w:r>
              <w:t>(</w:t>
            </w:r>
            <w:hyperlink r:id="rId11" w:history="1">
              <w:r w:rsidRPr="00032CAB">
                <w:rPr>
                  <w:rStyle w:val="Hyperlink"/>
                  <w:rFonts w:ascii="Arial" w:hAnsi="Arial" w:cs="Arial"/>
                </w:rPr>
                <w:t>education.alberta.ca/media/3615876/our-words-our-ways.pdf</w:t>
              </w:r>
            </w:hyperlink>
            <w:r>
              <w:t>)</w:t>
            </w:r>
          </w:p>
        </w:tc>
      </w:tr>
    </w:tbl>
    <w:p w14:paraId="37984BD3" w14:textId="46C2755B" w:rsidR="00102A47" w:rsidRPr="004B16AD" w:rsidRDefault="00102A47" w:rsidP="004B16AD">
      <w:pPr>
        <w:spacing w:after="0" w:line="240" w:lineRule="auto"/>
        <w:rPr>
          <w:rFonts w:ascii="Arial" w:hAnsi="Arial" w:cs="Arial"/>
          <w:sz w:val="2"/>
          <w:szCs w:val="12"/>
        </w:rPr>
      </w:pPr>
    </w:p>
    <w:sectPr w:rsidR="00102A47" w:rsidRPr="004B16AD" w:rsidSect="00A7778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567" w:right="720" w:bottom="567" w:left="720" w:header="567" w:footer="567" w:gutter="0"/>
      <w:pgNumType w:start="1"/>
      <w:cols w:space="2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073C3" w14:textId="77777777" w:rsidR="004469DB" w:rsidRDefault="004469DB" w:rsidP="00CF0402">
      <w:r>
        <w:separator/>
      </w:r>
    </w:p>
  </w:endnote>
  <w:endnote w:type="continuationSeparator" w:id="0">
    <w:p w14:paraId="496081F5" w14:textId="77777777" w:rsidR="004469DB" w:rsidRDefault="004469DB" w:rsidP="00CF0402">
      <w:r>
        <w:continuationSeparator/>
      </w:r>
    </w:p>
  </w:endnote>
  <w:endnote w:id="1">
    <w:p w14:paraId="3B6CAFA9" w14:textId="291F1870" w:rsidR="001A7F8F" w:rsidRPr="00E25850" w:rsidRDefault="001A7F8F" w:rsidP="001A7F8F">
      <w:pPr>
        <w:pStyle w:val="EndnoteText"/>
        <w:rPr>
          <w:rFonts w:ascii="Arial" w:hAnsi="Arial" w:cs="Arial"/>
          <w:color w:val="91171D"/>
        </w:rPr>
      </w:pPr>
      <w:r w:rsidRPr="00E25850">
        <w:rPr>
          <w:rStyle w:val="EndnoteReference"/>
          <w:rFonts w:ascii="Arial" w:hAnsi="Arial" w:cs="Arial"/>
          <w:color w:val="91171D"/>
        </w:rPr>
        <w:endnoteRef/>
      </w:r>
      <w:r w:rsidRPr="00E25850">
        <w:rPr>
          <w:rFonts w:ascii="Arial" w:hAnsi="Arial" w:cs="Arial"/>
          <w:color w:val="91171D"/>
        </w:rPr>
        <w:t xml:space="preserve"> </w:t>
      </w:r>
      <w:r w:rsidR="008C7D04" w:rsidRPr="008C7D04">
        <w:rPr>
          <w:rFonts w:ascii="Arial" w:hAnsi="Arial" w:cs="Arial"/>
          <w:color w:val="91171D"/>
          <w:sz w:val="18"/>
        </w:rPr>
        <w:t xml:space="preserve">Some resources </w:t>
      </w:r>
      <w:proofErr w:type="gramStart"/>
      <w:r w:rsidR="008C7D04" w:rsidRPr="008C7D04">
        <w:rPr>
          <w:rFonts w:ascii="Arial" w:hAnsi="Arial" w:cs="Arial"/>
          <w:color w:val="91171D"/>
          <w:sz w:val="18"/>
        </w:rPr>
        <w:t>may not be authorized</w:t>
      </w:r>
      <w:proofErr w:type="gramEnd"/>
      <w:r w:rsidR="008C7D04" w:rsidRPr="008C7D04">
        <w:rPr>
          <w:rFonts w:ascii="Arial" w:hAnsi="Arial" w:cs="Arial"/>
          <w:color w:val="91171D"/>
          <w:sz w:val="18"/>
        </w:rPr>
        <w:t xml:space="preserve"> but are provided to identify potentially useful ideas for teaching and learning. The responsibility to evaluate these resources rests with the user. The selected resource(s) provides a perspective specific to an individual, group</w:t>
      </w:r>
      <w:r w:rsidR="00B47579">
        <w:rPr>
          <w:rFonts w:ascii="Arial" w:hAnsi="Arial" w:cs="Arial"/>
          <w:color w:val="91171D"/>
          <w:sz w:val="18"/>
        </w:rPr>
        <w:t>,</w:t>
      </w:r>
      <w:r w:rsidR="00020826">
        <w:rPr>
          <w:rFonts w:ascii="Arial" w:hAnsi="Arial" w:cs="Arial"/>
          <w:color w:val="91171D"/>
          <w:sz w:val="18"/>
        </w:rPr>
        <w:t xml:space="preserve"> or n</w:t>
      </w:r>
      <w:r w:rsidR="008C7D04" w:rsidRPr="008C7D04">
        <w:rPr>
          <w:rFonts w:ascii="Arial" w:hAnsi="Arial" w:cs="Arial"/>
          <w:color w:val="91171D"/>
          <w:sz w:val="18"/>
        </w:rPr>
        <w:t xml:space="preserve">ation; they </w:t>
      </w:r>
      <w:proofErr w:type="gramStart"/>
      <w:r w:rsidR="008C7D04" w:rsidRPr="008C7D04">
        <w:rPr>
          <w:rFonts w:ascii="Arial" w:hAnsi="Arial" w:cs="Arial"/>
          <w:color w:val="91171D"/>
          <w:sz w:val="18"/>
        </w:rPr>
        <w:t>are not intended</w:t>
      </w:r>
      <w:proofErr w:type="gramEnd"/>
      <w:r w:rsidR="008C7D04" w:rsidRPr="008C7D04">
        <w:rPr>
          <w:rFonts w:ascii="Arial" w:hAnsi="Arial" w:cs="Arial"/>
          <w:color w:val="91171D"/>
          <w:sz w:val="18"/>
        </w:rPr>
        <w:t xml:space="preserve"> to represent the perspectives of all First Nations, Métis</w:t>
      </w:r>
      <w:r w:rsidR="00B47579">
        <w:rPr>
          <w:rFonts w:ascii="Arial" w:hAnsi="Arial" w:cs="Arial"/>
          <w:color w:val="91171D"/>
          <w:sz w:val="18"/>
        </w:rPr>
        <w:t>,</w:t>
      </w:r>
      <w:r w:rsidR="008C7D04" w:rsidRPr="008C7D04">
        <w:rPr>
          <w:rFonts w:ascii="Arial" w:hAnsi="Arial" w:cs="Arial"/>
          <w:color w:val="91171D"/>
          <w:sz w:val="18"/>
        </w:rPr>
        <w:t xml:space="preserve"> or Inuit.</w:t>
      </w:r>
    </w:p>
  </w:endnote>
  <w:endnote w:id="2">
    <w:p w14:paraId="2FB93CF2" w14:textId="77777777" w:rsidR="001A0385" w:rsidRDefault="001A0385" w:rsidP="001A0385">
      <w:pPr>
        <w:pStyle w:val="EndnoteText"/>
      </w:pPr>
      <w:r w:rsidRPr="00130502">
        <w:rPr>
          <w:rStyle w:val="EndnoteReference"/>
          <w:rFonts w:ascii="Arial" w:hAnsi="Arial" w:cs="Arial"/>
          <w:color w:val="91171D"/>
        </w:rPr>
        <w:endnoteRef/>
      </w:r>
      <w:r w:rsidRPr="00130502">
        <w:rPr>
          <w:rStyle w:val="EndnoteReference"/>
          <w:rFonts w:ascii="Arial" w:hAnsi="Arial" w:cs="Arial"/>
          <w:color w:val="91171D"/>
        </w:rPr>
        <w:t xml:space="preserve"> </w:t>
      </w:r>
      <w:r w:rsidRPr="00130502">
        <w:rPr>
          <w:rFonts w:ascii="Arial" w:hAnsi="Arial" w:cs="Arial"/>
          <w:b/>
          <w:color w:val="91171D"/>
          <w:sz w:val="18"/>
        </w:rPr>
        <w:t>CAUTION:</w:t>
      </w:r>
      <w:r w:rsidRPr="00130502">
        <w:rPr>
          <w:rFonts w:ascii="Arial" w:hAnsi="Arial" w:cs="Arial"/>
          <w:color w:val="91171D"/>
          <w:sz w:val="18"/>
        </w:rPr>
        <w:t xml:space="preserve"> The topic of adoption could be a sensitive issue for some students. Teachers should exercise their professional judgment</w:t>
      </w:r>
      <w:r>
        <w:rPr>
          <w:rFonts w:ascii="Arial" w:hAnsi="Arial" w:cs="Arial"/>
          <w:color w:val="91171D"/>
          <w:sz w:val="18"/>
        </w:rPr>
        <w:t>.</w:t>
      </w:r>
    </w:p>
  </w:endnote>
  <w:endnote w:id="3">
    <w:p w14:paraId="43B7B5D6" w14:textId="77777777" w:rsidR="00032CAB" w:rsidRPr="002274B6" w:rsidRDefault="00032CAB" w:rsidP="00032CAB">
      <w:pPr>
        <w:pStyle w:val="EndnoteText"/>
        <w:rPr>
          <w:color w:val="91171D"/>
        </w:rPr>
      </w:pPr>
      <w:r w:rsidRPr="002274B6">
        <w:rPr>
          <w:rStyle w:val="EndnoteReference"/>
          <w:color w:val="91171D"/>
        </w:rPr>
        <w:endnoteRef/>
      </w:r>
      <w:r w:rsidRPr="002274B6">
        <w:rPr>
          <w:color w:val="91171D"/>
        </w:rPr>
        <w:t xml:space="preserve"> </w:t>
      </w:r>
      <w:r w:rsidRPr="008C7D04">
        <w:rPr>
          <w:rFonts w:ascii="Arial" w:hAnsi="Arial" w:cs="Arial"/>
          <w:color w:val="91171D"/>
          <w:sz w:val="18"/>
        </w:rPr>
        <w:t xml:space="preserve">All website addresses listed </w:t>
      </w:r>
      <w:proofErr w:type="gramStart"/>
      <w:r w:rsidRPr="008C7D04">
        <w:rPr>
          <w:rFonts w:ascii="Arial" w:hAnsi="Arial" w:cs="Arial"/>
          <w:color w:val="91171D"/>
          <w:sz w:val="18"/>
        </w:rPr>
        <w:t>were confirmed</w:t>
      </w:r>
      <w:proofErr w:type="gramEnd"/>
      <w:r w:rsidRPr="008C7D04">
        <w:rPr>
          <w:rFonts w:ascii="Arial" w:hAnsi="Arial" w:cs="Arial"/>
          <w:color w:val="91171D"/>
          <w:sz w:val="18"/>
        </w:rPr>
        <w:t xml:space="preserve"> as accurate at the time of publication but are subject to change.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Med">
    <w:altName w:val="Times New Roman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 Med Cn">
    <w:altName w:val="Franklin Gothic Medium Cond"/>
    <w:panose1 w:val="020B060603050203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2FA" w14:textId="2808497F" w:rsidR="00CF0402" w:rsidRPr="00406F4F" w:rsidRDefault="00406F4F" w:rsidP="00406F4F">
    <w:pPr>
      <w:pStyle w:val="Footer"/>
      <w:tabs>
        <w:tab w:val="clear" w:pos="4680"/>
        <w:tab w:val="clear" w:pos="9360"/>
        <w:tab w:val="right" w:pos="10800"/>
      </w:tabs>
      <w:spacing w:before="120" w:after="0"/>
      <w:rPr>
        <w:color w:val="91171D"/>
      </w:rPr>
    </w:pPr>
    <w:r w:rsidRPr="00406F4F">
      <w:rPr>
        <w:color w:val="91171D"/>
      </w:rPr>
      <w:t xml:space="preserve">Sample Lesson Plan </w:t>
    </w:r>
    <w:r w:rsidRPr="00406F4F">
      <w:rPr>
        <w:noProof/>
        <w:color w:val="91171D"/>
      </w:rPr>
      <w:drawing>
        <wp:anchor distT="0" distB="0" distL="114300" distR="114300" simplePos="0" relativeHeight="251661312" behindDoc="1" locked="0" layoutInCell="1" allowOverlap="1" wp14:anchorId="7C2438C2" wp14:editId="14A25F5E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600" cy="360000"/>
          <wp:effectExtent l="0" t="0" r="0" b="2540"/>
          <wp:wrapNone/>
          <wp:docPr id="2" name="Picture 2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F4F">
      <w:rPr>
        <w:color w:val="91171D"/>
      </w:rPr>
      <w:tab/>
    </w:r>
    <w:r w:rsidRPr="00406F4F">
      <w:rPr>
        <w:color w:val="91171D"/>
      </w:rPr>
      <w:fldChar w:fldCharType="begin"/>
    </w:r>
    <w:r w:rsidRPr="00406F4F">
      <w:rPr>
        <w:color w:val="91171D"/>
      </w:rPr>
      <w:instrText xml:space="preserve"> PAGE   \* MERGEFORMAT </w:instrText>
    </w:r>
    <w:r w:rsidRPr="00406F4F">
      <w:rPr>
        <w:color w:val="91171D"/>
      </w:rPr>
      <w:fldChar w:fldCharType="separate"/>
    </w:r>
    <w:r w:rsidR="00030ECB">
      <w:rPr>
        <w:noProof/>
        <w:color w:val="91171D"/>
      </w:rPr>
      <w:t>2</w:t>
    </w:r>
    <w:r w:rsidRPr="00406F4F">
      <w:rPr>
        <w:color w:val="91171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D2CDB" w14:textId="61C7545D" w:rsidR="00710E54" w:rsidRPr="00406F4F" w:rsidRDefault="00406F4F" w:rsidP="00406F4F">
    <w:pPr>
      <w:pStyle w:val="Footer"/>
      <w:tabs>
        <w:tab w:val="clear" w:pos="4680"/>
        <w:tab w:val="clear" w:pos="9360"/>
        <w:tab w:val="right" w:pos="10800"/>
      </w:tabs>
      <w:spacing w:before="120" w:after="0"/>
      <w:rPr>
        <w:color w:val="91171D"/>
      </w:rPr>
    </w:pPr>
    <w:r w:rsidRPr="00406F4F">
      <w:rPr>
        <w:color w:val="91171D"/>
      </w:rPr>
      <w:t xml:space="preserve">Sample Lesson Plan </w:t>
    </w:r>
    <w:r w:rsidRPr="00406F4F">
      <w:rPr>
        <w:noProof/>
        <w:color w:val="91171D"/>
      </w:rPr>
      <w:drawing>
        <wp:anchor distT="0" distB="0" distL="114300" distR="114300" simplePos="0" relativeHeight="251659264" behindDoc="1" locked="0" layoutInCell="1" allowOverlap="1" wp14:anchorId="52896A33" wp14:editId="7CBBFEB7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600" cy="360000"/>
          <wp:effectExtent l="0" t="0" r="0" b="2540"/>
          <wp:wrapNone/>
          <wp:docPr id="1" name="Picture 1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F4F">
      <w:rPr>
        <w:color w:val="91171D"/>
      </w:rPr>
      <w:tab/>
    </w:r>
    <w:r w:rsidRPr="00406F4F">
      <w:rPr>
        <w:color w:val="91171D"/>
      </w:rPr>
      <w:fldChar w:fldCharType="begin"/>
    </w:r>
    <w:r w:rsidRPr="00406F4F">
      <w:rPr>
        <w:color w:val="91171D"/>
      </w:rPr>
      <w:instrText xml:space="preserve"> PAGE   \* MERGEFORMAT </w:instrText>
    </w:r>
    <w:r w:rsidRPr="00406F4F">
      <w:rPr>
        <w:color w:val="91171D"/>
      </w:rPr>
      <w:fldChar w:fldCharType="separate"/>
    </w:r>
    <w:r w:rsidR="00030ECB">
      <w:rPr>
        <w:noProof/>
        <w:color w:val="91171D"/>
      </w:rPr>
      <w:t>1</w:t>
    </w:r>
    <w:r w:rsidRPr="00406F4F">
      <w:rPr>
        <w:color w:val="91171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88DBC" w14:textId="77777777" w:rsidR="004469DB" w:rsidRDefault="004469DB" w:rsidP="00CF0402">
      <w:r>
        <w:separator/>
      </w:r>
    </w:p>
  </w:footnote>
  <w:footnote w:type="continuationSeparator" w:id="0">
    <w:p w14:paraId="7DCF4652" w14:textId="77777777" w:rsidR="004469DB" w:rsidRDefault="004469DB" w:rsidP="00CF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7059F" w14:textId="7C7FDB73" w:rsidR="00636C5F" w:rsidRPr="00E25850" w:rsidRDefault="00636C5F" w:rsidP="00636C5F">
    <w:pPr>
      <w:pStyle w:val="Footer"/>
      <w:tabs>
        <w:tab w:val="clear" w:pos="4680"/>
        <w:tab w:val="clear" w:pos="9360"/>
        <w:tab w:val="right" w:pos="10800"/>
      </w:tabs>
      <w:rPr>
        <w:color w:val="91171D"/>
      </w:rPr>
    </w:pPr>
    <w:r w:rsidRPr="00E25850">
      <w:rPr>
        <w:color w:val="91171D"/>
      </w:rPr>
      <w:t>English Language Arts, Grade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B9220" w14:textId="77777777" w:rsidR="00E25850" w:rsidRPr="00E25850" w:rsidRDefault="00E25850" w:rsidP="00E25850">
    <w:pPr>
      <w:pStyle w:val="Header"/>
      <w:spacing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83F"/>
    <w:multiLevelType w:val="hybridMultilevel"/>
    <w:tmpl w:val="EA3EE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263"/>
    <w:multiLevelType w:val="hybridMultilevel"/>
    <w:tmpl w:val="EB5A5D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142E7"/>
    <w:multiLevelType w:val="hybridMultilevel"/>
    <w:tmpl w:val="AF9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2461E"/>
    <w:multiLevelType w:val="hybridMultilevel"/>
    <w:tmpl w:val="97CE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102DB"/>
    <w:multiLevelType w:val="hybridMultilevel"/>
    <w:tmpl w:val="7F2AC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20A70"/>
    <w:multiLevelType w:val="hybridMultilevel"/>
    <w:tmpl w:val="313AE2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F2DC3"/>
    <w:multiLevelType w:val="hybridMultilevel"/>
    <w:tmpl w:val="B32A0680"/>
    <w:lvl w:ilvl="0" w:tplc="4B16FBDE">
      <w:start w:val="1"/>
      <w:numFmt w:val="bullet"/>
      <w:pStyle w:val="bodytext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1C104172"/>
    <w:multiLevelType w:val="hybridMultilevel"/>
    <w:tmpl w:val="6D98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87E51"/>
    <w:multiLevelType w:val="hybridMultilevel"/>
    <w:tmpl w:val="FC74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72B07"/>
    <w:multiLevelType w:val="hybridMultilevel"/>
    <w:tmpl w:val="C150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C524B"/>
    <w:multiLevelType w:val="hybridMultilevel"/>
    <w:tmpl w:val="8C262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2853"/>
    <w:multiLevelType w:val="hybridMultilevel"/>
    <w:tmpl w:val="29A02CE2"/>
    <w:lvl w:ilvl="0" w:tplc="44002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91667"/>
    <w:multiLevelType w:val="hybridMultilevel"/>
    <w:tmpl w:val="52A87D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0F7D56"/>
    <w:multiLevelType w:val="hybridMultilevel"/>
    <w:tmpl w:val="61C2B574"/>
    <w:lvl w:ilvl="0" w:tplc="335EF3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743C2"/>
    <w:multiLevelType w:val="hybridMultilevel"/>
    <w:tmpl w:val="445006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C54A10"/>
    <w:multiLevelType w:val="hybridMultilevel"/>
    <w:tmpl w:val="B5AC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A26A6"/>
    <w:multiLevelType w:val="hybridMultilevel"/>
    <w:tmpl w:val="09C4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960E6"/>
    <w:multiLevelType w:val="hybridMultilevel"/>
    <w:tmpl w:val="2BC81A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C1059"/>
    <w:multiLevelType w:val="hybridMultilevel"/>
    <w:tmpl w:val="CFEAE1D6"/>
    <w:lvl w:ilvl="0" w:tplc="C570ED4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F1285F"/>
    <w:multiLevelType w:val="hybridMultilevel"/>
    <w:tmpl w:val="D8E8F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8291B"/>
    <w:multiLevelType w:val="multilevel"/>
    <w:tmpl w:val="52AC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CC1CC4"/>
    <w:multiLevelType w:val="hybridMultilevel"/>
    <w:tmpl w:val="A7527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E73EB"/>
    <w:multiLevelType w:val="hybridMultilevel"/>
    <w:tmpl w:val="A24E0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B3AC5"/>
    <w:multiLevelType w:val="hybridMultilevel"/>
    <w:tmpl w:val="88B4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06945"/>
    <w:multiLevelType w:val="hybridMultilevel"/>
    <w:tmpl w:val="229E5E42"/>
    <w:lvl w:ilvl="0" w:tplc="60147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A707F"/>
    <w:multiLevelType w:val="hybridMultilevel"/>
    <w:tmpl w:val="32EC1322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704C69B6"/>
    <w:multiLevelType w:val="hybridMultilevel"/>
    <w:tmpl w:val="88D6E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B44E8"/>
    <w:multiLevelType w:val="hybridMultilevel"/>
    <w:tmpl w:val="550299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82A8D"/>
    <w:multiLevelType w:val="hybridMultilevel"/>
    <w:tmpl w:val="5B2E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3"/>
  </w:num>
  <w:num w:numId="4">
    <w:abstractNumId w:val="6"/>
  </w:num>
  <w:num w:numId="5">
    <w:abstractNumId w:val="21"/>
  </w:num>
  <w:num w:numId="6">
    <w:abstractNumId w:val="8"/>
  </w:num>
  <w:num w:numId="7">
    <w:abstractNumId w:val="16"/>
  </w:num>
  <w:num w:numId="8">
    <w:abstractNumId w:val="3"/>
  </w:num>
  <w:num w:numId="9">
    <w:abstractNumId w:val="7"/>
  </w:num>
  <w:num w:numId="10">
    <w:abstractNumId w:val="28"/>
  </w:num>
  <w:num w:numId="11">
    <w:abstractNumId w:val="20"/>
  </w:num>
  <w:num w:numId="12">
    <w:abstractNumId w:val="15"/>
  </w:num>
  <w:num w:numId="13">
    <w:abstractNumId w:val="9"/>
  </w:num>
  <w:num w:numId="14">
    <w:abstractNumId w:val="13"/>
  </w:num>
  <w:num w:numId="15">
    <w:abstractNumId w:val="26"/>
  </w:num>
  <w:num w:numId="16">
    <w:abstractNumId w:val="27"/>
  </w:num>
  <w:num w:numId="17">
    <w:abstractNumId w:val="17"/>
  </w:num>
  <w:num w:numId="18">
    <w:abstractNumId w:val="25"/>
  </w:num>
  <w:num w:numId="19">
    <w:abstractNumId w:val="4"/>
  </w:num>
  <w:num w:numId="20">
    <w:abstractNumId w:val="1"/>
  </w:num>
  <w:num w:numId="21">
    <w:abstractNumId w:val="12"/>
  </w:num>
  <w:num w:numId="22">
    <w:abstractNumId w:val="14"/>
  </w:num>
  <w:num w:numId="23">
    <w:abstractNumId w:val="5"/>
  </w:num>
  <w:num w:numId="24">
    <w:abstractNumId w:val="0"/>
  </w:num>
  <w:num w:numId="25">
    <w:abstractNumId w:val="19"/>
  </w:num>
  <w:num w:numId="26">
    <w:abstractNumId w:val="10"/>
  </w:num>
  <w:num w:numId="27">
    <w:abstractNumId w:val="18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1392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7"/>
    <w:rsid w:val="00000281"/>
    <w:rsid w:val="000115DD"/>
    <w:rsid w:val="00020826"/>
    <w:rsid w:val="00030ECB"/>
    <w:rsid w:val="00032CAB"/>
    <w:rsid w:val="000358FB"/>
    <w:rsid w:val="00036081"/>
    <w:rsid w:val="000512BA"/>
    <w:rsid w:val="00055715"/>
    <w:rsid w:val="00063382"/>
    <w:rsid w:val="0007278F"/>
    <w:rsid w:val="00075BBD"/>
    <w:rsid w:val="00077FBB"/>
    <w:rsid w:val="00081C23"/>
    <w:rsid w:val="000902F7"/>
    <w:rsid w:val="000A21C3"/>
    <w:rsid w:val="000B66CE"/>
    <w:rsid w:val="000C1E5A"/>
    <w:rsid w:val="000C3967"/>
    <w:rsid w:val="000C5295"/>
    <w:rsid w:val="000E7CAC"/>
    <w:rsid w:val="00102A47"/>
    <w:rsid w:val="001031C7"/>
    <w:rsid w:val="001102E7"/>
    <w:rsid w:val="00130502"/>
    <w:rsid w:val="00135D6C"/>
    <w:rsid w:val="00142704"/>
    <w:rsid w:val="00143474"/>
    <w:rsid w:val="00153757"/>
    <w:rsid w:val="0016276C"/>
    <w:rsid w:val="001674FD"/>
    <w:rsid w:val="00167D44"/>
    <w:rsid w:val="00175DC1"/>
    <w:rsid w:val="00177D22"/>
    <w:rsid w:val="00187187"/>
    <w:rsid w:val="00195B26"/>
    <w:rsid w:val="001A0385"/>
    <w:rsid w:val="001A1F53"/>
    <w:rsid w:val="001A47A6"/>
    <w:rsid w:val="001A7F8F"/>
    <w:rsid w:val="001B58C1"/>
    <w:rsid w:val="001C4037"/>
    <w:rsid w:val="001C4DD5"/>
    <w:rsid w:val="001E4F32"/>
    <w:rsid w:val="001F1370"/>
    <w:rsid w:val="001F60C4"/>
    <w:rsid w:val="001F636F"/>
    <w:rsid w:val="002015EB"/>
    <w:rsid w:val="00205632"/>
    <w:rsid w:val="00220D8F"/>
    <w:rsid w:val="00223357"/>
    <w:rsid w:val="00225342"/>
    <w:rsid w:val="0022576E"/>
    <w:rsid w:val="002305F3"/>
    <w:rsid w:val="002327B9"/>
    <w:rsid w:val="00252EA5"/>
    <w:rsid w:val="0025352C"/>
    <w:rsid w:val="00254655"/>
    <w:rsid w:val="00255C42"/>
    <w:rsid w:val="00261E95"/>
    <w:rsid w:val="0028519C"/>
    <w:rsid w:val="0029554D"/>
    <w:rsid w:val="002964EF"/>
    <w:rsid w:val="00297B9E"/>
    <w:rsid w:val="002A22BC"/>
    <w:rsid w:val="002A2F3F"/>
    <w:rsid w:val="002A4AFA"/>
    <w:rsid w:val="002B1713"/>
    <w:rsid w:val="002B1967"/>
    <w:rsid w:val="002B2BDF"/>
    <w:rsid w:val="002C0282"/>
    <w:rsid w:val="002C7AD9"/>
    <w:rsid w:val="00302DDD"/>
    <w:rsid w:val="00304CA7"/>
    <w:rsid w:val="00320B4C"/>
    <w:rsid w:val="00327E51"/>
    <w:rsid w:val="00331CE7"/>
    <w:rsid w:val="003363D6"/>
    <w:rsid w:val="00343E6C"/>
    <w:rsid w:val="00345652"/>
    <w:rsid w:val="00362FA4"/>
    <w:rsid w:val="00365799"/>
    <w:rsid w:val="00365CEA"/>
    <w:rsid w:val="0037049B"/>
    <w:rsid w:val="00377AC3"/>
    <w:rsid w:val="0039350A"/>
    <w:rsid w:val="003B11A3"/>
    <w:rsid w:val="003B4CB3"/>
    <w:rsid w:val="003B4D15"/>
    <w:rsid w:val="003C2696"/>
    <w:rsid w:val="003C2E70"/>
    <w:rsid w:val="003C33E7"/>
    <w:rsid w:val="003C7E43"/>
    <w:rsid w:val="003F27D3"/>
    <w:rsid w:val="003F738C"/>
    <w:rsid w:val="00404325"/>
    <w:rsid w:val="00404D3B"/>
    <w:rsid w:val="00406F4F"/>
    <w:rsid w:val="0042051A"/>
    <w:rsid w:val="0042195F"/>
    <w:rsid w:val="00426FFB"/>
    <w:rsid w:val="00432AA4"/>
    <w:rsid w:val="00444244"/>
    <w:rsid w:val="004469DB"/>
    <w:rsid w:val="00450F1E"/>
    <w:rsid w:val="0045375D"/>
    <w:rsid w:val="0047233C"/>
    <w:rsid w:val="00474E43"/>
    <w:rsid w:val="004927E3"/>
    <w:rsid w:val="0049760D"/>
    <w:rsid w:val="004B16AD"/>
    <w:rsid w:val="004B5DAE"/>
    <w:rsid w:val="004C3639"/>
    <w:rsid w:val="004C586F"/>
    <w:rsid w:val="004E1E4E"/>
    <w:rsid w:val="004E705A"/>
    <w:rsid w:val="004F2569"/>
    <w:rsid w:val="004F39E6"/>
    <w:rsid w:val="00507B96"/>
    <w:rsid w:val="005118D9"/>
    <w:rsid w:val="0053692E"/>
    <w:rsid w:val="005427A9"/>
    <w:rsid w:val="005553ED"/>
    <w:rsid w:val="0056022B"/>
    <w:rsid w:val="00562A58"/>
    <w:rsid w:val="00570B68"/>
    <w:rsid w:val="005716D6"/>
    <w:rsid w:val="00571DAA"/>
    <w:rsid w:val="005773B0"/>
    <w:rsid w:val="005808A5"/>
    <w:rsid w:val="00587883"/>
    <w:rsid w:val="00591CC3"/>
    <w:rsid w:val="00593E0A"/>
    <w:rsid w:val="00596D3E"/>
    <w:rsid w:val="005B4933"/>
    <w:rsid w:val="005C17EE"/>
    <w:rsid w:val="005C29C7"/>
    <w:rsid w:val="005C58FB"/>
    <w:rsid w:val="005D0126"/>
    <w:rsid w:val="005D19BB"/>
    <w:rsid w:val="005D5C21"/>
    <w:rsid w:val="005E4016"/>
    <w:rsid w:val="005F26A8"/>
    <w:rsid w:val="0060474E"/>
    <w:rsid w:val="006127D7"/>
    <w:rsid w:val="006315E3"/>
    <w:rsid w:val="00632D57"/>
    <w:rsid w:val="00636C5F"/>
    <w:rsid w:val="0064106C"/>
    <w:rsid w:val="00645888"/>
    <w:rsid w:val="00653D3B"/>
    <w:rsid w:val="00654AE2"/>
    <w:rsid w:val="0068073F"/>
    <w:rsid w:val="006A11AF"/>
    <w:rsid w:val="006A4089"/>
    <w:rsid w:val="006B2334"/>
    <w:rsid w:val="006B3661"/>
    <w:rsid w:val="006B4323"/>
    <w:rsid w:val="006B4B37"/>
    <w:rsid w:val="006C0751"/>
    <w:rsid w:val="006C3D5A"/>
    <w:rsid w:val="006C457E"/>
    <w:rsid w:val="006E0928"/>
    <w:rsid w:val="006E1223"/>
    <w:rsid w:val="006E204D"/>
    <w:rsid w:val="006E6852"/>
    <w:rsid w:val="00703C11"/>
    <w:rsid w:val="00705916"/>
    <w:rsid w:val="00710E54"/>
    <w:rsid w:val="00711C39"/>
    <w:rsid w:val="00714A0A"/>
    <w:rsid w:val="0072423E"/>
    <w:rsid w:val="007433E1"/>
    <w:rsid w:val="00747093"/>
    <w:rsid w:val="007577AE"/>
    <w:rsid w:val="00770D02"/>
    <w:rsid w:val="00771E2D"/>
    <w:rsid w:val="007733DF"/>
    <w:rsid w:val="007812B7"/>
    <w:rsid w:val="00784313"/>
    <w:rsid w:val="007922FC"/>
    <w:rsid w:val="007927BF"/>
    <w:rsid w:val="00795923"/>
    <w:rsid w:val="007A3A73"/>
    <w:rsid w:val="007A4B21"/>
    <w:rsid w:val="007B19F9"/>
    <w:rsid w:val="007D6AA7"/>
    <w:rsid w:val="007E1A6B"/>
    <w:rsid w:val="007E35FD"/>
    <w:rsid w:val="007F758F"/>
    <w:rsid w:val="00805C14"/>
    <w:rsid w:val="00807A4C"/>
    <w:rsid w:val="00814B02"/>
    <w:rsid w:val="00815F8D"/>
    <w:rsid w:val="00816C85"/>
    <w:rsid w:val="00835DFC"/>
    <w:rsid w:val="0085029A"/>
    <w:rsid w:val="00852E32"/>
    <w:rsid w:val="0085323C"/>
    <w:rsid w:val="0085578E"/>
    <w:rsid w:val="00863256"/>
    <w:rsid w:val="00865F8E"/>
    <w:rsid w:val="008718E5"/>
    <w:rsid w:val="008A04C2"/>
    <w:rsid w:val="008A39D0"/>
    <w:rsid w:val="008B5A0D"/>
    <w:rsid w:val="008B66B6"/>
    <w:rsid w:val="008B6710"/>
    <w:rsid w:val="008B6EB9"/>
    <w:rsid w:val="008C12B6"/>
    <w:rsid w:val="008C42A3"/>
    <w:rsid w:val="008C527F"/>
    <w:rsid w:val="008C7D04"/>
    <w:rsid w:val="008D36E7"/>
    <w:rsid w:val="008D4628"/>
    <w:rsid w:val="008F5058"/>
    <w:rsid w:val="008F6F58"/>
    <w:rsid w:val="00901EC5"/>
    <w:rsid w:val="00901F78"/>
    <w:rsid w:val="009234D2"/>
    <w:rsid w:val="00924FF1"/>
    <w:rsid w:val="00927924"/>
    <w:rsid w:val="00933B9F"/>
    <w:rsid w:val="00935CDB"/>
    <w:rsid w:val="00942B81"/>
    <w:rsid w:val="009477DB"/>
    <w:rsid w:val="00955B59"/>
    <w:rsid w:val="0095705D"/>
    <w:rsid w:val="009612E7"/>
    <w:rsid w:val="00967EB0"/>
    <w:rsid w:val="009818F6"/>
    <w:rsid w:val="00987D5D"/>
    <w:rsid w:val="009954F5"/>
    <w:rsid w:val="009B058C"/>
    <w:rsid w:val="009B7915"/>
    <w:rsid w:val="009C0BB0"/>
    <w:rsid w:val="009C23DA"/>
    <w:rsid w:val="009C7ED6"/>
    <w:rsid w:val="009D144D"/>
    <w:rsid w:val="009E01F5"/>
    <w:rsid w:val="009E256A"/>
    <w:rsid w:val="009E6AA8"/>
    <w:rsid w:val="009F097B"/>
    <w:rsid w:val="009F7E8D"/>
    <w:rsid w:val="00A10DBF"/>
    <w:rsid w:val="00A24ED2"/>
    <w:rsid w:val="00A26870"/>
    <w:rsid w:val="00A31AB6"/>
    <w:rsid w:val="00A5795F"/>
    <w:rsid w:val="00A72114"/>
    <w:rsid w:val="00A77781"/>
    <w:rsid w:val="00A777F8"/>
    <w:rsid w:val="00A85DC4"/>
    <w:rsid w:val="00A92E08"/>
    <w:rsid w:val="00AA6C31"/>
    <w:rsid w:val="00AB49CD"/>
    <w:rsid w:val="00AB4B8B"/>
    <w:rsid w:val="00AC2F2D"/>
    <w:rsid w:val="00AD7C08"/>
    <w:rsid w:val="00AE5B49"/>
    <w:rsid w:val="00AF460B"/>
    <w:rsid w:val="00AF6819"/>
    <w:rsid w:val="00B105A1"/>
    <w:rsid w:val="00B12DAC"/>
    <w:rsid w:val="00B23DFC"/>
    <w:rsid w:val="00B3467A"/>
    <w:rsid w:val="00B36F45"/>
    <w:rsid w:val="00B44D77"/>
    <w:rsid w:val="00B47579"/>
    <w:rsid w:val="00B512CF"/>
    <w:rsid w:val="00B52F73"/>
    <w:rsid w:val="00B56407"/>
    <w:rsid w:val="00B56492"/>
    <w:rsid w:val="00B772E0"/>
    <w:rsid w:val="00B84A43"/>
    <w:rsid w:val="00B84E77"/>
    <w:rsid w:val="00B856A5"/>
    <w:rsid w:val="00B87A69"/>
    <w:rsid w:val="00B93AAC"/>
    <w:rsid w:val="00B95CE3"/>
    <w:rsid w:val="00B96F10"/>
    <w:rsid w:val="00BB2E7C"/>
    <w:rsid w:val="00BB586F"/>
    <w:rsid w:val="00BE0C9E"/>
    <w:rsid w:val="00BE6723"/>
    <w:rsid w:val="00BF0DFE"/>
    <w:rsid w:val="00BF3DC5"/>
    <w:rsid w:val="00C2679B"/>
    <w:rsid w:val="00C30F7D"/>
    <w:rsid w:val="00C31ECD"/>
    <w:rsid w:val="00C3202E"/>
    <w:rsid w:val="00C42B2D"/>
    <w:rsid w:val="00C45AF1"/>
    <w:rsid w:val="00C76363"/>
    <w:rsid w:val="00C9112A"/>
    <w:rsid w:val="00C9180E"/>
    <w:rsid w:val="00C93BCE"/>
    <w:rsid w:val="00C953E7"/>
    <w:rsid w:val="00CA2F57"/>
    <w:rsid w:val="00CA4719"/>
    <w:rsid w:val="00CA68E8"/>
    <w:rsid w:val="00CB1927"/>
    <w:rsid w:val="00CB4E28"/>
    <w:rsid w:val="00CB668D"/>
    <w:rsid w:val="00CC4D15"/>
    <w:rsid w:val="00CD6EB3"/>
    <w:rsid w:val="00CD78F8"/>
    <w:rsid w:val="00CE6C9C"/>
    <w:rsid w:val="00CF0402"/>
    <w:rsid w:val="00CF0A87"/>
    <w:rsid w:val="00CF71A8"/>
    <w:rsid w:val="00D21D9E"/>
    <w:rsid w:val="00D22071"/>
    <w:rsid w:val="00D25CDA"/>
    <w:rsid w:val="00D313A1"/>
    <w:rsid w:val="00D41D2D"/>
    <w:rsid w:val="00D47573"/>
    <w:rsid w:val="00D536EA"/>
    <w:rsid w:val="00D648DC"/>
    <w:rsid w:val="00D70412"/>
    <w:rsid w:val="00D73DC0"/>
    <w:rsid w:val="00D77925"/>
    <w:rsid w:val="00D8300A"/>
    <w:rsid w:val="00D93226"/>
    <w:rsid w:val="00D96153"/>
    <w:rsid w:val="00DB18C4"/>
    <w:rsid w:val="00DB44AB"/>
    <w:rsid w:val="00DB5A75"/>
    <w:rsid w:val="00DB6B19"/>
    <w:rsid w:val="00DC00E1"/>
    <w:rsid w:val="00DD0598"/>
    <w:rsid w:val="00DD0A98"/>
    <w:rsid w:val="00DE35F0"/>
    <w:rsid w:val="00E02114"/>
    <w:rsid w:val="00E054C2"/>
    <w:rsid w:val="00E065F3"/>
    <w:rsid w:val="00E14C26"/>
    <w:rsid w:val="00E15CD0"/>
    <w:rsid w:val="00E20924"/>
    <w:rsid w:val="00E25850"/>
    <w:rsid w:val="00E30705"/>
    <w:rsid w:val="00E367E1"/>
    <w:rsid w:val="00E4523B"/>
    <w:rsid w:val="00E540C7"/>
    <w:rsid w:val="00E64D57"/>
    <w:rsid w:val="00E667A7"/>
    <w:rsid w:val="00E905C8"/>
    <w:rsid w:val="00EA2D7B"/>
    <w:rsid w:val="00EA6F4A"/>
    <w:rsid w:val="00EA7D84"/>
    <w:rsid w:val="00EB4BC0"/>
    <w:rsid w:val="00EC3F59"/>
    <w:rsid w:val="00ED773D"/>
    <w:rsid w:val="00EE0E19"/>
    <w:rsid w:val="00EE5FED"/>
    <w:rsid w:val="00EF4E00"/>
    <w:rsid w:val="00EF4F83"/>
    <w:rsid w:val="00F16304"/>
    <w:rsid w:val="00F30DBD"/>
    <w:rsid w:val="00F33D31"/>
    <w:rsid w:val="00F35644"/>
    <w:rsid w:val="00F371A0"/>
    <w:rsid w:val="00F54F79"/>
    <w:rsid w:val="00F55F87"/>
    <w:rsid w:val="00F57148"/>
    <w:rsid w:val="00F77D1A"/>
    <w:rsid w:val="00F84ECD"/>
    <w:rsid w:val="00F951C7"/>
    <w:rsid w:val="00F96D14"/>
    <w:rsid w:val="00FC0EA0"/>
    <w:rsid w:val="00FD17D0"/>
    <w:rsid w:val="00FE47BB"/>
    <w:rsid w:val="00FE4D4D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o:colormenu v:ext="edit" fillcolor="none"/>
    </o:shapedefaults>
    <o:shapelayout v:ext="edit">
      <o:idmap v:ext="edit" data="1"/>
    </o:shapelayout>
  </w:shapeDefaults>
  <w:decimalSymbol w:val="."/>
  <w:listSeparator w:val=","/>
  <w14:docId w14:val="4EA25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CAB"/>
  </w:style>
  <w:style w:type="paragraph" w:styleId="Heading1">
    <w:name w:val="heading 1"/>
    <w:basedOn w:val="Normal"/>
    <w:next w:val="Normal"/>
    <w:link w:val="Heading1Char"/>
    <w:uiPriority w:val="9"/>
    <w:qFormat/>
    <w:rsid w:val="00365CE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CE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CE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C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C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C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C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C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5C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365CE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65CE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customStyle="1" w:styleId="BasicParagraph">
    <w:name w:val="[Basic Paragraph]"/>
    <w:basedOn w:val="Normal"/>
    <w:uiPriority w:val="99"/>
    <w:semiHidden/>
    <w:rsid w:val="006B4323"/>
    <w:pPr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365C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CE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customStyle="1" w:styleId="Title2">
    <w:name w:val="Title 2"/>
    <w:basedOn w:val="NoSpacing"/>
    <w:uiPriority w:val="99"/>
    <w:rsid w:val="0072423E"/>
    <w:pPr>
      <w:spacing w:after="60"/>
    </w:pPr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semiHidden/>
    <w:rsid w:val="00F35644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CE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CEA"/>
    <w:rPr>
      <w:rFonts w:asciiTheme="majorHAnsi" w:eastAsiaTheme="majorEastAsia" w:hAnsiTheme="majorHAnsi" w:cstheme="majorBidi"/>
      <w:sz w:val="24"/>
      <w:szCs w:val="24"/>
    </w:rPr>
  </w:style>
  <w:style w:type="paragraph" w:customStyle="1" w:styleId="Title3">
    <w:name w:val="Title 3"/>
    <w:basedOn w:val="NoSpacing"/>
    <w:uiPriority w:val="99"/>
    <w:rsid w:val="0072423E"/>
    <w:pPr>
      <w:spacing w:after="60"/>
    </w:pPr>
    <w:rPr>
      <w:rFonts w:ascii="Times New Roman" w:hAnsi="Times New Roman"/>
      <w:b/>
      <w:color w:val="C52934"/>
      <w:sz w:val="22"/>
    </w:rPr>
  </w:style>
  <w:style w:type="paragraph" w:customStyle="1" w:styleId="Tabletext">
    <w:name w:val="Table text"/>
    <w:basedOn w:val="NoSpacing"/>
    <w:rsid w:val="00EF4E00"/>
    <w:rPr>
      <w:rFonts w:ascii="Arial" w:hAnsi="Arial"/>
    </w:rPr>
  </w:style>
  <w:style w:type="paragraph" w:customStyle="1" w:styleId="BodyText1">
    <w:name w:val="Body Text1"/>
    <w:rsid w:val="00EF4E00"/>
    <w:pPr>
      <w:spacing w:after="0" w:line="240" w:lineRule="auto"/>
    </w:pPr>
    <w:rPr>
      <w:rFonts w:ascii="Times New Roman" w:hAnsi="Times New Roman"/>
    </w:rPr>
  </w:style>
  <w:style w:type="paragraph" w:customStyle="1" w:styleId="Tabletitle2">
    <w:name w:val="Table title 2"/>
    <w:basedOn w:val="Normal"/>
    <w:rsid w:val="00942B81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HelveticaNeueLT Std Med" w:hAnsi="HelveticaNeueLT Std Med" w:cs="HelveticaNeueLT Std Med"/>
      <w:color w:val="FFFFFF"/>
      <w:lang w:val="en-CA"/>
    </w:rPr>
  </w:style>
  <w:style w:type="paragraph" w:customStyle="1" w:styleId="bodytextbullet">
    <w:name w:val="body text bullet"/>
    <w:basedOn w:val="Tabletext"/>
    <w:next w:val="BodyText1"/>
    <w:rsid w:val="00EF4E00"/>
    <w:pPr>
      <w:numPr>
        <w:numId w:val="4"/>
      </w:numPr>
      <w:ind w:left="576" w:hanging="216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8073F"/>
    <w:pPr>
      <w:ind w:left="720"/>
      <w:contextualSpacing/>
    </w:pPr>
  </w:style>
  <w:style w:type="paragraph" w:customStyle="1" w:styleId="TableSubtitle">
    <w:name w:val="Table Subtitle"/>
    <w:basedOn w:val="Title"/>
    <w:rsid w:val="00F77D1A"/>
    <w:rPr>
      <w:color w:val="FFFFFF" w:themeColor="background1"/>
      <w:sz w:val="24"/>
    </w:rPr>
  </w:style>
  <w:style w:type="paragraph" w:customStyle="1" w:styleId="Tabletext2">
    <w:name w:val="Table text 2"/>
    <w:basedOn w:val="Normal"/>
    <w:rsid w:val="0053692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CF0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02"/>
  </w:style>
  <w:style w:type="paragraph" w:styleId="Footer">
    <w:name w:val="footer"/>
    <w:basedOn w:val="Normal"/>
    <w:link w:val="FooterChar"/>
    <w:uiPriority w:val="99"/>
    <w:unhideWhenUsed/>
    <w:rsid w:val="00710E5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710E54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D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D5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CE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2E7"/>
    <w:rPr>
      <w:color w:val="954F72" w:themeColor="followedHyperlink"/>
      <w:u w:val="single"/>
    </w:rPr>
  </w:style>
  <w:style w:type="paragraph" w:customStyle="1" w:styleId="RowText">
    <w:name w:val="Row Text"/>
    <w:basedOn w:val="Normal"/>
    <w:semiHidden/>
    <w:rsid w:val="004C3639"/>
    <w:rPr>
      <w:rFonts w:ascii="Calibri" w:eastAsia="PMingLiU" w:hAnsi="Calibri" w:cs="Calibri"/>
      <w:szCs w:val="24"/>
      <w:lang w:eastAsia="zh-TW"/>
    </w:rPr>
  </w:style>
  <w:style w:type="paragraph" w:styleId="Revision">
    <w:name w:val="Revision"/>
    <w:hidden/>
    <w:uiPriority w:val="99"/>
    <w:semiHidden/>
    <w:rsid w:val="00EF4E00"/>
    <w:pPr>
      <w:spacing w:after="0" w:line="240" w:lineRule="auto"/>
    </w:pPr>
  </w:style>
  <w:style w:type="paragraph" w:customStyle="1" w:styleId="TableTitle">
    <w:name w:val="Table Title"/>
    <w:basedOn w:val="TableHeading"/>
    <w:uiPriority w:val="99"/>
    <w:rsid w:val="00FC0EA0"/>
    <w:pPr>
      <w:spacing w:after="0" w:line="240" w:lineRule="auto"/>
    </w:pPr>
  </w:style>
  <w:style w:type="paragraph" w:customStyle="1" w:styleId="TableHeading">
    <w:name w:val="Table Heading"/>
    <w:autoRedefine/>
    <w:uiPriority w:val="99"/>
    <w:rsid w:val="00FC0EA0"/>
    <w:pPr>
      <w:jc w:val="center"/>
    </w:pPr>
    <w:rPr>
      <w:rFonts w:ascii="Arial Narrow" w:hAnsi="Arial Narrow" w:cs="HelveticaNeueLT Std Med Cn"/>
      <w:caps/>
      <w:color w:val="FFFFFF" w:themeColor="background1"/>
      <w:sz w:val="42"/>
      <w:szCs w:val="42"/>
      <w:lang w:val="fr-CA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Title3black">
    <w:name w:val="Title 3 black"/>
    <w:uiPriority w:val="99"/>
    <w:rsid w:val="006E0928"/>
    <w:pPr>
      <w:spacing w:after="60" w:line="240" w:lineRule="auto"/>
    </w:pPr>
    <w:rPr>
      <w:rFonts w:ascii="Times New Roman" w:hAnsi="Times New Roman"/>
      <w:b/>
    </w:rPr>
  </w:style>
  <w:style w:type="paragraph" w:customStyle="1" w:styleId="smallTabletitle">
    <w:name w:val="small Table title"/>
    <w:basedOn w:val="Normal"/>
    <w:rsid w:val="006E0928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Arial" w:hAnsi="Arial" w:cs="HelveticaNeueLT Std Med"/>
      <w:b/>
      <w:color w:val="FFFFFF"/>
      <w:lang w:val="en-CA"/>
    </w:rPr>
  </w:style>
  <w:style w:type="paragraph" w:customStyle="1" w:styleId="smallTabletext">
    <w:name w:val="small Table text"/>
    <w:basedOn w:val="Normal"/>
    <w:rsid w:val="006E092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36424A"/>
      <w:szCs w:val="1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CE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CE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CE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CE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CE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CE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5CE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365CEA"/>
    <w:rPr>
      <w:b/>
      <w:bCs/>
    </w:rPr>
  </w:style>
  <w:style w:type="character" w:styleId="Emphasis">
    <w:name w:val="Emphasis"/>
    <w:basedOn w:val="DefaultParagraphFont"/>
    <w:uiPriority w:val="20"/>
    <w:qFormat/>
    <w:rsid w:val="00365CE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65CE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CE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CE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C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65CE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65CE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5CE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5CE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65CE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CE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03C1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3C11"/>
  </w:style>
  <w:style w:type="character" w:styleId="FootnoteReference">
    <w:name w:val="footnote reference"/>
    <w:basedOn w:val="DefaultParagraphFont"/>
    <w:uiPriority w:val="99"/>
    <w:semiHidden/>
    <w:unhideWhenUsed/>
    <w:rsid w:val="00703C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563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5632"/>
  </w:style>
  <w:style w:type="character" w:styleId="EndnoteReference">
    <w:name w:val="endnote reference"/>
    <w:basedOn w:val="DefaultParagraphFont"/>
    <w:uiPriority w:val="99"/>
    <w:semiHidden/>
    <w:unhideWhenUsed/>
    <w:rsid w:val="00205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alberta.ca/content/aswt/indigenous_pedagog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alberta.ca/media/3615876/our-words-our-ways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earnalberta.ca/content/fnmigv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arnalberta.ca/content/aswt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EC7BB-321C-423D-B891-A9422D6F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1032</Words>
  <Characters>5888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2019-02-13T15:59:00Z</dcterms:created>
  <dcterms:modified xsi:type="dcterms:W3CDTF">2019-02-13T15:59:00Z</dcterms:modified>
</cp:coreProperties>
</file>