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8" w:space="0" w:color="5A1217"/>
          <w:left w:val="single" w:sz="8" w:space="0" w:color="5A1217"/>
          <w:bottom w:val="single" w:sz="8" w:space="0" w:color="5A1217"/>
          <w:right w:val="single" w:sz="8" w:space="0" w:color="5A1217"/>
          <w:insideH w:val="single" w:sz="8" w:space="0" w:color="5A1217"/>
          <w:insideV w:val="single" w:sz="8" w:space="0" w:color="5A12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D90390" w:rsidRPr="00935CDB" w14:paraId="4D487D0D" w14:textId="77777777" w:rsidTr="0065363F">
        <w:trPr>
          <w:trHeight w:val="620"/>
        </w:trPr>
        <w:tc>
          <w:tcPr>
            <w:tcW w:w="0" w:type="auto"/>
            <w:shd w:val="clear" w:color="auto" w:fill="91171D"/>
            <w:vAlign w:val="center"/>
          </w:tcPr>
          <w:p w14:paraId="266A0B84" w14:textId="56DE5D06" w:rsidR="00D90390" w:rsidRPr="00E838C3" w:rsidRDefault="00D90390" w:rsidP="00C412F3">
            <w:pPr>
              <w:jc w:val="center"/>
              <w:rPr>
                <w:rFonts w:ascii="Arial Narrow" w:eastAsiaTheme="minorEastAsia" w:hAnsi="Arial Narrow" w:cs="Arial"/>
                <w:color w:val="FFFFFF" w:themeColor="background1"/>
                <w:spacing w:val="-10"/>
                <w:sz w:val="50"/>
                <w:szCs w:val="50"/>
              </w:rPr>
            </w:pPr>
            <w:bookmarkStart w:id="0" w:name="_GoBack"/>
            <w:bookmarkEnd w:id="0"/>
            <w:r w:rsidRPr="00E838C3">
              <w:rPr>
                <w:rFonts w:ascii="Arial Narrow" w:eastAsiaTheme="minorEastAsia" w:hAnsi="Arial Narrow" w:cs="Arial"/>
                <w:color w:val="FFFFFF" w:themeColor="background1"/>
                <w:spacing w:val="-10"/>
                <w:sz w:val="50"/>
                <w:szCs w:val="50"/>
              </w:rPr>
              <w:t>ENGLISH LANGUAGE ARTS | GRADE 3 | LESSON PLAN</w:t>
            </w:r>
          </w:p>
        </w:tc>
      </w:tr>
      <w:tr w:rsidR="00D90390" w:rsidRPr="00935CDB" w14:paraId="035BA286" w14:textId="77777777" w:rsidTr="0065363F">
        <w:trPr>
          <w:trHeight w:val="58"/>
        </w:trPr>
        <w:tc>
          <w:tcPr>
            <w:tcW w:w="0" w:type="auto"/>
            <w:shd w:val="clear" w:color="auto" w:fill="auto"/>
            <w:vAlign w:val="center"/>
          </w:tcPr>
          <w:p w14:paraId="6028D7C0" w14:textId="77777777" w:rsidR="00D72B1A" w:rsidRPr="00D72B1A" w:rsidRDefault="00D72B1A" w:rsidP="00D72B1A">
            <w:pPr>
              <w:spacing w:after="120"/>
              <w:rPr>
                <w:rFonts w:ascii="Arial" w:hAnsi="Arial" w:cs="Arial"/>
                <w:sz w:val="20"/>
                <w:szCs w:val="20"/>
              </w:rPr>
            </w:pPr>
            <w:r w:rsidRPr="00D72B1A">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English Language Arts. </w:t>
            </w:r>
          </w:p>
          <w:p w14:paraId="19E9CB00" w14:textId="77777777" w:rsidR="00D72B1A" w:rsidRPr="00D72B1A" w:rsidRDefault="00D72B1A" w:rsidP="00D72B1A">
            <w:pPr>
              <w:rPr>
                <w:rFonts w:ascii="Arial" w:hAnsi="Arial" w:cs="Arial"/>
                <w:sz w:val="20"/>
                <w:szCs w:val="20"/>
              </w:rPr>
            </w:pPr>
            <w:r w:rsidRPr="00D72B1A">
              <w:rPr>
                <w:rFonts w:ascii="Arial" w:hAnsi="Arial" w:cs="Arial"/>
                <w:sz w:val="20"/>
                <w:szCs w:val="20"/>
              </w:rPr>
              <w:t>Each sample lesson plan includes content(s) or context(s) related to one or more of the following aspects of Education for Reconciliation:</w:t>
            </w:r>
          </w:p>
          <w:p w14:paraId="391D8835" w14:textId="77777777" w:rsidR="00D72B1A" w:rsidRPr="00D72B1A" w:rsidRDefault="00D72B1A" w:rsidP="00D72B1A">
            <w:pPr>
              <w:pStyle w:val="ListParagraph"/>
              <w:numPr>
                <w:ilvl w:val="0"/>
                <w:numId w:val="11"/>
              </w:numPr>
              <w:rPr>
                <w:rFonts w:ascii="Arial" w:hAnsi="Arial" w:cs="Arial"/>
                <w:sz w:val="20"/>
                <w:szCs w:val="20"/>
              </w:rPr>
            </w:pPr>
            <w:r w:rsidRPr="00D72B1A">
              <w:rPr>
                <w:rFonts w:ascii="Arial" w:hAnsi="Arial" w:cs="Arial"/>
                <w:sz w:val="20"/>
                <w:szCs w:val="20"/>
              </w:rPr>
              <w:t>diverse perspectives and ways of knowing of First Nations, Métis, or Inuit, including values, traditions, kinship, language, and ways of being;</w:t>
            </w:r>
          </w:p>
          <w:p w14:paraId="3CFF1E7D" w14:textId="77777777" w:rsidR="00D72B1A" w:rsidRPr="00D72B1A" w:rsidRDefault="00D72B1A" w:rsidP="00D72B1A">
            <w:pPr>
              <w:pStyle w:val="ListParagraph"/>
              <w:numPr>
                <w:ilvl w:val="0"/>
                <w:numId w:val="11"/>
              </w:numPr>
              <w:rPr>
                <w:rFonts w:ascii="Arial" w:hAnsi="Arial" w:cs="Arial"/>
                <w:sz w:val="20"/>
                <w:szCs w:val="20"/>
              </w:rPr>
            </w:pPr>
            <w:r w:rsidRPr="00D72B1A">
              <w:rPr>
                <w:rFonts w:ascii="Arial" w:hAnsi="Arial" w:cs="Arial"/>
                <w:sz w:val="20"/>
                <w:szCs w:val="20"/>
              </w:rPr>
              <w:t>understandings of the spirit and intent of treaties; or</w:t>
            </w:r>
          </w:p>
          <w:p w14:paraId="224174F5" w14:textId="77777777" w:rsidR="00D72B1A" w:rsidRPr="00D72B1A" w:rsidRDefault="00D72B1A" w:rsidP="00D72B1A">
            <w:pPr>
              <w:pStyle w:val="ListParagraph"/>
              <w:numPr>
                <w:ilvl w:val="0"/>
                <w:numId w:val="11"/>
              </w:numPr>
              <w:rPr>
                <w:rFonts w:ascii="Arial" w:hAnsi="Arial" w:cs="Arial"/>
                <w:sz w:val="20"/>
                <w:szCs w:val="20"/>
              </w:rPr>
            </w:pPr>
            <w:r w:rsidRPr="00D72B1A">
              <w:rPr>
                <w:rFonts w:ascii="Arial" w:hAnsi="Arial" w:cs="Arial"/>
                <w:sz w:val="20"/>
                <w:szCs w:val="20"/>
              </w:rPr>
              <w:t>residential schools’ experiences and resiliency.</w:t>
            </w:r>
          </w:p>
          <w:p w14:paraId="4430A2C9" w14:textId="77777777" w:rsidR="00D72B1A" w:rsidRPr="00D72B1A" w:rsidRDefault="00D72B1A" w:rsidP="00D72B1A">
            <w:pPr>
              <w:spacing w:after="60"/>
              <w:rPr>
                <w:rFonts w:ascii="Arial" w:hAnsi="Arial" w:cs="Arial"/>
                <w:sz w:val="20"/>
                <w:szCs w:val="20"/>
              </w:rPr>
            </w:pPr>
          </w:p>
          <w:p w14:paraId="32626223" w14:textId="18E1D350" w:rsidR="00D90390" w:rsidRPr="00C412F3" w:rsidRDefault="00D72B1A" w:rsidP="00D72B1A">
            <w:pPr>
              <w:spacing w:after="60"/>
              <w:rPr>
                <w:rFonts w:ascii="Arial" w:hAnsi="Arial" w:cs="Arial"/>
              </w:rPr>
            </w:pPr>
            <w:r w:rsidRPr="00D72B1A">
              <w:rPr>
                <w:rFonts w:ascii="Arial" w:hAnsi="Arial" w:cs="Arial"/>
                <w:sz w:val="20"/>
                <w:szCs w:val="20"/>
              </w:rPr>
              <w:t xml:space="preserve">Links and relevant information in </w:t>
            </w:r>
            <w:r w:rsidRPr="00D72B1A">
              <w:rPr>
                <w:rFonts w:ascii="Arial" w:hAnsi="Arial" w:cs="Arial"/>
                <w:iCs/>
                <w:sz w:val="20"/>
                <w:szCs w:val="20"/>
              </w:rPr>
              <w:t>Guiding Voices: A Curriculum Development Tool for Inclusion of First Nations, Métis and Inuit Perspectives Throughout Curriculum</w:t>
            </w:r>
            <w:r w:rsidRPr="00D72B1A">
              <w:rPr>
                <w:rFonts w:ascii="Arial" w:hAnsi="Arial" w:cs="Arial"/>
                <w:sz w:val="20"/>
                <w:szCs w:val="20"/>
              </w:rPr>
              <w:t xml:space="preserve"> and </w:t>
            </w:r>
            <w:r w:rsidRPr="00D72B1A">
              <w:rPr>
                <w:rFonts w:ascii="Arial" w:hAnsi="Arial" w:cs="Arial"/>
                <w:iCs/>
                <w:sz w:val="20"/>
                <w:szCs w:val="20"/>
              </w:rPr>
              <w:t>Walking Together: First Nations, Métis and Inuit Perspectives in Curriculum</w:t>
            </w:r>
            <w:r w:rsidRPr="00D72B1A">
              <w:rPr>
                <w:rFonts w:ascii="Arial" w:hAnsi="Arial" w:cs="Arial"/>
                <w:sz w:val="20"/>
                <w:szCs w:val="20"/>
              </w:rPr>
              <w:t xml:space="preserve"> are provided to support understandings of First Nations, Métis, or Inuit ways of knowing. Both online resources are accessed through LearnAlberta.ca.</w:t>
            </w:r>
          </w:p>
        </w:tc>
      </w:tr>
      <w:tr w:rsidR="00C412F3" w:rsidRPr="00935CDB" w14:paraId="0F2D8197" w14:textId="77777777" w:rsidTr="0065363F">
        <w:trPr>
          <w:trHeight w:val="58"/>
        </w:trPr>
        <w:tc>
          <w:tcPr>
            <w:tcW w:w="0" w:type="auto"/>
            <w:shd w:val="clear" w:color="auto" w:fill="91171D"/>
            <w:vAlign w:val="center"/>
          </w:tcPr>
          <w:p w14:paraId="63BAC53C" w14:textId="379E6CFC" w:rsidR="00C412F3" w:rsidRPr="0045233C" w:rsidRDefault="00C412F3" w:rsidP="002406A8">
            <w:pPr>
              <w:tabs>
                <w:tab w:val="left" w:pos="3336"/>
              </w:tabs>
              <w:rPr>
                <w:rFonts w:ascii="Arial" w:hAnsi="Arial" w:cs="Arial"/>
                <w:sz w:val="20"/>
                <w:szCs w:val="20"/>
              </w:rPr>
            </w:pPr>
            <w:r w:rsidRPr="00E905C8">
              <w:rPr>
                <w:rFonts w:ascii="Arial" w:hAnsi="Arial" w:cs="Arial"/>
                <w:color w:val="FFFFFF" w:themeColor="background1"/>
                <w:sz w:val="24"/>
              </w:rPr>
              <w:t>Education</w:t>
            </w:r>
            <w:r w:rsidRPr="00807A4C">
              <w:rPr>
                <w:rFonts w:ascii="Arial" w:hAnsi="Arial" w:cs="Arial"/>
                <w:color w:val="FFFFFF" w:themeColor="background1"/>
                <w:sz w:val="24"/>
              </w:rPr>
              <w:t xml:space="preserve"> for Reconciliation</w:t>
            </w:r>
            <w:r w:rsidR="00AD5683">
              <w:rPr>
                <w:rFonts w:ascii="Arial" w:hAnsi="Arial" w:cs="Arial"/>
                <w:color w:val="FFFFFF" w:themeColor="background1"/>
                <w:sz w:val="24"/>
              </w:rPr>
              <w:t>:</w:t>
            </w:r>
            <w:r w:rsidR="00782CA2">
              <w:rPr>
                <w:rFonts w:ascii="Arial" w:hAnsi="Arial" w:cs="Arial"/>
                <w:color w:val="FFFFFF" w:themeColor="background1"/>
                <w:sz w:val="24"/>
              </w:rPr>
              <w:t xml:space="preserve"> </w:t>
            </w:r>
            <w:r w:rsidR="00AD5683">
              <w:rPr>
                <w:rFonts w:ascii="Arial" w:hAnsi="Arial" w:cs="Arial"/>
                <w:color w:val="FFFFFF" w:themeColor="background1"/>
                <w:sz w:val="24"/>
              </w:rPr>
              <w:t>Perspective – Values, Kinship</w:t>
            </w:r>
          </w:p>
        </w:tc>
      </w:tr>
      <w:tr w:rsidR="008824ED" w:rsidRPr="00935CDB" w14:paraId="7D52853B" w14:textId="77777777" w:rsidTr="0065363F">
        <w:trPr>
          <w:trHeight w:val="58"/>
        </w:trPr>
        <w:tc>
          <w:tcPr>
            <w:tcW w:w="0" w:type="auto"/>
            <w:tcBorders>
              <w:bottom w:val="single" w:sz="8" w:space="0" w:color="5A1217"/>
            </w:tcBorders>
            <w:shd w:val="clear" w:color="auto" w:fill="auto"/>
            <w:vAlign w:val="center"/>
          </w:tcPr>
          <w:p w14:paraId="37195377" w14:textId="77777777" w:rsidR="008824ED" w:rsidRPr="00E5556D" w:rsidRDefault="008824ED" w:rsidP="004358E9">
            <w:pPr>
              <w:spacing w:after="60"/>
              <w:rPr>
                <w:rFonts w:ascii="Arial" w:hAnsi="Arial" w:cs="Arial"/>
                <w:b/>
                <w:color w:val="91171D"/>
                <w:sz w:val="24"/>
              </w:rPr>
            </w:pPr>
            <w:r w:rsidRPr="00E5556D">
              <w:rPr>
                <w:rFonts w:ascii="Arial" w:hAnsi="Arial" w:cs="Arial"/>
                <w:b/>
                <w:color w:val="91171D"/>
                <w:sz w:val="24"/>
              </w:rPr>
              <w:t>Program of Studies Outcomes</w:t>
            </w:r>
          </w:p>
          <w:p w14:paraId="61A3CC8D" w14:textId="4FE07242" w:rsidR="008824ED" w:rsidRPr="00D90390" w:rsidRDefault="008824ED" w:rsidP="008824ED">
            <w:pPr>
              <w:rPr>
                <w:rFonts w:ascii="Arial" w:eastAsiaTheme="minorEastAsia" w:hAnsi="Arial" w:cs="Arial"/>
                <w:b/>
                <w:sz w:val="20"/>
                <w:szCs w:val="20"/>
              </w:rPr>
            </w:pPr>
            <w:r w:rsidRPr="00D90390">
              <w:rPr>
                <w:rFonts w:ascii="Arial" w:eastAsiaTheme="minorEastAsia" w:hAnsi="Arial" w:cs="Arial"/>
                <w:b/>
                <w:sz w:val="20"/>
                <w:szCs w:val="20"/>
              </w:rPr>
              <w:t>5.1 Respect Others and Strengthen Community</w:t>
            </w:r>
          </w:p>
          <w:p w14:paraId="63EB32A2" w14:textId="77777777" w:rsidR="008824ED" w:rsidRPr="00D90390" w:rsidRDefault="008824ED" w:rsidP="008824ED">
            <w:pPr>
              <w:pStyle w:val="ListParagraph"/>
              <w:ind w:left="360"/>
              <w:rPr>
                <w:rFonts w:ascii="Arial" w:eastAsiaTheme="minorEastAsia" w:hAnsi="Arial" w:cs="Arial"/>
                <w:i/>
                <w:sz w:val="20"/>
                <w:szCs w:val="20"/>
              </w:rPr>
            </w:pPr>
            <w:r w:rsidRPr="00D90390">
              <w:rPr>
                <w:rFonts w:ascii="Arial" w:eastAsiaTheme="minorEastAsia" w:hAnsi="Arial" w:cs="Arial"/>
                <w:i/>
                <w:sz w:val="20"/>
                <w:szCs w:val="20"/>
              </w:rPr>
              <w:t>Appreciate diversity</w:t>
            </w:r>
          </w:p>
          <w:p w14:paraId="510262E4" w14:textId="771FD466" w:rsidR="008824ED" w:rsidRPr="007F169D" w:rsidRDefault="008824ED" w:rsidP="008824ED">
            <w:pPr>
              <w:pStyle w:val="ListParagraph"/>
              <w:numPr>
                <w:ilvl w:val="0"/>
                <w:numId w:val="4"/>
              </w:numPr>
              <w:ind w:left="720"/>
              <w:rPr>
                <w:rFonts w:ascii="Arial" w:eastAsiaTheme="minorEastAsia" w:hAnsi="Arial" w:cs="Arial"/>
                <w:sz w:val="20"/>
                <w:szCs w:val="20"/>
              </w:rPr>
            </w:pPr>
            <w:r w:rsidRPr="007F169D">
              <w:rPr>
                <w:rFonts w:ascii="Arial" w:eastAsiaTheme="minorEastAsia" w:hAnsi="Arial" w:cs="Arial"/>
                <w:sz w:val="20"/>
                <w:szCs w:val="20"/>
              </w:rPr>
              <w:t>describe similarities between experiences and traditions encountered in daily life and those portrayed in oral, print and other media texts</w:t>
            </w:r>
          </w:p>
          <w:p w14:paraId="6398B033" w14:textId="77777777" w:rsidR="008824ED" w:rsidRPr="00D90390" w:rsidRDefault="008824ED" w:rsidP="008824ED">
            <w:pPr>
              <w:pStyle w:val="ListParagraph"/>
              <w:ind w:left="360"/>
              <w:rPr>
                <w:rFonts w:ascii="Arial" w:eastAsiaTheme="minorEastAsia" w:hAnsi="Arial" w:cs="Arial"/>
                <w:i/>
                <w:sz w:val="20"/>
                <w:szCs w:val="20"/>
              </w:rPr>
            </w:pPr>
            <w:r w:rsidRPr="00D90390">
              <w:rPr>
                <w:rFonts w:ascii="Arial" w:eastAsiaTheme="minorEastAsia" w:hAnsi="Arial" w:cs="Arial"/>
                <w:i/>
                <w:sz w:val="20"/>
                <w:szCs w:val="20"/>
              </w:rPr>
              <w:t>Relate texts to culture</w:t>
            </w:r>
          </w:p>
          <w:p w14:paraId="73AC7987" w14:textId="407C022A" w:rsidR="008824ED" w:rsidRPr="007F169D" w:rsidRDefault="008824ED" w:rsidP="008824ED">
            <w:pPr>
              <w:pStyle w:val="ListParagraph"/>
              <w:numPr>
                <w:ilvl w:val="0"/>
                <w:numId w:val="4"/>
              </w:numPr>
              <w:ind w:left="720"/>
              <w:rPr>
                <w:rFonts w:ascii="Arial" w:eastAsiaTheme="minorEastAsia" w:hAnsi="Arial" w:cs="Arial"/>
                <w:sz w:val="20"/>
                <w:szCs w:val="20"/>
              </w:rPr>
            </w:pPr>
            <w:r w:rsidRPr="007F169D">
              <w:rPr>
                <w:rFonts w:ascii="Arial" w:eastAsiaTheme="minorEastAsia" w:hAnsi="Arial" w:cs="Arial"/>
                <w:sz w:val="20"/>
                <w:szCs w:val="20"/>
              </w:rPr>
              <w:t>identify and discuss similar ideas or topics within stories from oral, print and other media texts from various communities</w:t>
            </w:r>
          </w:p>
          <w:p w14:paraId="3ABF2A8D" w14:textId="77777777" w:rsidR="008824ED" w:rsidRPr="00D90390" w:rsidRDefault="008824ED" w:rsidP="008824ED">
            <w:pPr>
              <w:pStyle w:val="ListParagraph"/>
              <w:ind w:left="360"/>
              <w:rPr>
                <w:rFonts w:ascii="Arial" w:eastAsiaTheme="minorEastAsia" w:hAnsi="Arial" w:cs="Arial"/>
                <w:i/>
                <w:sz w:val="20"/>
                <w:szCs w:val="20"/>
              </w:rPr>
            </w:pPr>
            <w:r w:rsidRPr="00D90390">
              <w:rPr>
                <w:rFonts w:ascii="Arial" w:eastAsiaTheme="minorEastAsia" w:hAnsi="Arial" w:cs="Arial"/>
                <w:i/>
                <w:sz w:val="20"/>
                <w:szCs w:val="20"/>
              </w:rPr>
              <w:t>Use language to show respect</w:t>
            </w:r>
          </w:p>
          <w:p w14:paraId="5F98CA53" w14:textId="35EA1D05" w:rsidR="008824ED" w:rsidRPr="00FB3AE9" w:rsidRDefault="008824ED" w:rsidP="00FB3AE9">
            <w:pPr>
              <w:pStyle w:val="ListParagraph"/>
              <w:numPr>
                <w:ilvl w:val="0"/>
                <w:numId w:val="4"/>
              </w:numPr>
              <w:ind w:left="720"/>
              <w:rPr>
                <w:rFonts w:ascii="Arial" w:eastAsiaTheme="minorEastAsia" w:hAnsi="Arial" w:cs="Arial"/>
                <w:sz w:val="20"/>
                <w:szCs w:val="20"/>
              </w:rPr>
            </w:pPr>
            <w:r w:rsidRPr="007F169D">
              <w:rPr>
                <w:rFonts w:ascii="Arial" w:eastAsiaTheme="minorEastAsia" w:hAnsi="Arial" w:cs="Arial"/>
                <w:sz w:val="20"/>
                <w:szCs w:val="20"/>
              </w:rPr>
              <w:t>demonstrate respect for the ideas, abilities and language use of others</w:t>
            </w:r>
          </w:p>
          <w:p w14:paraId="78C4E66E" w14:textId="77777777" w:rsidR="00FB3AE9" w:rsidRPr="00E5556D" w:rsidRDefault="00FB3AE9" w:rsidP="009F7344">
            <w:pPr>
              <w:spacing w:before="200" w:after="60"/>
              <w:rPr>
                <w:rFonts w:ascii="Arial" w:hAnsi="Arial" w:cs="Arial"/>
                <w:color w:val="91171D"/>
              </w:rPr>
            </w:pPr>
            <w:r w:rsidRPr="00E5556D">
              <w:rPr>
                <w:rFonts w:ascii="Arial" w:hAnsi="Arial" w:cs="Arial"/>
                <w:b/>
                <w:color w:val="91171D"/>
                <w:sz w:val="24"/>
              </w:rPr>
              <w:t>Reference</w:t>
            </w:r>
            <w:r w:rsidRPr="00E5556D">
              <w:rPr>
                <w:rStyle w:val="EndnoteReference"/>
                <w:rFonts w:ascii="Arial" w:hAnsi="Arial" w:cs="Arial"/>
                <w:b/>
                <w:color w:val="91171D"/>
              </w:rPr>
              <w:endnoteReference w:id="1"/>
            </w:r>
          </w:p>
          <w:p w14:paraId="34C90465" w14:textId="32B0FFF8" w:rsidR="00FB3AE9" w:rsidRPr="00A5098B" w:rsidRDefault="00F05B32" w:rsidP="00FB3AE9">
            <w:pPr>
              <w:rPr>
                <w:rFonts w:ascii="Arial" w:hAnsi="Arial" w:cs="Arial"/>
                <w:sz w:val="20"/>
                <w:szCs w:val="20"/>
              </w:rPr>
            </w:pPr>
            <w:r>
              <w:rPr>
                <w:rFonts w:ascii="Arial" w:hAnsi="Arial" w:cs="Arial"/>
                <w:sz w:val="20"/>
                <w:szCs w:val="20"/>
              </w:rPr>
              <w:t>Dorion, Leah</w:t>
            </w:r>
            <w:r w:rsidR="00FB3AE9" w:rsidRPr="00A5098B">
              <w:rPr>
                <w:rFonts w:ascii="Arial" w:hAnsi="Arial" w:cs="Arial"/>
                <w:sz w:val="20"/>
                <w:szCs w:val="20"/>
              </w:rPr>
              <w:t xml:space="preserve">. </w:t>
            </w:r>
            <w:r w:rsidR="00FB3AE9" w:rsidRPr="00651E61">
              <w:rPr>
                <w:rFonts w:ascii="Arial" w:hAnsi="Arial" w:cs="Arial"/>
                <w:i/>
                <w:sz w:val="20"/>
                <w:szCs w:val="20"/>
              </w:rPr>
              <w:t>The Giving Tree</w:t>
            </w:r>
            <w:r w:rsidR="00651E61">
              <w:rPr>
                <w:rFonts w:ascii="Arial" w:hAnsi="Arial" w:cs="Arial"/>
                <w:i/>
                <w:sz w:val="20"/>
                <w:szCs w:val="20"/>
              </w:rPr>
              <w:t>.</w:t>
            </w:r>
            <w:r>
              <w:rPr>
                <w:rFonts w:ascii="Arial" w:hAnsi="Arial" w:cs="Arial"/>
                <w:sz w:val="20"/>
                <w:szCs w:val="20"/>
              </w:rPr>
              <w:t xml:space="preserve"> Gabriel Dumont Institute, 2009.</w:t>
            </w:r>
          </w:p>
          <w:p w14:paraId="1EBA690A" w14:textId="5049E27F" w:rsidR="00FB3AE9" w:rsidRPr="00A5098B" w:rsidRDefault="00FB3AE9" w:rsidP="00FB3AE9">
            <w:pPr>
              <w:spacing w:after="60"/>
              <w:ind w:firstLine="567"/>
              <w:rPr>
                <w:rFonts w:ascii="Arial" w:eastAsiaTheme="minorEastAsia" w:hAnsi="Arial" w:cs="Arial"/>
                <w:sz w:val="20"/>
                <w:szCs w:val="20"/>
              </w:rPr>
            </w:pPr>
            <w:r w:rsidRPr="00651E61">
              <w:rPr>
                <w:rFonts w:ascii="Arial" w:eastAsiaTheme="minorEastAsia" w:hAnsi="Arial" w:cs="Arial"/>
                <w:b/>
                <w:sz w:val="20"/>
                <w:szCs w:val="20"/>
              </w:rPr>
              <w:t>ISBN:</w:t>
            </w:r>
            <w:r w:rsidRPr="00A5098B">
              <w:rPr>
                <w:rFonts w:ascii="Arial" w:eastAsiaTheme="minorEastAsia" w:hAnsi="Arial" w:cs="Arial"/>
                <w:sz w:val="20"/>
                <w:szCs w:val="20"/>
              </w:rPr>
              <w:t xml:space="preserve"> 978-0-</w:t>
            </w:r>
            <w:r w:rsidR="00651E61">
              <w:rPr>
                <w:rFonts w:ascii="Arial" w:eastAsiaTheme="minorEastAsia" w:hAnsi="Arial" w:cs="Arial"/>
                <w:sz w:val="20"/>
                <w:szCs w:val="20"/>
              </w:rPr>
              <w:t>920915-90-5</w:t>
            </w:r>
            <w:r w:rsidR="002C18D4">
              <w:rPr>
                <w:rFonts w:ascii="Arial" w:eastAsiaTheme="minorEastAsia" w:hAnsi="Arial" w:cs="Arial"/>
                <w:sz w:val="20"/>
                <w:szCs w:val="20"/>
              </w:rPr>
              <w:t xml:space="preserve"> </w:t>
            </w:r>
            <w:r w:rsidR="002C18D4" w:rsidRPr="00651E61">
              <w:rPr>
                <w:rFonts w:ascii="Arial" w:eastAsiaTheme="minorEastAsia" w:hAnsi="Arial" w:cs="Arial"/>
                <w:b/>
                <w:sz w:val="20"/>
                <w:szCs w:val="20"/>
              </w:rPr>
              <w:t>Languages:</w:t>
            </w:r>
            <w:r w:rsidR="002C18D4">
              <w:rPr>
                <w:rFonts w:ascii="Arial" w:eastAsiaTheme="minorEastAsia" w:hAnsi="Arial" w:cs="Arial"/>
                <w:sz w:val="20"/>
                <w:szCs w:val="20"/>
              </w:rPr>
              <w:t xml:space="preserve"> English and </w:t>
            </w:r>
            <w:r w:rsidRPr="00A5098B">
              <w:rPr>
                <w:rFonts w:ascii="Arial" w:eastAsiaTheme="minorEastAsia" w:hAnsi="Arial" w:cs="Arial"/>
                <w:sz w:val="20"/>
                <w:szCs w:val="20"/>
              </w:rPr>
              <w:t>Michif</w:t>
            </w:r>
          </w:p>
          <w:p w14:paraId="29A83A8A" w14:textId="56AEEFEC" w:rsidR="00FB3AE9" w:rsidRPr="00FB3AE9" w:rsidRDefault="00FB3AE9" w:rsidP="00BB4286">
            <w:pPr>
              <w:ind w:left="567"/>
              <w:rPr>
                <w:rFonts w:ascii="Arial" w:hAnsi="Arial" w:cs="Arial"/>
                <w:sz w:val="20"/>
                <w:szCs w:val="20"/>
              </w:rPr>
            </w:pPr>
            <w:r w:rsidRPr="00A5098B">
              <w:rPr>
                <w:rFonts w:ascii="Arial" w:hAnsi="Arial" w:cs="Arial"/>
                <w:b/>
                <w:sz w:val="20"/>
                <w:szCs w:val="20"/>
              </w:rPr>
              <w:t>Summary</w:t>
            </w:r>
            <w:r w:rsidRPr="00A5098B">
              <w:rPr>
                <w:rFonts w:ascii="Arial" w:hAnsi="Arial" w:cs="Arial"/>
                <w:sz w:val="20"/>
                <w:szCs w:val="20"/>
              </w:rPr>
              <w:t xml:space="preserve">: </w:t>
            </w:r>
            <w:r w:rsidRPr="00F743AF">
              <w:rPr>
                <w:rFonts w:ascii="Arial" w:hAnsi="Arial" w:cs="Arial"/>
                <w:i/>
                <w:sz w:val="20"/>
                <w:szCs w:val="20"/>
              </w:rPr>
              <w:t>The Giving Tree</w:t>
            </w:r>
            <w:r w:rsidRPr="00F743AF">
              <w:rPr>
                <w:rFonts w:ascii="Arial" w:hAnsi="Arial" w:cs="Arial"/>
                <w:sz w:val="20"/>
                <w:szCs w:val="20"/>
              </w:rPr>
              <w:t xml:space="preserve"> </w:t>
            </w:r>
            <w:r w:rsidR="00F743AF" w:rsidRPr="00F05D97">
              <w:rPr>
                <w:rFonts w:ascii="Arial" w:hAnsi="Arial" w:cs="Arial"/>
                <w:sz w:val="20"/>
                <w:szCs w:val="20"/>
              </w:rPr>
              <w:t xml:space="preserve">is a story that symbolizes the </w:t>
            </w:r>
            <w:r w:rsidR="00F743AF">
              <w:rPr>
                <w:rFonts w:ascii="Arial" w:hAnsi="Arial" w:cs="Arial"/>
                <w:sz w:val="20"/>
                <w:szCs w:val="20"/>
              </w:rPr>
              <w:t>value</w:t>
            </w:r>
            <w:r w:rsidR="00F32D04">
              <w:rPr>
                <w:rFonts w:ascii="Arial" w:hAnsi="Arial" w:cs="Arial"/>
                <w:sz w:val="20"/>
                <w:szCs w:val="20"/>
              </w:rPr>
              <w:t>s of</w:t>
            </w:r>
            <w:r w:rsidR="00F32D04" w:rsidRPr="00F05D97">
              <w:rPr>
                <w:rFonts w:ascii="Arial" w:hAnsi="Arial" w:cs="Arial"/>
                <w:sz w:val="20"/>
                <w:szCs w:val="20"/>
              </w:rPr>
              <w:t xml:space="preserve"> </w:t>
            </w:r>
            <w:r w:rsidR="00BB4286">
              <w:rPr>
                <w:rFonts w:ascii="Arial" w:hAnsi="Arial" w:cs="Arial"/>
                <w:sz w:val="20"/>
                <w:szCs w:val="20"/>
              </w:rPr>
              <w:t xml:space="preserve">honesty, </w:t>
            </w:r>
            <w:r w:rsidR="00F32D04">
              <w:rPr>
                <w:rFonts w:ascii="Arial" w:hAnsi="Arial" w:cs="Arial"/>
                <w:sz w:val="20"/>
                <w:szCs w:val="20"/>
              </w:rPr>
              <w:t>respect</w:t>
            </w:r>
            <w:r w:rsidR="00F32D04" w:rsidRPr="00F05D97">
              <w:rPr>
                <w:rFonts w:ascii="Arial" w:hAnsi="Arial" w:cs="Arial"/>
                <w:sz w:val="20"/>
                <w:szCs w:val="20"/>
              </w:rPr>
              <w:t xml:space="preserve"> </w:t>
            </w:r>
            <w:r w:rsidR="00BB4286">
              <w:rPr>
                <w:rFonts w:ascii="Arial" w:hAnsi="Arial" w:cs="Arial"/>
                <w:sz w:val="20"/>
                <w:szCs w:val="20"/>
              </w:rPr>
              <w:t>and social responsibility</w:t>
            </w:r>
            <w:r w:rsidR="002C18D4">
              <w:rPr>
                <w:rFonts w:ascii="Arial" w:hAnsi="Arial" w:cs="Arial"/>
                <w:sz w:val="20"/>
                <w:szCs w:val="20"/>
              </w:rPr>
              <w:t xml:space="preserve"> of </w:t>
            </w:r>
            <w:r w:rsidR="00FC01F7">
              <w:rPr>
                <w:rFonts w:ascii="Arial" w:hAnsi="Arial" w:cs="Arial"/>
                <w:sz w:val="20"/>
                <w:szCs w:val="20"/>
              </w:rPr>
              <w:t>“</w:t>
            </w:r>
            <w:r w:rsidR="002C18D4">
              <w:rPr>
                <w:rFonts w:ascii="Arial" w:hAnsi="Arial" w:cs="Arial"/>
                <w:sz w:val="20"/>
                <w:szCs w:val="20"/>
              </w:rPr>
              <w:t>give and take</w:t>
            </w:r>
            <w:r w:rsidR="00FC01F7">
              <w:rPr>
                <w:rFonts w:ascii="Arial" w:hAnsi="Arial" w:cs="Arial"/>
                <w:sz w:val="20"/>
                <w:szCs w:val="20"/>
              </w:rPr>
              <w:t>”</w:t>
            </w:r>
            <w:r w:rsidR="00D626E9">
              <w:rPr>
                <w:rFonts w:ascii="Arial" w:hAnsi="Arial" w:cs="Arial"/>
                <w:sz w:val="20"/>
                <w:szCs w:val="20"/>
              </w:rPr>
              <w:t xml:space="preserve"> from a Métis perspective</w:t>
            </w:r>
            <w:r w:rsidR="00F743AF">
              <w:rPr>
                <w:rFonts w:ascii="Arial" w:hAnsi="Arial" w:cs="Arial"/>
                <w:sz w:val="20"/>
                <w:szCs w:val="20"/>
              </w:rPr>
              <w:t xml:space="preserve">. </w:t>
            </w:r>
            <w:r w:rsidR="004A030C">
              <w:rPr>
                <w:rFonts w:ascii="Arial" w:hAnsi="Arial" w:cs="Arial"/>
                <w:sz w:val="20"/>
                <w:szCs w:val="20"/>
              </w:rPr>
              <w:t>The</w:t>
            </w:r>
            <w:r w:rsidR="00BB4286">
              <w:rPr>
                <w:rFonts w:ascii="Arial" w:hAnsi="Arial" w:cs="Arial"/>
                <w:sz w:val="20"/>
                <w:szCs w:val="20"/>
              </w:rPr>
              <w:t>se</w:t>
            </w:r>
            <w:r w:rsidR="00F32D04">
              <w:rPr>
                <w:rFonts w:ascii="Arial" w:hAnsi="Arial" w:cs="Arial"/>
                <w:sz w:val="20"/>
                <w:szCs w:val="20"/>
              </w:rPr>
              <w:t xml:space="preserve"> </w:t>
            </w:r>
            <w:r w:rsidR="00BB4286">
              <w:rPr>
                <w:rFonts w:ascii="Arial" w:hAnsi="Arial" w:cs="Arial"/>
                <w:sz w:val="20"/>
                <w:szCs w:val="20"/>
              </w:rPr>
              <w:t xml:space="preserve">Métis values </w:t>
            </w:r>
            <w:r w:rsidR="002C18D4">
              <w:rPr>
                <w:rFonts w:ascii="Arial" w:hAnsi="Arial" w:cs="Arial"/>
                <w:sz w:val="20"/>
                <w:szCs w:val="20"/>
              </w:rPr>
              <w:t>are part of the Red River Cart Wheel Teachings provided as endnotes</w:t>
            </w:r>
            <w:r w:rsidR="00BB4286">
              <w:rPr>
                <w:rFonts w:ascii="Arial" w:hAnsi="Arial" w:cs="Arial"/>
                <w:sz w:val="20"/>
                <w:szCs w:val="20"/>
              </w:rPr>
              <w:t xml:space="preserve"> </w:t>
            </w:r>
            <w:r w:rsidR="002C18D4">
              <w:rPr>
                <w:rFonts w:ascii="Arial" w:hAnsi="Arial" w:cs="Arial"/>
                <w:sz w:val="20"/>
                <w:szCs w:val="20"/>
              </w:rPr>
              <w:t>at the back of the book</w:t>
            </w:r>
            <w:r w:rsidR="00F32D04">
              <w:rPr>
                <w:rFonts w:ascii="Arial" w:hAnsi="Arial" w:cs="Arial"/>
                <w:sz w:val="20"/>
                <w:szCs w:val="20"/>
              </w:rPr>
              <w:t>.</w:t>
            </w:r>
            <w:r w:rsidR="009A7D00">
              <w:rPr>
                <w:rFonts w:ascii="Arial" w:hAnsi="Arial" w:cs="Arial"/>
                <w:sz w:val="20"/>
                <w:szCs w:val="20"/>
              </w:rPr>
              <w:t xml:space="preserve"> </w:t>
            </w:r>
          </w:p>
          <w:p w14:paraId="70B39EB4" w14:textId="5B67FFF5" w:rsidR="008824ED" w:rsidRPr="00A57BE2" w:rsidRDefault="00FB3AE9" w:rsidP="009F7344">
            <w:pPr>
              <w:spacing w:before="200" w:after="60"/>
              <w:rPr>
                <w:rFonts w:ascii="Arial" w:hAnsi="Arial" w:cs="Arial"/>
                <w:b/>
                <w:color w:val="91171D"/>
                <w:sz w:val="24"/>
              </w:rPr>
            </w:pPr>
            <w:r w:rsidRPr="00A57BE2">
              <w:rPr>
                <w:rFonts w:ascii="Arial" w:hAnsi="Arial" w:cs="Arial"/>
                <w:b/>
                <w:color w:val="91171D"/>
                <w:sz w:val="24"/>
              </w:rPr>
              <w:t>Purpose</w:t>
            </w:r>
          </w:p>
          <w:p w14:paraId="35DC4239" w14:textId="71AF26F5" w:rsidR="008824ED" w:rsidRPr="00A57BE2" w:rsidRDefault="00A57BE2" w:rsidP="008824ED">
            <w:pPr>
              <w:pStyle w:val="BodyText1"/>
              <w:pBdr>
                <w:bottom w:val="single" w:sz="6" w:space="1" w:color="auto"/>
              </w:pBdr>
              <w:rPr>
                <w:rFonts w:ascii="Arial" w:hAnsi="Arial" w:cs="Arial"/>
                <w:strike/>
                <w:sz w:val="20"/>
                <w:szCs w:val="20"/>
              </w:rPr>
            </w:pPr>
            <w:r>
              <w:rPr>
                <w:rFonts w:ascii="Arial" w:hAnsi="Arial" w:cs="Arial"/>
                <w:sz w:val="20"/>
                <w:szCs w:val="20"/>
              </w:rPr>
              <w:t>This lesson provides students with an understanding and appreciation of the reciprocal relationships</w:t>
            </w:r>
            <w:r w:rsidRPr="007F169D">
              <w:rPr>
                <w:rFonts w:ascii="Arial" w:hAnsi="Arial" w:cs="Arial"/>
                <w:sz w:val="20"/>
                <w:szCs w:val="20"/>
              </w:rPr>
              <w:t xml:space="preserve"> </w:t>
            </w:r>
            <w:r>
              <w:rPr>
                <w:rFonts w:ascii="Arial" w:hAnsi="Arial" w:cs="Arial"/>
                <w:sz w:val="20"/>
                <w:szCs w:val="20"/>
              </w:rPr>
              <w:t>the Métis have with</w:t>
            </w:r>
            <w:r w:rsidRPr="007F169D">
              <w:rPr>
                <w:rFonts w:ascii="Arial" w:hAnsi="Arial" w:cs="Arial"/>
                <w:sz w:val="20"/>
                <w:szCs w:val="20"/>
              </w:rPr>
              <w:t xml:space="preserve"> the</w:t>
            </w:r>
            <w:r>
              <w:rPr>
                <w:rFonts w:ascii="Arial" w:hAnsi="Arial" w:cs="Arial"/>
                <w:sz w:val="20"/>
                <w:szCs w:val="20"/>
              </w:rPr>
              <w:t xml:space="preserve"> environment, the </w:t>
            </w:r>
            <w:r w:rsidRPr="007F169D">
              <w:rPr>
                <w:rFonts w:ascii="Arial" w:hAnsi="Arial" w:cs="Arial"/>
                <w:sz w:val="20"/>
                <w:szCs w:val="20"/>
              </w:rPr>
              <w:t>community</w:t>
            </w:r>
            <w:r>
              <w:rPr>
                <w:rFonts w:ascii="Arial" w:hAnsi="Arial" w:cs="Arial"/>
                <w:sz w:val="20"/>
                <w:szCs w:val="20"/>
              </w:rPr>
              <w:t>, and each other</w:t>
            </w:r>
            <w:r w:rsidRPr="007F169D">
              <w:rPr>
                <w:rFonts w:ascii="Arial" w:hAnsi="Arial" w:cs="Arial"/>
                <w:sz w:val="20"/>
                <w:szCs w:val="20"/>
              </w:rPr>
              <w:t>.</w:t>
            </w:r>
          </w:p>
          <w:p w14:paraId="45C568B6" w14:textId="77777777" w:rsidR="00FB3AE9" w:rsidRPr="007F169D" w:rsidRDefault="00FB3AE9" w:rsidP="008824ED">
            <w:pPr>
              <w:pStyle w:val="BodyText1"/>
              <w:pBdr>
                <w:bottom w:val="single" w:sz="6" w:space="1" w:color="auto"/>
              </w:pBdr>
              <w:rPr>
                <w:rFonts w:ascii="Arial" w:hAnsi="Arial" w:cs="Arial"/>
                <w:sz w:val="20"/>
                <w:szCs w:val="20"/>
              </w:rPr>
            </w:pPr>
          </w:p>
          <w:p w14:paraId="1A89A97F" w14:textId="77777777" w:rsidR="00FB3AE9" w:rsidRPr="00E5556D" w:rsidRDefault="00FB3AE9" w:rsidP="00FB3AE9">
            <w:pPr>
              <w:spacing w:before="120" w:after="60"/>
              <w:rPr>
                <w:rFonts w:ascii="Arial" w:hAnsi="Arial" w:cs="Arial"/>
                <w:b/>
                <w:color w:val="91171D"/>
                <w:sz w:val="24"/>
              </w:rPr>
            </w:pPr>
            <w:r w:rsidRPr="00E5556D">
              <w:rPr>
                <w:rFonts w:ascii="Arial" w:hAnsi="Arial" w:cs="Arial"/>
                <w:b/>
                <w:color w:val="91171D"/>
                <w:sz w:val="24"/>
              </w:rPr>
              <w:t>Introduction</w:t>
            </w:r>
          </w:p>
          <w:p w14:paraId="054C6340" w14:textId="125998B9" w:rsidR="0088395E" w:rsidRDefault="008A6773" w:rsidP="005F3A12">
            <w:pPr>
              <w:pStyle w:val="BodyText1"/>
              <w:rPr>
                <w:rFonts w:ascii="Arial" w:hAnsi="Arial" w:cs="Arial"/>
                <w:sz w:val="20"/>
                <w:szCs w:val="20"/>
              </w:rPr>
            </w:pPr>
            <w:r>
              <w:rPr>
                <w:rFonts w:ascii="Arial" w:hAnsi="Arial" w:cs="Arial"/>
                <w:sz w:val="20"/>
                <w:szCs w:val="20"/>
              </w:rPr>
              <w:t>Discuss</w:t>
            </w:r>
            <w:r w:rsidR="008824ED" w:rsidRPr="00AD5683">
              <w:rPr>
                <w:rFonts w:ascii="Arial" w:hAnsi="Arial" w:cs="Arial"/>
                <w:sz w:val="20"/>
                <w:szCs w:val="20"/>
              </w:rPr>
              <w:t xml:space="preserve"> the concept of </w:t>
            </w:r>
            <w:r w:rsidR="00B4787B">
              <w:rPr>
                <w:rFonts w:ascii="Arial" w:hAnsi="Arial" w:cs="Arial"/>
                <w:sz w:val="20"/>
                <w:szCs w:val="20"/>
              </w:rPr>
              <w:t>reciprocity</w:t>
            </w:r>
            <w:r w:rsidR="008824ED" w:rsidRPr="00AD5683">
              <w:rPr>
                <w:rFonts w:ascii="Arial" w:hAnsi="Arial" w:cs="Arial"/>
                <w:sz w:val="20"/>
                <w:szCs w:val="20"/>
              </w:rPr>
              <w:t xml:space="preserve"> </w:t>
            </w:r>
            <w:r w:rsidR="00B4787B">
              <w:rPr>
                <w:rFonts w:ascii="Arial" w:hAnsi="Arial" w:cs="Arial"/>
                <w:sz w:val="20"/>
                <w:szCs w:val="20"/>
              </w:rPr>
              <w:t xml:space="preserve">by asking students </w:t>
            </w:r>
            <w:r w:rsidR="0088395E">
              <w:rPr>
                <w:rFonts w:ascii="Arial" w:hAnsi="Arial" w:cs="Arial"/>
                <w:sz w:val="20"/>
                <w:szCs w:val="20"/>
              </w:rPr>
              <w:t xml:space="preserve">to think </w:t>
            </w:r>
            <w:r w:rsidR="00FC01F7">
              <w:rPr>
                <w:rFonts w:ascii="Arial" w:hAnsi="Arial" w:cs="Arial"/>
                <w:sz w:val="20"/>
                <w:szCs w:val="20"/>
              </w:rPr>
              <w:t>about times when they have</w:t>
            </w:r>
            <w:r w:rsidR="00B4787B">
              <w:rPr>
                <w:rFonts w:ascii="Arial" w:hAnsi="Arial" w:cs="Arial"/>
                <w:sz w:val="20"/>
                <w:szCs w:val="20"/>
              </w:rPr>
              <w:t xml:space="preserve"> needed</w:t>
            </w:r>
            <w:r w:rsidR="00D44D95">
              <w:rPr>
                <w:rFonts w:ascii="Arial" w:hAnsi="Arial" w:cs="Arial"/>
                <w:sz w:val="20"/>
                <w:szCs w:val="20"/>
              </w:rPr>
              <w:t xml:space="preserve"> something and had to ask </w:t>
            </w:r>
            <w:r w:rsidR="007B52DB">
              <w:rPr>
                <w:rFonts w:ascii="Arial" w:hAnsi="Arial" w:cs="Arial"/>
                <w:sz w:val="20"/>
                <w:szCs w:val="20"/>
              </w:rPr>
              <w:t xml:space="preserve">another person </w:t>
            </w:r>
            <w:r w:rsidR="00D44D95">
              <w:rPr>
                <w:rFonts w:ascii="Arial" w:hAnsi="Arial" w:cs="Arial"/>
                <w:sz w:val="20"/>
                <w:szCs w:val="20"/>
              </w:rPr>
              <w:t xml:space="preserve">for it. Have </w:t>
            </w:r>
            <w:r w:rsidR="008824ED" w:rsidRPr="00AD5683">
              <w:rPr>
                <w:rFonts w:ascii="Arial" w:hAnsi="Arial" w:cs="Arial"/>
                <w:sz w:val="20"/>
                <w:szCs w:val="20"/>
              </w:rPr>
              <w:t>students</w:t>
            </w:r>
            <w:r w:rsidR="00CE4436">
              <w:rPr>
                <w:rFonts w:ascii="Arial" w:hAnsi="Arial" w:cs="Arial"/>
                <w:sz w:val="20"/>
                <w:szCs w:val="20"/>
              </w:rPr>
              <w:t xml:space="preserve"> </w:t>
            </w:r>
            <w:r w:rsidR="00D44D95">
              <w:rPr>
                <w:rFonts w:ascii="Arial" w:hAnsi="Arial" w:cs="Arial"/>
                <w:sz w:val="20"/>
                <w:szCs w:val="20"/>
              </w:rPr>
              <w:t xml:space="preserve">describe </w:t>
            </w:r>
            <w:r w:rsidR="007B52DB">
              <w:rPr>
                <w:rFonts w:ascii="Arial" w:hAnsi="Arial" w:cs="Arial"/>
                <w:sz w:val="20"/>
                <w:szCs w:val="20"/>
              </w:rPr>
              <w:t>what they did afterwards to acknowledge this gift</w:t>
            </w:r>
            <w:r w:rsidR="00D44D95">
              <w:rPr>
                <w:rFonts w:ascii="Arial" w:hAnsi="Arial" w:cs="Arial"/>
                <w:sz w:val="20"/>
                <w:szCs w:val="20"/>
              </w:rPr>
              <w:t>.</w:t>
            </w:r>
          </w:p>
          <w:p w14:paraId="4E37087A" w14:textId="44E68124" w:rsidR="00D44D95" w:rsidRDefault="00FC01F7" w:rsidP="005F3A12">
            <w:pPr>
              <w:pStyle w:val="BodyText1"/>
              <w:numPr>
                <w:ilvl w:val="0"/>
                <w:numId w:val="17"/>
              </w:numPr>
              <w:rPr>
                <w:rFonts w:ascii="Arial" w:hAnsi="Arial" w:cs="Arial"/>
                <w:sz w:val="20"/>
                <w:szCs w:val="20"/>
              </w:rPr>
            </w:pPr>
            <w:r>
              <w:rPr>
                <w:rFonts w:ascii="Arial" w:hAnsi="Arial" w:cs="Arial"/>
                <w:sz w:val="20"/>
                <w:szCs w:val="20"/>
              </w:rPr>
              <w:t>Did students</w:t>
            </w:r>
            <w:r w:rsidR="00D44D95">
              <w:rPr>
                <w:rFonts w:ascii="Arial" w:hAnsi="Arial" w:cs="Arial"/>
                <w:sz w:val="20"/>
                <w:szCs w:val="20"/>
              </w:rPr>
              <w:t xml:space="preserve"> give something else back</w:t>
            </w:r>
            <w:r w:rsidR="00D626E9">
              <w:rPr>
                <w:rFonts w:ascii="Arial" w:hAnsi="Arial" w:cs="Arial"/>
                <w:sz w:val="20"/>
                <w:szCs w:val="20"/>
              </w:rPr>
              <w:t>, possibly</w:t>
            </w:r>
            <w:r w:rsidR="00D44D95">
              <w:rPr>
                <w:rFonts w:ascii="Arial" w:hAnsi="Arial" w:cs="Arial"/>
                <w:sz w:val="20"/>
                <w:szCs w:val="20"/>
              </w:rPr>
              <w:t xml:space="preserve"> another item, or</w:t>
            </w:r>
            <w:r>
              <w:rPr>
                <w:rFonts w:ascii="Arial" w:hAnsi="Arial" w:cs="Arial"/>
                <w:sz w:val="20"/>
                <w:szCs w:val="20"/>
              </w:rPr>
              <w:t xml:space="preserve"> </w:t>
            </w:r>
            <w:r w:rsidR="008A6773">
              <w:rPr>
                <w:rFonts w:ascii="Arial" w:hAnsi="Arial" w:cs="Arial"/>
                <w:sz w:val="20"/>
                <w:szCs w:val="20"/>
              </w:rPr>
              <w:t xml:space="preserve">reciprocated with </w:t>
            </w:r>
            <w:r>
              <w:rPr>
                <w:rFonts w:ascii="Arial" w:hAnsi="Arial" w:cs="Arial"/>
                <w:sz w:val="20"/>
                <w:szCs w:val="20"/>
              </w:rPr>
              <w:t>a thank you? Did student</w:t>
            </w:r>
            <w:r w:rsidR="0060037C">
              <w:rPr>
                <w:rFonts w:ascii="Arial" w:hAnsi="Arial" w:cs="Arial"/>
                <w:sz w:val="20"/>
                <w:szCs w:val="20"/>
              </w:rPr>
              <w:t>s</w:t>
            </w:r>
            <w:r w:rsidR="00D44D95">
              <w:rPr>
                <w:rFonts w:ascii="Arial" w:hAnsi="Arial" w:cs="Arial"/>
                <w:sz w:val="20"/>
                <w:szCs w:val="20"/>
              </w:rPr>
              <w:t xml:space="preserve"> pay it forward </w:t>
            </w:r>
            <w:r w:rsidR="00837725">
              <w:rPr>
                <w:rFonts w:ascii="Arial" w:hAnsi="Arial" w:cs="Arial"/>
                <w:sz w:val="20"/>
                <w:szCs w:val="20"/>
              </w:rPr>
              <w:t xml:space="preserve">in some way </w:t>
            </w:r>
            <w:r w:rsidR="00D44D95">
              <w:rPr>
                <w:rFonts w:ascii="Arial" w:hAnsi="Arial" w:cs="Arial"/>
                <w:sz w:val="20"/>
                <w:szCs w:val="20"/>
              </w:rPr>
              <w:t xml:space="preserve">such as sharing something else </w:t>
            </w:r>
            <w:r w:rsidR="0088395E">
              <w:rPr>
                <w:rFonts w:ascii="Arial" w:hAnsi="Arial" w:cs="Arial"/>
                <w:sz w:val="20"/>
                <w:szCs w:val="20"/>
              </w:rPr>
              <w:t>with</w:t>
            </w:r>
            <w:r w:rsidR="00D44D95">
              <w:rPr>
                <w:rFonts w:ascii="Arial" w:hAnsi="Arial" w:cs="Arial"/>
                <w:sz w:val="20"/>
                <w:szCs w:val="20"/>
              </w:rPr>
              <w:t xml:space="preserve"> another person?</w:t>
            </w:r>
          </w:p>
          <w:p w14:paraId="59DD73F9" w14:textId="0EC73143" w:rsidR="008824ED" w:rsidRDefault="00D44D95" w:rsidP="005F3A12">
            <w:pPr>
              <w:pStyle w:val="BodyText1"/>
              <w:numPr>
                <w:ilvl w:val="0"/>
                <w:numId w:val="17"/>
              </w:numPr>
              <w:rPr>
                <w:rFonts w:ascii="Arial" w:hAnsi="Arial" w:cs="Arial"/>
                <w:sz w:val="20"/>
                <w:szCs w:val="20"/>
              </w:rPr>
            </w:pPr>
            <w:r>
              <w:rPr>
                <w:rFonts w:ascii="Arial" w:hAnsi="Arial" w:cs="Arial"/>
                <w:sz w:val="20"/>
                <w:szCs w:val="20"/>
              </w:rPr>
              <w:t>Have students think about how sharing co</w:t>
            </w:r>
            <w:r w:rsidR="00FC01F7">
              <w:rPr>
                <w:rFonts w:ascii="Arial" w:hAnsi="Arial" w:cs="Arial"/>
                <w:sz w:val="20"/>
                <w:szCs w:val="20"/>
              </w:rPr>
              <w:t>nnects us to</w:t>
            </w:r>
            <w:r>
              <w:rPr>
                <w:rFonts w:ascii="Arial" w:hAnsi="Arial" w:cs="Arial"/>
                <w:sz w:val="20"/>
                <w:szCs w:val="20"/>
              </w:rPr>
              <w:t xml:space="preserve"> each other and to the larger group.</w:t>
            </w:r>
            <w:r w:rsidR="008824ED" w:rsidRPr="00AD5683">
              <w:rPr>
                <w:rFonts w:ascii="Arial" w:hAnsi="Arial" w:cs="Arial"/>
                <w:sz w:val="20"/>
                <w:szCs w:val="20"/>
              </w:rPr>
              <w:t xml:space="preserve"> </w:t>
            </w:r>
            <w:r w:rsidR="00FC01F7">
              <w:rPr>
                <w:rFonts w:ascii="Arial" w:hAnsi="Arial" w:cs="Arial"/>
                <w:sz w:val="20"/>
                <w:szCs w:val="20"/>
              </w:rPr>
              <w:t xml:space="preserve">Ask students </w:t>
            </w:r>
            <w:r w:rsidR="00D626E9">
              <w:rPr>
                <w:rFonts w:ascii="Arial" w:hAnsi="Arial" w:cs="Arial"/>
                <w:sz w:val="20"/>
                <w:szCs w:val="20"/>
              </w:rPr>
              <w:t xml:space="preserve">about </w:t>
            </w:r>
            <w:r w:rsidR="00FC01F7">
              <w:rPr>
                <w:rFonts w:ascii="Arial" w:hAnsi="Arial" w:cs="Arial"/>
                <w:sz w:val="20"/>
                <w:szCs w:val="20"/>
              </w:rPr>
              <w:t>the importance of relationships</w:t>
            </w:r>
            <w:r w:rsidR="008A6773">
              <w:rPr>
                <w:rFonts w:ascii="Arial" w:hAnsi="Arial" w:cs="Arial"/>
                <w:sz w:val="20"/>
                <w:szCs w:val="20"/>
              </w:rPr>
              <w:t xml:space="preserve"> and reciprocity</w:t>
            </w:r>
            <w:r w:rsidR="0054549E">
              <w:rPr>
                <w:rFonts w:ascii="Arial" w:hAnsi="Arial" w:cs="Arial"/>
                <w:sz w:val="20"/>
                <w:szCs w:val="20"/>
              </w:rPr>
              <w:t xml:space="preserve"> and discuss the idea of “give and take</w:t>
            </w:r>
            <w:r w:rsidR="008A6773">
              <w:rPr>
                <w:rFonts w:ascii="Arial" w:hAnsi="Arial" w:cs="Arial"/>
                <w:sz w:val="20"/>
                <w:szCs w:val="20"/>
              </w:rPr>
              <w:t>.</w:t>
            </w:r>
            <w:r w:rsidR="0054549E">
              <w:rPr>
                <w:rFonts w:ascii="Arial" w:hAnsi="Arial" w:cs="Arial"/>
                <w:sz w:val="20"/>
                <w:szCs w:val="20"/>
              </w:rPr>
              <w:t>”</w:t>
            </w:r>
          </w:p>
          <w:p w14:paraId="0AB99DED" w14:textId="77777777" w:rsidR="005F3A12" w:rsidRPr="00AD5683" w:rsidRDefault="005F3A12" w:rsidP="005F3A12">
            <w:pPr>
              <w:pStyle w:val="BodyText1"/>
              <w:ind w:left="720"/>
              <w:rPr>
                <w:rFonts w:ascii="Arial" w:hAnsi="Arial" w:cs="Arial"/>
                <w:sz w:val="20"/>
                <w:szCs w:val="20"/>
              </w:rPr>
            </w:pPr>
          </w:p>
          <w:p w14:paraId="55DC5187" w14:textId="77777777" w:rsidR="00D23E89" w:rsidRDefault="0064345F" w:rsidP="006A5BBA">
            <w:pPr>
              <w:pStyle w:val="BodyText1"/>
              <w:rPr>
                <w:rFonts w:ascii="Arial" w:hAnsi="Arial" w:cs="Arial"/>
                <w:sz w:val="20"/>
                <w:szCs w:val="20"/>
              </w:rPr>
            </w:pPr>
            <w:r>
              <w:rPr>
                <w:rFonts w:ascii="Arial" w:hAnsi="Arial" w:cs="Arial"/>
                <w:sz w:val="20"/>
                <w:szCs w:val="20"/>
              </w:rPr>
              <w:t xml:space="preserve">Introduce the book </w:t>
            </w:r>
            <w:r w:rsidRPr="0064345F">
              <w:rPr>
                <w:rFonts w:ascii="Arial" w:hAnsi="Arial" w:cs="Arial"/>
                <w:i/>
                <w:sz w:val="20"/>
                <w:szCs w:val="20"/>
              </w:rPr>
              <w:t>The Giving Tree</w:t>
            </w:r>
            <w:r>
              <w:rPr>
                <w:rFonts w:ascii="Arial" w:hAnsi="Arial" w:cs="Arial"/>
                <w:sz w:val="20"/>
                <w:szCs w:val="20"/>
              </w:rPr>
              <w:t>, and d</w:t>
            </w:r>
            <w:r w:rsidRPr="00AD5683">
              <w:rPr>
                <w:rFonts w:ascii="Arial" w:hAnsi="Arial" w:cs="Arial"/>
                <w:sz w:val="20"/>
                <w:szCs w:val="20"/>
              </w:rPr>
              <w:t xml:space="preserve">isplay </w:t>
            </w:r>
            <w:r w:rsidR="008824ED" w:rsidRPr="00AD5683">
              <w:rPr>
                <w:rFonts w:ascii="Arial" w:hAnsi="Arial" w:cs="Arial"/>
                <w:sz w:val="20"/>
                <w:szCs w:val="20"/>
              </w:rPr>
              <w:t>the</w:t>
            </w:r>
            <w:r w:rsidR="00CE4436">
              <w:rPr>
                <w:rFonts w:ascii="Arial" w:hAnsi="Arial" w:cs="Arial"/>
                <w:sz w:val="20"/>
                <w:szCs w:val="20"/>
              </w:rPr>
              <w:t xml:space="preserve"> illustrations on the </w:t>
            </w:r>
            <w:r w:rsidR="00610F9F">
              <w:rPr>
                <w:rFonts w:ascii="Arial" w:hAnsi="Arial" w:cs="Arial"/>
                <w:sz w:val="20"/>
                <w:szCs w:val="20"/>
              </w:rPr>
              <w:t>front and back</w:t>
            </w:r>
            <w:r w:rsidR="008824ED" w:rsidRPr="00AD5683">
              <w:rPr>
                <w:rFonts w:ascii="Arial" w:hAnsi="Arial" w:cs="Arial"/>
                <w:sz w:val="20"/>
                <w:szCs w:val="20"/>
              </w:rPr>
              <w:t xml:space="preserve"> cover of the boo</w:t>
            </w:r>
            <w:r w:rsidR="00FC01F7">
              <w:rPr>
                <w:rFonts w:ascii="Arial" w:hAnsi="Arial" w:cs="Arial"/>
                <w:sz w:val="20"/>
                <w:szCs w:val="20"/>
              </w:rPr>
              <w:t>k</w:t>
            </w:r>
            <w:r>
              <w:rPr>
                <w:rFonts w:ascii="Arial" w:hAnsi="Arial" w:cs="Arial"/>
                <w:sz w:val="20"/>
                <w:szCs w:val="20"/>
              </w:rPr>
              <w:t>.</w:t>
            </w:r>
            <w:r w:rsidR="00FC01F7">
              <w:rPr>
                <w:rFonts w:ascii="Arial" w:hAnsi="Arial" w:cs="Arial"/>
                <w:sz w:val="20"/>
                <w:szCs w:val="20"/>
              </w:rPr>
              <w:t xml:space="preserve"> </w:t>
            </w:r>
            <w:r>
              <w:rPr>
                <w:rFonts w:ascii="Arial" w:hAnsi="Arial" w:cs="Arial"/>
                <w:sz w:val="20"/>
                <w:szCs w:val="20"/>
              </w:rPr>
              <w:t xml:space="preserve">Then </w:t>
            </w:r>
            <w:r w:rsidR="00FC01F7">
              <w:rPr>
                <w:rFonts w:ascii="Arial" w:hAnsi="Arial" w:cs="Arial"/>
                <w:sz w:val="20"/>
                <w:szCs w:val="20"/>
              </w:rPr>
              <w:t>invite predictions of what students think will happen in the story and what evidence they have for such predictions</w:t>
            </w:r>
            <w:r w:rsidR="00F016F6">
              <w:rPr>
                <w:rFonts w:ascii="Arial" w:hAnsi="Arial" w:cs="Arial"/>
                <w:sz w:val="20"/>
                <w:szCs w:val="20"/>
              </w:rPr>
              <w:t>.</w:t>
            </w:r>
            <w:r w:rsidR="006A5BBA">
              <w:rPr>
                <w:rFonts w:ascii="Arial" w:hAnsi="Arial" w:cs="Arial"/>
                <w:sz w:val="20"/>
                <w:szCs w:val="20"/>
              </w:rPr>
              <w:t xml:space="preserve"> </w:t>
            </w:r>
          </w:p>
          <w:p w14:paraId="6BBEF7E9" w14:textId="77777777" w:rsidR="00D23E89" w:rsidRDefault="00D23E89" w:rsidP="006A5BBA">
            <w:pPr>
              <w:pStyle w:val="BodyText1"/>
              <w:rPr>
                <w:rFonts w:ascii="Arial" w:hAnsi="Arial" w:cs="Arial"/>
                <w:sz w:val="20"/>
                <w:szCs w:val="20"/>
              </w:rPr>
            </w:pPr>
          </w:p>
          <w:p w14:paraId="76C2822B" w14:textId="3EE4D4A8" w:rsidR="00400055" w:rsidRDefault="00F016F6" w:rsidP="006A5BBA">
            <w:pPr>
              <w:pStyle w:val="BodyText1"/>
              <w:rPr>
                <w:rFonts w:ascii="Arial" w:hAnsi="Arial" w:cs="Arial"/>
                <w:sz w:val="20"/>
                <w:szCs w:val="20"/>
              </w:rPr>
            </w:pPr>
            <w:r>
              <w:rPr>
                <w:rFonts w:ascii="Arial" w:hAnsi="Arial" w:cs="Arial"/>
                <w:sz w:val="20"/>
                <w:szCs w:val="20"/>
              </w:rPr>
              <w:t xml:space="preserve">Ask </w:t>
            </w:r>
            <w:r w:rsidR="008824ED" w:rsidRPr="00AD5683">
              <w:rPr>
                <w:rFonts w:ascii="Arial" w:hAnsi="Arial" w:cs="Arial"/>
                <w:sz w:val="20"/>
                <w:szCs w:val="20"/>
              </w:rPr>
              <w:t>students</w:t>
            </w:r>
            <w:r w:rsidR="002F7A2D" w:rsidRPr="00AD5683">
              <w:rPr>
                <w:rFonts w:ascii="Arial" w:hAnsi="Arial" w:cs="Arial"/>
                <w:sz w:val="20"/>
                <w:szCs w:val="20"/>
              </w:rPr>
              <w:t xml:space="preserve"> </w:t>
            </w:r>
            <w:r>
              <w:rPr>
                <w:rFonts w:ascii="Arial" w:hAnsi="Arial" w:cs="Arial"/>
                <w:sz w:val="20"/>
                <w:szCs w:val="20"/>
              </w:rPr>
              <w:t xml:space="preserve">to </w:t>
            </w:r>
            <w:r w:rsidR="00F743AF">
              <w:rPr>
                <w:rFonts w:ascii="Arial" w:hAnsi="Arial" w:cs="Arial"/>
                <w:sz w:val="20"/>
                <w:szCs w:val="20"/>
              </w:rPr>
              <w:t>listen</w:t>
            </w:r>
            <w:r w:rsidR="00FC01F7">
              <w:rPr>
                <w:rFonts w:ascii="Arial" w:hAnsi="Arial" w:cs="Arial"/>
                <w:sz w:val="20"/>
                <w:szCs w:val="20"/>
              </w:rPr>
              <w:t xml:space="preserve"> for connections</w:t>
            </w:r>
            <w:r>
              <w:rPr>
                <w:rFonts w:ascii="Arial" w:hAnsi="Arial" w:cs="Arial"/>
                <w:sz w:val="20"/>
                <w:szCs w:val="20"/>
              </w:rPr>
              <w:t xml:space="preserve"> as the story is read to them.</w:t>
            </w:r>
          </w:p>
          <w:p w14:paraId="5C5603C6" w14:textId="68FFA318" w:rsidR="002418E4" w:rsidRDefault="002418E4" w:rsidP="006A5BBA">
            <w:pPr>
              <w:pStyle w:val="BodyText1"/>
              <w:rPr>
                <w:rFonts w:ascii="Arial" w:hAnsi="Arial" w:cs="Arial"/>
                <w:sz w:val="20"/>
                <w:szCs w:val="20"/>
              </w:rPr>
            </w:pPr>
          </w:p>
          <w:p w14:paraId="3220B6F9" w14:textId="77777777" w:rsidR="002418E4" w:rsidRPr="00AD5683" w:rsidRDefault="002418E4" w:rsidP="006A5BBA">
            <w:pPr>
              <w:pStyle w:val="BodyText1"/>
              <w:rPr>
                <w:rFonts w:ascii="Arial" w:hAnsi="Arial" w:cs="Arial"/>
                <w:strike/>
                <w:sz w:val="20"/>
                <w:szCs w:val="20"/>
              </w:rPr>
            </w:pPr>
          </w:p>
          <w:p w14:paraId="7597E32B" w14:textId="72734CC9" w:rsidR="008824ED" w:rsidRPr="00E5556D" w:rsidRDefault="00AD5683" w:rsidP="009F7344">
            <w:pPr>
              <w:spacing w:before="200" w:after="60"/>
              <w:rPr>
                <w:rFonts w:ascii="Arial" w:hAnsi="Arial" w:cs="Arial"/>
                <w:b/>
                <w:color w:val="91171D"/>
                <w:sz w:val="24"/>
              </w:rPr>
            </w:pPr>
            <w:r>
              <w:rPr>
                <w:rFonts w:ascii="Arial" w:hAnsi="Arial" w:cs="Arial"/>
                <w:b/>
                <w:color w:val="91171D"/>
                <w:sz w:val="24"/>
              </w:rPr>
              <w:lastRenderedPageBreak/>
              <w:t>Activity/Experience</w:t>
            </w:r>
          </w:p>
          <w:p w14:paraId="296E8819" w14:textId="24D1743F" w:rsidR="00FC01F7" w:rsidRPr="00A5098B" w:rsidRDefault="008824ED" w:rsidP="00A722DC">
            <w:pPr>
              <w:pStyle w:val="BodyText1"/>
              <w:spacing w:after="120"/>
              <w:rPr>
                <w:rFonts w:ascii="Arial" w:hAnsi="Arial" w:cs="Arial"/>
                <w:sz w:val="20"/>
                <w:szCs w:val="20"/>
              </w:rPr>
            </w:pPr>
            <w:r w:rsidRPr="00A5098B">
              <w:rPr>
                <w:rFonts w:ascii="Arial" w:hAnsi="Arial" w:cs="Arial"/>
                <w:sz w:val="20"/>
                <w:szCs w:val="20"/>
              </w:rPr>
              <w:t xml:space="preserve">While reading </w:t>
            </w:r>
            <w:r w:rsidRPr="00A5098B">
              <w:rPr>
                <w:rFonts w:ascii="Arial" w:hAnsi="Arial" w:cs="Arial"/>
                <w:i/>
                <w:sz w:val="20"/>
                <w:szCs w:val="20"/>
              </w:rPr>
              <w:t>The Giving Tree</w:t>
            </w:r>
            <w:r w:rsidRPr="00A5098B">
              <w:rPr>
                <w:rFonts w:ascii="Arial" w:hAnsi="Arial" w:cs="Arial"/>
                <w:sz w:val="20"/>
                <w:szCs w:val="20"/>
              </w:rPr>
              <w:t xml:space="preserve">, pause as needed to </w:t>
            </w:r>
            <w:r w:rsidR="0088395E">
              <w:rPr>
                <w:rFonts w:ascii="Arial" w:hAnsi="Arial" w:cs="Arial"/>
                <w:sz w:val="20"/>
                <w:szCs w:val="20"/>
              </w:rPr>
              <w:t>clarify</w:t>
            </w:r>
            <w:r w:rsidRPr="00A5098B">
              <w:rPr>
                <w:rFonts w:ascii="Arial" w:hAnsi="Arial" w:cs="Arial"/>
                <w:sz w:val="20"/>
                <w:szCs w:val="20"/>
              </w:rPr>
              <w:t xml:space="preserve"> </w:t>
            </w:r>
            <w:r w:rsidR="00C621FD">
              <w:rPr>
                <w:rFonts w:ascii="Arial" w:hAnsi="Arial" w:cs="Arial"/>
                <w:sz w:val="20"/>
                <w:szCs w:val="20"/>
              </w:rPr>
              <w:t>students’</w:t>
            </w:r>
            <w:r w:rsidRPr="00A5098B">
              <w:rPr>
                <w:rFonts w:ascii="Arial" w:hAnsi="Arial" w:cs="Arial"/>
                <w:sz w:val="20"/>
                <w:szCs w:val="20"/>
              </w:rPr>
              <w:t xml:space="preserve"> understand</w:t>
            </w:r>
            <w:r w:rsidR="0088395E">
              <w:rPr>
                <w:rFonts w:ascii="Arial" w:hAnsi="Arial" w:cs="Arial"/>
                <w:sz w:val="20"/>
                <w:szCs w:val="20"/>
              </w:rPr>
              <w:t xml:space="preserve">ing and </w:t>
            </w:r>
            <w:r w:rsidRPr="00A5098B">
              <w:rPr>
                <w:rFonts w:ascii="Arial" w:hAnsi="Arial" w:cs="Arial"/>
                <w:sz w:val="20"/>
                <w:szCs w:val="20"/>
              </w:rPr>
              <w:t>connections.</w:t>
            </w:r>
          </w:p>
          <w:p w14:paraId="2A3F4A40" w14:textId="28B97D62" w:rsidR="008824ED" w:rsidRPr="00E5556D" w:rsidRDefault="00AD5683" w:rsidP="009F7344">
            <w:pPr>
              <w:keepNext/>
              <w:keepLines/>
              <w:spacing w:before="200" w:after="60"/>
              <w:rPr>
                <w:rFonts w:ascii="Arial" w:hAnsi="Arial" w:cs="Arial"/>
                <w:b/>
                <w:color w:val="91171D"/>
                <w:sz w:val="24"/>
              </w:rPr>
            </w:pPr>
            <w:r>
              <w:rPr>
                <w:rFonts w:ascii="Arial" w:hAnsi="Arial" w:cs="Arial"/>
                <w:b/>
                <w:color w:val="91171D"/>
                <w:sz w:val="24"/>
              </w:rPr>
              <w:t>Conclusion</w:t>
            </w:r>
          </w:p>
          <w:p w14:paraId="3475C9A8" w14:textId="7CEE7E69" w:rsidR="00C83B43" w:rsidRDefault="008824ED" w:rsidP="005F3A12">
            <w:pPr>
              <w:pStyle w:val="BodyText1"/>
              <w:keepNext/>
              <w:keepLines/>
              <w:rPr>
                <w:rFonts w:ascii="Arial" w:hAnsi="Arial" w:cs="Arial"/>
                <w:sz w:val="20"/>
                <w:szCs w:val="20"/>
              </w:rPr>
            </w:pPr>
            <w:r w:rsidRPr="00A5098B">
              <w:rPr>
                <w:rFonts w:ascii="Arial" w:hAnsi="Arial" w:cs="Arial"/>
                <w:sz w:val="20"/>
                <w:szCs w:val="20"/>
              </w:rPr>
              <w:t xml:space="preserve">Discuss the concept of </w:t>
            </w:r>
            <w:r w:rsidR="00FC01F7">
              <w:rPr>
                <w:rFonts w:ascii="Arial" w:hAnsi="Arial" w:cs="Arial"/>
                <w:sz w:val="20"/>
                <w:szCs w:val="20"/>
              </w:rPr>
              <w:t>“</w:t>
            </w:r>
            <w:r w:rsidR="00C621FD">
              <w:rPr>
                <w:rFonts w:ascii="Arial" w:hAnsi="Arial" w:cs="Arial"/>
                <w:sz w:val="20"/>
                <w:szCs w:val="20"/>
              </w:rPr>
              <w:t>give and take</w:t>
            </w:r>
            <w:r w:rsidR="00FC01F7">
              <w:rPr>
                <w:rFonts w:ascii="Arial" w:hAnsi="Arial" w:cs="Arial"/>
                <w:sz w:val="20"/>
                <w:szCs w:val="20"/>
              </w:rPr>
              <w:t>”</w:t>
            </w:r>
            <w:r w:rsidR="00C621FD">
              <w:rPr>
                <w:rFonts w:ascii="Arial" w:hAnsi="Arial" w:cs="Arial"/>
                <w:sz w:val="20"/>
                <w:szCs w:val="20"/>
              </w:rPr>
              <w:t xml:space="preserve"> </w:t>
            </w:r>
            <w:r w:rsidR="00F016F6">
              <w:rPr>
                <w:rFonts w:ascii="Arial" w:hAnsi="Arial" w:cs="Arial"/>
                <w:sz w:val="20"/>
                <w:szCs w:val="20"/>
              </w:rPr>
              <w:t xml:space="preserve">again </w:t>
            </w:r>
            <w:r w:rsidRPr="00A5098B">
              <w:rPr>
                <w:rFonts w:ascii="Arial" w:hAnsi="Arial" w:cs="Arial"/>
                <w:sz w:val="20"/>
                <w:szCs w:val="20"/>
              </w:rPr>
              <w:t>with students</w:t>
            </w:r>
            <w:r w:rsidR="00F016F6">
              <w:rPr>
                <w:rFonts w:ascii="Arial" w:hAnsi="Arial" w:cs="Arial"/>
                <w:sz w:val="20"/>
                <w:szCs w:val="20"/>
              </w:rPr>
              <w:t xml:space="preserve"> and </w:t>
            </w:r>
            <w:r w:rsidR="00837725">
              <w:rPr>
                <w:rFonts w:ascii="Arial" w:hAnsi="Arial" w:cs="Arial"/>
                <w:sz w:val="20"/>
                <w:szCs w:val="20"/>
              </w:rPr>
              <w:t xml:space="preserve">explain </w:t>
            </w:r>
            <w:r w:rsidR="00C621FD">
              <w:rPr>
                <w:rFonts w:ascii="Arial" w:hAnsi="Arial" w:cs="Arial"/>
                <w:sz w:val="20"/>
                <w:szCs w:val="20"/>
              </w:rPr>
              <w:t xml:space="preserve">how this </w:t>
            </w:r>
            <w:r w:rsidR="00FC01F7">
              <w:rPr>
                <w:rFonts w:ascii="Arial" w:hAnsi="Arial" w:cs="Arial"/>
                <w:sz w:val="20"/>
                <w:szCs w:val="20"/>
              </w:rPr>
              <w:t xml:space="preserve">concept </w:t>
            </w:r>
            <w:r w:rsidR="00C621FD">
              <w:rPr>
                <w:rFonts w:ascii="Arial" w:hAnsi="Arial" w:cs="Arial"/>
                <w:sz w:val="20"/>
                <w:szCs w:val="20"/>
              </w:rPr>
              <w:t xml:space="preserve">links to </w:t>
            </w:r>
            <w:r w:rsidR="00D626E9">
              <w:rPr>
                <w:rFonts w:ascii="Arial" w:hAnsi="Arial" w:cs="Arial"/>
                <w:sz w:val="20"/>
                <w:szCs w:val="20"/>
              </w:rPr>
              <w:t>these</w:t>
            </w:r>
            <w:r w:rsidR="00C621FD">
              <w:rPr>
                <w:rFonts w:ascii="Arial" w:hAnsi="Arial" w:cs="Arial"/>
                <w:sz w:val="20"/>
                <w:szCs w:val="20"/>
              </w:rPr>
              <w:t xml:space="preserve"> values</w:t>
            </w:r>
            <w:r w:rsidR="00D626E9">
              <w:rPr>
                <w:rFonts w:ascii="Arial" w:hAnsi="Arial" w:cs="Arial"/>
                <w:sz w:val="20"/>
                <w:szCs w:val="20"/>
              </w:rPr>
              <w:t xml:space="preserve"> held by the Métis</w:t>
            </w:r>
            <w:r w:rsidR="00C621FD">
              <w:rPr>
                <w:rFonts w:ascii="Arial" w:hAnsi="Arial" w:cs="Arial"/>
                <w:sz w:val="20"/>
                <w:szCs w:val="20"/>
              </w:rPr>
              <w:t>. A</w:t>
            </w:r>
            <w:r w:rsidR="00F016F6">
              <w:rPr>
                <w:rFonts w:ascii="Arial" w:hAnsi="Arial" w:cs="Arial"/>
                <w:sz w:val="20"/>
                <w:szCs w:val="20"/>
              </w:rPr>
              <w:t xml:space="preserve">sk </w:t>
            </w:r>
            <w:r w:rsidR="00FC01F7">
              <w:rPr>
                <w:rFonts w:ascii="Arial" w:hAnsi="Arial" w:cs="Arial"/>
                <w:sz w:val="20"/>
                <w:szCs w:val="20"/>
              </w:rPr>
              <w:t>students</w:t>
            </w:r>
            <w:r w:rsidR="00C621FD">
              <w:rPr>
                <w:rFonts w:ascii="Arial" w:hAnsi="Arial" w:cs="Arial"/>
                <w:sz w:val="20"/>
                <w:szCs w:val="20"/>
              </w:rPr>
              <w:t xml:space="preserve"> to describe some of the </w:t>
            </w:r>
            <w:r w:rsidR="00F016F6">
              <w:rPr>
                <w:rFonts w:ascii="Arial" w:hAnsi="Arial" w:cs="Arial"/>
                <w:sz w:val="20"/>
                <w:szCs w:val="20"/>
              </w:rPr>
              <w:t>connections and relationships they heard i</w:t>
            </w:r>
            <w:r w:rsidR="006A5BBA">
              <w:rPr>
                <w:rFonts w:ascii="Arial" w:hAnsi="Arial" w:cs="Arial"/>
                <w:sz w:val="20"/>
                <w:szCs w:val="20"/>
              </w:rPr>
              <w:t xml:space="preserve">n the story. </w:t>
            </w:r>
            <w:r w:rsidR="00AD573E">
              <w:rPr>
                <w:rFonts w:ascii="Arial" w:hAnsi="Arial" w:cs="Arial"/>
                <w:sz w:val="20"/>
                <w:szCs w:val="20"/>
              </w:rPr>
              <w:t>Wh</w:t>
            </w:r>
            <w:r w:rsidR="00680D56">
              <w:rPr>
                <w:rFonts w:ascii="Arial" w:hAnsi="Arial" w:cs="Arial"/>
                <w:sz w:val="20"/>
                <w:szCs w:val="20"/>
              </w:rPr>
              <w:t>at did they notice about giving and receiving</w:t>
            </w:r>
            <w:r w:rsidR="00331382">
              <w:rPr>
                <w:rFonts w:ascii="Arial" w:hAnsi="Arial" w:cs="Arial"/>
                <w:sz w:val="20"/>
                <w:szCs w:val="20"/>
              </w:rPr>
              <w:t>?</w:t>
            </w:r>
            <w:r w:rsidR="00A722DC">
              <w:rPr>
                <w:rFonts w:ascii="Arial" w:hAnsi="Arial" w:cs="Arial"/>
                <w:sz w:val="20"/>
                <w:szCs w:val="20"/>
              </w:rPr>
              <w:t xml:space="preserve"> </w:t>
            </w:r>
            <w:r w:rsidR="00FC01F7">
              <w:rPr>
                <w:rFonts w:ascii="Arial" w:hAnsi="Arial" w:cs="Arial"/>
                <w:sz w:val="20"/>
                <w:szCs w:val="20"/>
              </w:rPr>
              <w:t>Why</w:t>
            </w:r>
            <w:r w:rsidR="00AD573E">
              <w:rPr>
                <w:rFonts w:ascii="Arial" w:hAnsi="Arial" w:cs="Arial"/>
                <w:sz w:val="20"/>
                <w:szCs w:val="20"/>
              </w:rPr>
              <w:t xml:space="preserve"> there</w:t>
            </w:r>
            <w:r w:rsidR="00FC01F7">
              <w:rPr>
                <w:rFonts w:ascii="Arial" w:hAnsi="Arial" w:cs="Arial"/>
                <w:sz w:val="20"/>
                <w:szCs w:val="20"/>
              </w:rPr>
              <w:t xml:space="preserve"> was not</w:t>
            </w:r>
            <w:r w:rsidR="00AD573E">
              <w:rPr>
                <w:rFonts w:ascii="Arial" w:hAnsi="Arial" w:cs="Arial"/>
                <w:sz w:val="20"/>
                <w:szCs w:val="20"/>
              </w:rPr>
              <w:t xml:space="preserve"> an expectation of acknowledge</w:t>
            </w:r>
            <w:r w:rsidR="00AD6485">
              <w:rPr>
                <w:rFonts w:ascii="Arial" w:hAnsi="Arial" w:cs="Arial"/>
                <w:sz w:val="20"/>
                <w:szCs w:val="20"/>
              </w:rPr>
              <w:t>ment</w:t>
            </w:r>
            <w:r w:rsidR="00AD573E">
              <w:rPr>
                <w:rFonts w:ascii="Arial" w:hAnsi="Arial" w:cs="Arial"/>
                <w:sz w:val="20"/>
                <w:szCs w:val="20"/>
              </w:rPr>
              <w:t xml:space="preserve"> or payment for some of these acts?</w:t>
            </w:r>
            <w:r w:rsidR="00A722DC">
              <w:rPr>
                <w:rFonts w:ascii="Arial" w:hAnsi="Arial" w:cs="Arial"/>
                <w:sz w:val="20"/>
                <w:szCs w:val="20"/>
              </w:rPr>
              <w:t xml:space="preserve"> </w:t>
            </w:r>
            <w:r w:rsidR="00AD573E">
              <w:rPr>
                <w:rFonts w:ascii="Arial" w:hAnsi="Arial" w:cs="Arial"/>
                <w:sz w:val="20"/>
                <w:szCs w:val="20"/>
              </w:rPr>
              <w:t xml:space="preserve">Have students discuss </w:t>
            </w:r>
            <w:r w:rsidR="00AD6485">
              <w:rPr>
                <w:rFonts w:ascii="Arial" w:hAnsi="Arial" w:cs="Arial"/>
                <w:sz w:val="20"/>
                <w:szCs w:val="20"/>
              </w:rPr>
              <w:t>the selflessness and honesty of the people in the story.</w:t>
            </w:r>
            <w:r w:rsidR="004A57CB">
              <w:rPr>
                <w:rFonts w:ascii="Arial" w:hAnsi="Arial" w:cs="Arial"/>
                <w:sz w:val="20"/>
                <w:szCs w:val="20"/>
              </w:rPr>
              <w:t xml:space="preserve"> </w:t>
            </w:r>
            <w:r w:rsidR="00AD6485">
              <w:rPr>
                <w:rFonts w:ascii="Arial" w:hAnsi="Arial" w:cs="Arial"/>
                <w:sz w:val="20"/>
                <w:szCs w:val="20"/>
              </w:rPr>
              <w:t>Have students identify ways that they could emulate the values described in the story</w:t>
            </w:r>
            <w:r w:rsidR="004A57CB">
              <w:rPr>
                <w:rFonts w:ascii="Arial" w:hAnsi="Arial" w:cs="Arial"/>
                <w:sz w:val="20"/>
                <w:szCs w:val="20"/>
              </w:rPr>
              <w:t xml:space="preserve">. </w:t>
            </w:r>
          </w:p>
          <w:p w14:paraId="64746C9E" w14:textId="77777777" w:rsidR="005F3A12" w:rsidRDefault="005F3A12" w:rsidP="005F3A12">
            <w:pPr>
              <w:pStyle w:val="BodyText1"/>
              <w:keepNext/>
              <w:keepLines/>
              <w:rPr>
                <w:rFonts w:ascii="Arial" w:hAnsi="Arial" w:cs="Arial"/>
                <w:sz w:val="20"/>
                <w:szCs w:val="20"/>
              </w:rPr>
            </w:pPr>
          </w:p>
          <w:p w14:paraId="77840C03" w14:textId="371558FB" w:rsidR="00AD573E" w:rsidRDefault="00C83B43" w:rsidP="008824ED">
            <w:pPr>
              <w:pStyle w:val="BodyText1"/>
              <w:rPr>
                <w:rFonts w:ascii="Arial" w:hAnsi="Arial" w:cs="Arial"/>
                <w:sz w:val="20"/>
                <w:szCs w:val="20"/>
              </w:rPr>
            </w:pPr>
            <w:r>
              <w:rPr>
                <w:rFonts w:ascii="Arial" w:hAnsi="Arial" w:cs="Arial"/>
                <w:sz w:val="20"/>
                <w:szCs w:val="20"/>
              </w:rPr>
              <w:t>S</w:t>
            </w:r>
            <w:r w:rsidR="004A57CB">
              <w:rPr>
                <w:rFonts w:ascii="Arial" w:hAnsi="Arial" w:cs="Arial"/>
                <w:sz w:val="20"/>
                <w:szCs w:val="20"/>
              </w:rPr>
              <w:t>tudents</w:t>
            </w:r>
            <w:r>
              <w:rPr>
                <w:rFonts w:ascii="Arial" w:hAnsi="Arial" w:cs="Arial"/>
                <w:sz w:val="20"/>
                <w:szCs w:val="20"/>
              </w:rPr>
              <w:t xml:space="preserve"> will brainstorm ways they could create the values of the</w:t>
            </w:r>
            <w:r w:rsidR="004A57CB">
              <w:rPr>
                <w:rFonts w:ascii="Arial" w:hAnsi="Arial" w:cs="Arial"/>
                <w:sz w:val="20"/>
                <w:szCs w:val="20"/>
              </w:rPr>
              <w:t xml:space="preserve"> giving tree for the class</w:t>
            </w:r>
            <w:r w:rsidR="0054549E">
              <w:rPr>
                <w:rFonts w:ascii="Arial" w:hAnsi="Arial" w:cs="Arial"/>
                <w:sz w:val="20"/>
                <w:szCs w:val="20"/>
              </w:rPr>
              <w:t xml:space="preserve">, </w:t>
            </w:r>
            <w:r w:rsidR="004A57CB">
              <w:rPr>
                <w:rFonts w:ascii="Arial" w:hAnsi="Arial" w:cs="Arial"/>
                <w:sz w:val="20"/>
                <w:szCs w:val="20"/>
              </w:rPr>
              <w:t>school</w:t>
            </w:r>
            <w:r w:rsidR="0054549E">
              <w:rPr>
                <w:rFonts w:ascii="Arial" w:hAnsi="Arial" w:cs="Arial"/>
                <w:sz w:val="20"/>
                <w:szCs w:val="20"/>
              </w:rPr>
              <w:t xml:space="preserve">, and/or </w:t>
            </w:r>
            <w:r w:rsidR="004A57CB">
              <w:rPr>
                <w:rFonts w:ascii="Arial" w:hAnsi="Arial" w:cs="Arial"/>
                <w:sz w:val="20"/>
                <w:szCs w:val="20"/>
              </w:rPr>
              <w:t>community.</w:t>
            </w:r>
          </w:p>
          <w:p w14:paraId="210DF87D" w14:textId="239BEE44" w:rsidR="00AD5683" w:rsidRDefault="00AD5683" w:rsidP="009F7344">
            <w:pPr>
              <w:spacing w:before="200" w:after="60"/>
              <w:rPr>
                <w:rFonts w:ascii="Arial" w:hAnsi="Arial" w:cs="Arial"/>
                <w:b/>
                <w:color w:val="91171D"/>
                <w:sz w:val="24"/>
              </w:rPr>
            </w:pPr>
            <w:r>
              <w:rPr>
                <w:rFonts w:ascii="Arial" w:hAnsi="Arial" w:cs="Arial"/>
                <w:b/>
                <w:color w:val="91171D"/>
                <w:sz w:val="24"/>
              </w:rPr>
              <w:t>Extension</w:t>
            </w:r>
          </w:p>
          <w:p w14:paraId="666E1521" w14:textId="05357E87" w:rsidR="00AD5683" w:rsidRPr="00AD5683" w:rsidRDefault="006A5BBA" w:rsidP="00AD5683">
            <w:pPr>
              <w:rPr>
                <w:rFonts w:ascii="Arial" w:hAnsi="Arial" w:cs="Arial"/>
                <w:sz w:val="20"/>
              </w:rPr>
            </w:pPr>
            <w:r>
              <w:rPr>
                <w:rFonts w:ascii="Arial" w:hAnsi="Arial" w:cs="Arial"/>
                <w:sz w:val="20"/>
              </w:rPr>
              <w:t>Share the Red River Cart Wheel Teachings with the students. Have students identify and</w:t>
            </w:r>
            <w:r w:rsidR="00680D56">
              <w:rPr>
                <w:rFonts w:ascii="Arial" w:hAnsi="Arial" w:cs="Arial"/>
                <w:sz w:val="20"/>
              </w:rPr>
              <w:t xml:space="preserve"> share examples</w:t>
            </w:r>
            <w:r w:rsidR="0054549E">
              <w:rPr>
                <w:rFonts w:ascii="Arial" w:hAnsi="Arial" w:cs="Arial"/>
                <w:sz w:val="20"/>
              </w:rPr>
              <w:t xml:space="preserve"> of instances in</w:t>
            </w:r>
            <w:r w:rsidR="00680D56">
              <w:rPr>
                <w:rFonts w:ascii="Arial" w:hAnsi="Arial" w:cs="Arial"/>
                <w:sz w:val="20"/>
              </w:rPr>
              <w:t xml:space="preserve"> their life </w:t>
            </w:r>
            <w:r w:rsidR="00A57BE2">
              <w:rPr>
                <w:rFonts w:ascii="Arial" w:hAnsi="Arial" w:cs="Arial"/>
                <w:sz w:val="20"/>
              </w:rPr>
              <w:t>as</w:t>
            </w:r>
            <w:r w:rsidR="0054549E">
              <w:rPr>
                <w:rFonts w:ascii="Arial" w:hAnsi="Arial" w:cs="Arial"/>
                <w:sz w:val="20"/>
              </w:rPr>
              <w:t xml:space="preserve"> </w:t>
            </w:r>
            <w:r w:rsidR="002E423C">
              <w:rPr>
                <w:rFonts w:ascii="Arial" w:hAnsi="Arial" w:cs="Arial"/>
                <w:sz w:val="20"/>
              </w:rPr>
              <w:t xml:space="preserve">these values </w:t>
            </w:r>
            <w:r w:rsidR="0054549E">
              <w:rPr>
                <w:rFonts w:ascii="Arial" w:hAnsi="Arial" w:cs="Arial"/>
                <w:sz w:val="20"/>
              </w:rPr>
              <w:t>are described</w:t>
            </w:r>
            <w:r w:rsidR="002E423C">
              <w:rPr>
                <w:rFonts w:ascii="Arial" w:hAnsi="Arial" w:cs="Arial"/>
                <w:sz w:val="20"/>
              </w:rPr>
              <w:t xml:space="preserve"> </w:t>
            </w:r>
            <w:r w:rsidR="00680D56">
              <w:rPr>
                <w:rFonts w:ascii="Arial" w:hAnsi="Arial" w:cs="Arial"/>
                <w:sz w:val="20"/>
              </w:rPr>
              <w:t>in the story. Ask when they</w:t>
            </w:r>
            <w:r w:rsidR="002E423C">
              <w:rPr>
                <w:rFonts w:ascii="Arial" w:hAnsi="Arial" w:cs="Arial"/>
                <w:sz w:val="20"/>
              </w:rPr>
              <w:t xml:space="preserve"> have been a part of a </w:t>
            </w:r>
            <w:r w:rsidR="00680D56">
              <w:rPr>
                <w:rFonts w:ascii="Arial" w:hAnsi="Arial" w:cs="Arial"/>
                <w:sz w:val="20"/>
              </w:rPr>
              <w:t>“</w:t>
            </w:r>
            <w:r w:rsidR="002E423C">
              <w:rPr>
                <w:rFonts w:ascii="Arial" w:hAnsi="Arial" w:cs="Arial"/>
                <w:sz w:val="20"/>
              </w:rPr>
              <w:t>give and take</w:t>
            </w:r>
            <w:r w:rsidR="00680D56">
              <w:rPr>
                <w:rFonts w:ascii="Arial" w:hAnsi="Arial" w:cs="Arial"/>
                <w:sz w:val="20"/>
              </w:rPr>
              <w:t>”</w:t>
            </w:r>
            <w:r w:rsidR="002E423C">
              <w:rPr>
                <w:rFonts w:ascii="Arial" w:hAnsi="Arial" w:cs="Arial"/>
                <w:sz w:val="20"/>
              </w:rPr>
              <w:t xml:space="preserve"> relationship. Students may wish to create a </w:t>
            </w:r>
            <w:r w:rsidR="004A57CB">
              <w:rPr>
                <w:rFonts w:ascii="Arial" w:hAnsi="Arial" w:cs="Arial"/>
                <w:sz w:val="20"/>
              </w:rPr>
              <w:t xml:space="preserve">wheel of values </w:t>
            </w:r>
            <w:r w:rsidR="002E423C">
              <w:rPr>
                <w:rFonts w:ascii="Arial" w:hAnsi="Arial" w:cs="Arial"/>
                <w:sz w:val="20"/>
              </w:rPr>
              <w:t>from their own life.</w:t>
            </w:r>
          </w:p>
          <w:p w14:paraId="282D6F27" w14:textId="3810BEA3" w:rsidR="00AD5683" w:rsidRPr="00DB44AB" w:rsidRDefault="009F7344" w:rsidP="00AD5683">
            <w:pPr>
              <w:spacing w:before="200" w:after="60"/>
              <w:rPr>
                <w:rFonts w:ascii="Arial" w:hAnsi="Arial" w:cs="Arial"/>
                <w:b/>
                <w:color w:val="91171D"/>
                <w:sz w:val="24"/>
              </w:rPr>
            </w:pPr>
            <w:r>
              <w:rPr>
                <w:rFonts w:ascii="Arial" w:hAnsi="Arial" w:cs="Arial"/>
                <w:b/>
                <w:color w:val="91171D"/>
                <w:sz w:val="24"/>
              </w:rPr>
              <w:t>Assessment for</w:t>
            </w:r>
            <w:r w:rsidR="00AD5683" w:rsidRPr="00DB44AB">
              <w:rPr>
                <w:rFonts w:ascii="Arial" w:hAnsi="Arial" w:cs="Arial"/>
                <w:b/>
                <w:color w:val="91171D"/>
                <w:sz w:val="24"/>
              </w:rPr>
              <w:t xml:space="preserve"> Student Learning</w:t>
            </w:r>
          </w:p>
          <w:p w14:paraId="2518D3D8" w14:textId="1D63D662" w:rsidR="00AD5683" w:rsidRPr="00AD5683" w:rsidRDefault="00AD5683" w:rsidP="00AD5683">
            <w:pPr>
              <w:rPr>
                <w:rFonts w:ascii="Arial" w:hAnsi="Arial" w:cs="Arial"/>
                <w:sz w:val="20"/>
              </w:rPr>
            </w:pPr>
            <w:r w:rsidRPr="00AD5683">
              <w:rPr>
                <w:rFonts w:ascii="Arial" w:hAnsi="Arial" w:cs="Arial"/>
                <w:sz w:val="20"/>
              </w:rPr>
              <w:t>Consider multiple ways students can demo</w:t>
            </w:r>
            <w:r w:rsidR="002E423C">
              <w:rPr>
                <w:rFonts w:ascii="Arial" w:hAnsi="Arial" w:cs="Arial"/>
                <w:sz w:val="20"/>
              </w:rPr>
              <w:t>ns</w:t>
            </w:r>
            <w:r w:rsidR="007B52DB">
              <w:rPr>
                <w:rFonts w:ascii="Arial" w:hAnsi="Arial" w:cs="Arial"/>
                <w:sz w:val="20"/>
              </w:rPr>
              <w:t xml:space="preserve">trate their understanding of the </w:t>
            </w:r>
            <w:r w:rsidR="00680D56">
              <w:rPr>
                <w:rFonts w:ascii="Arial" w:hAnsi="Arial" w:cs="Arial"/>
                <w:sz w:val="20"/>
              </w:rPr>
              <w:t xml:space="preserve">values </w:t>
            </w:r>
            <w:r w:rsidR="006D73D8">
              <w:rPr>
                <w:rFonts w:ascii="Arial" w:hAnsi="Arial" w:cs="Arial"/>
                <w:sz w:val="20"/>
              </w:rPr>
              <w:t xml:space="preserve">held by the Métis </w:t>
            </w:r>
            <w:r w:rsidR="00680D56">
              <w:rPr>
                <w:rFonts w:ascii="Arial" w:hAnsi="Arial" w:cs="Arial"/>
                <w:sz w:val="20"/>
              </w:rPr>
              <w:t xml:space="preserve">of </w:t>
            </w:r>
            <w:r w:rsidR="007B52DB">
              <w:rPr>
                <w:rFonts w:ascii="Arial" w:hAnsi="Arial" w:cs="Arial"/>
                <w:sz w:val="20"/>
              </w:rPr>
              <w:t>social responsibility towards each other</w:t>
            </w:r>
            <w:r w:rsidR="00C83B43">
              <w:rPr>
                <w:rFonts w:ascii="Arial" w:hAnsi="Arial" w:cs="Arial"/>
                <w:sz w:val="20"/>
              </w:rPr>
              <w:t>, their community</w:t>
            </w:r>
            <w:r w:rsidR="0054549E">
              <w:rPr>
                <w:rFonts w:ascii="Arial" w:hAnsi="Arial" w:cs="Arial"/>
                <w:sz w:val="20"/>
              </w:rPr>
              <w:t>,</w:t>
            </w:r>
            <w:r w:rsidR="007B52DB">
              <w:rPr>
                <w:rFonts w:ascii="Arial" w:hAnsi="Arial" w:cs="Arial"/>
                <w:sz w:val="20"/>
              </w:rPr>
              <w:t xml:space="preserve"> and the environment</w:t>
            </w:r>
            <w:r w:rsidR="002E423C">
              <w:rPr>
                <w:rFonts w:ascii="Arial" w:hAnsi="Arial" w:cs="Arial"/>
                <w:sz w:val="20"/>
              </w:rPr>
              <w:t>.</w:t>
            </w:r>
          </w:p>
          <w:p w14:paraId="4483BDD1" w14:textId="77777777" w:rsidR="00AD5683" w:rsidRPr="00AD5683" w:rsidRDefault="00AD5683" w:rsidP="00AD5683">
            <w:pPr>
              <w:pBdr>
                <w:bottom w:val="single" w:sz="6" w:space="1" w:color="auto"/>
              </w:pBdr>
              <w:rPr>
                <w:rFonts w:ascii="Arial" w:hAnsi="Arial" w:cs="Arial"/>
                <w:sz w:val="20"/>
              </w:rPr>
            </w:pPr>
          </w:p>
          <w:p w14:paraId="59D7D394" w14:textId="3F3C320E" w:rsidR="00280DB6" w:rsidRPr="005C2855" w:rsidRDefault="00AD5683" w:rsidP="00AD5683">
            <w:pPr>
              <w:spacing w:before="120" w:after="120"/>
              <w:rPr>
                <w:rFonts w:ascii="Arial" w:hAnsi="Arial" w:cs="Arial"/>
                <w:sz w:val="20"/>
                <w:szCs w:val="20"/>
              </w:rPr>
            </w:pPr>
            <w:r w:rsidRPr="00AD5683">
              <w:rPr>
                <w:rFonts w:ascii="Arial" w:hAnsi="Arial" w:cs="Arial"/>
                <w:b/>
                <w:color w:val="91171D"/>
                <w:sz w:val="20"/>
              </w:rPr>
              <w:t xml:space="preserve">Keywords: </w:t>
            </w:r>
            <w:r w:rsidR="00280DB6" w:rsidRPr="005C2855">
              <w:rPr>
                <w:rFonts w:ascii="Arial" w:hAnsi="Arial" w:cs="Arial"/>
                <w:sz w:val="20"/>
                <w:szCs w:val="20"/>
              </w:rPr>
              <w:t>relationships;</w:t>
            </w:r>
            <w:r w:rsidR="00F743AF">
              <w:rPr>
                <w:rFonts w:ascii="Arial" w:hAnsi="Arial" w:cs="Arial"/>
                <w:sz w:val="20"/>
                <w:szCs w:val="20"/>
              </w:rPr>
              <w:t xml:space="preserve"> respect; honesty; kindness; sharing</w:t>
            </w:r>
          </w:p>
          <w:p w14:paraId="47DCB546" w14:textId="77777777" w:rsidR="00280DB6" w:rsidRPr="00A5098B" w:rsidRDefault="00280DB6" w:rsidP="00280DB6">
            <w:pPr>
              <w:keepNext/>
              <w:keepLines/>
              <w:pBdr>
                <w:bottom w:val="single" w:sz="6" w:space="1" w:color="auto"/>
              </w:pBdr>
              <w:rPr>
                <w:rFonts w:ascii="Arial" w:hAnsi="Arial" w:cs="Arial"/>
                <w:sz w:val="20"/>
                <w:szCs w:val="20"/>
              </w:rPr>
            </w:pPr>
            <w:r w:rsidRPr="00E5556D">
              <w:rPr>
                <w:rFonts w:ascii="Arial" w:hAnsi="Arial" w:cs="Arial"/>
                <w:b/>
                <w:color w:val="91171D"/>
                <w:sz w:val="20"/>
                <w:szCs w:val="20"/>
              </w:rPr>
              <w:t xml:space="preserve">Themes: </w:t>
            </w:r>
            <w:r w:rsidRPr="00A5098B">
              <w:rPr>
                <w:rFonts w:ascii="Arial" w:hAnsi="Arial" w:cs="Arial"/>
                <w:sz w:val="20"/>
                <w:szCs w:val="20"/>
              </w:rPr>
              <w:t xml:space="preserve">relationships; </w:t>
            </w:r>
            <w:r w:rsidRPr="005C2855">
              <w:rPr>
                <w:rFonts w:ascii="Arial" w:hAnsi="Arial" w:cs="Arial"/>
                <w:sz w:val="20"/>
                <w:szCs w:val="20"/>
              </w:rPr>
              <w:t>interconnectedness; reciprocity</w:t>
            </w:r>
          </w:p>
          <w:p w14:paraId="79231678" w14:textId="77777777" w:rsidR="00280DB6" w:rsidRPr="00C4034E" w:rsidRDefault="00280DB6" w:rsidP="00280DB6">
            <w:pPr>
              <w:pBdr>
                <w:bottom w:val="single" w:sz="6" w:space="1" w:color="auto"/>
              </w:pBdr>
              <w:rPr>
                <w:rFonts w:ascii="Arial" w:hAnsi="Arial" w:cs="Arial"/>
                <w:sz w:val="12"/>
                <w:szCs w:val="12"/>
              </w:rPr>
            </w:pPr>
          </w:p>
          <w:p w14:paraId="4280A7D5" w14:textId="78277282" w:rsidR="000F0701" w:rsidRPr="00E5556D" w:rsidRDefault="000F0701" w:rsidP="002418E4">
            <w:pPr>
              <w:spacing w:before="200" w:after="60"/>
              <w:rPr>
                <w:rFonts w:ascii="Arial" w:hAnsi="Arial" w:cs="Arial"/>
                <w:b/>
                <w:color w:val="91171D"/>
                <w:sz w:val="24"/>
              </w:rPr>
            </w:pPr>
            <w:r w:rsidRPr="00E5556D">
              <w:rPr>
                <w:rFonts w:ascii="Arial" w:hAnsi="Arial" w:cs="Arial"/>
                <w:b/>
                <w:color w:val="91171D"/>
                <w:sz w:val="24"/>
              </w:rPr>
              <w:t>Teacher Background</w:t>
            </w:r>
            <w:r w:rsidR="004930A1" w:rsidRPr="004930A1">
              <w:rPr>
                <w:rStyle w:val="EndnoteReference"/>
                <w:rFonts w:ascii="Arial" w:hAnsi="Arial" w:cs="Arial"/>
                <w:color w:val="91171D"/>
                <w:sz w:val="20"/>
                <w:szCs w:val="20"/>
              </w:rPr>
              <w:endnoteReference w:id="2"/>
            </w:r>
          </w:p>
          <w:p w14:paraId="5CB37B02" w14:textId="336CE8FC" w:rsidR="000F0701" w:rsidRPr="00B76994" w:rsidRDefault="000F0701" w:rsidP="000F0701">
            <w:pPr>
              <w:spacing w:after="60"/>
              <w:rPr>
                <w:rFonts w:ascii="Arial" w:hAnsi="Arial" w:cs="Arial"/>
                <w:b/>
                <w:color w:val="5A1217"/>
                <w:sz w:val="20"/>
                <w:szCs w:val="20"/>
              </w:rPr>
            </w:pPr>
            <w:r w:rsidRPr="00B76994">
              <w:rPr>
                <w:rFonts w:ascii="Arial" w:hAnsi="Arial" w:cs="Arial"/>
                <w:sz w:val="20"/>
                <w:szCs w:val="20"/>
              </w:rPr>
              <w:t>Reciprocity is a foundational practice within First Nations, Métis</w:t>
            </w:r>
            <w:r w:rsidR="0054549E">
              <w:rPr>
                <w:rFonts w:ascii="Arial" w:hAnsi="Arial" w:cs="Arial"/>
                <w:sz w:val="20"/>
                <w:szCs w:val="20"/>
              </w:rPr>
              <w:t>,</w:t>
            </w:r>
            <w:r w:rsidRPr="00B76994">
              <w:rPr>
                <w:rFonts w:ascii="Arial" w:hAnsi="Arial" w:cs="Arial"/>
                <w:sz w:val="20"/>
                <w:szCs w:val="20"/>
              </w:rPr>
              <w:t xml:space="preserve"> and Inuit cultures that acknowledges the importance of giving and receiving to achieve balance.</w:t>
            </w:r>
          </w:p>
          <w:p w14:paraId="2CBCFF6F" w14:textId="0630B336" w:rsidR="000F0701" w:rsidRPr="00B76994" w:rsidRDefault="000F0701" w:rsidP="006D73D8">
            <w:pPr>
              <w:spacing w:before="120"/>
              <w:rPr>
                <w:rFonts w:ascii="Arial" w:hAnsi="Arial" w:cs="Arial"/>
                <w:b/>
                <w:sz w:val="20"/>
                <w:szCs w:val="20"/>
              </w:rPr>
            </w:pPr>
            <w:r w:rsidRPr="00B76994">
              <w:rPr>
                <w:rFonts w:ascii="Arial" w:hAnsi="Arial" w:cs="Arial"/>
                <w:b/>
                <w:sz w:val="20"/>
                <w:szCs w:val="20"/>
              </w:rPr>
              <w:t>Walking Together</w:t>
            </w:r>
            <w:r w:rsidR="007673B8">
              <w:rPr>
                <w:rFonts w:ascii="Arial" w:hAnsi="Arial" w:cs="Arial"/>
                <w:b/>
                <w:sz w:val="20"/>
                <w:szCs w:val="20"/>
              </w:rPr>
              <w:t>: First Nations, Métis and Inuit Perspectives in Curriculum (Alberta Education)</w:t>
            </w:r>
          </w:p>
          <w:p w14:paraId="180BA921" w14:textId="3EFC510D" w:rsidR="000F0701" w:rsidRPr="00B76994" w:rsidRDefault="0065363F" w:rsidP="00994E1F">
            <w:pPr>
              <w:pStyle w:val="ListParagraph"/>
              <w:numPr>
                <w:ilvl w:val="0"/>
                <w:numId w:val="13"/>
              </w:numPr>
              <w:rPr>
                <w:rFonts w:ascii="Arial" w:hAnsi="Arial" w:cs="Arial"/>
                <w:color w:val="0563C1" w:themeColor="hyperlink"/>
                <w:sz w:val="20"/>
                <w:szCs w:val="20"/>
                <w:u w:val="single"/>
              </w:rPr>
            </w:pPr>
            <w:r w:rsidRPr="00B76994">
              <w:rPr>
                <w:rFonts w:ascii="Arial" w:hAnsi="Arial" w:cs="Arial"/>
                <w:sz w:val="20"/>
                <w:szCs w:val="20"/>
              </w:rPr>
              <w:t>Oral Tradition</w:t>
            </w:r>
            <w:r w:rsidR="006D73D8" w:rsidRPr="00B76994">
              <w:rPr>
                <w:rFonts w:ascii="Arial" w:hAnsi="Arial" w:cs="Arial"/>
                <w:sz w:val="20"/>
                <w:szCs w:val="20"/>
              </w:rPr>
              <w:t xml:space="preserve"> </w:t>
            </w:r>
            <w:r w:rsidR="00B76994" w:rsidRPr="00B76994">
              <w:rPr>
                <w:rFonts w:ascii="Arial" w:hAnsi="Arial" w:cs="Arial"/>
                <w:sz w:val="20"/>
                <w:szCs w:val="20"/>
              </w:rPr>
              <w:t>– Exploring Connections – Documents: The Métis Oral Tradition</w:t>
            </w:r>
            <w:r w:rsidR="00B76994" w:rsidRPr="00B76994">
              <w:rPr>
                <w:rFonts w:ascii="Arial" w:hAnsi="Arial" w:cs="Arial"/>
                <w:sz w:val="20"/>
                <w:szCs w:val="20"/>
              </w:rPr>
              <w:br/>
            </w:r>
            <w:r w:rsidR="000F0701" w:rsidRPr="00B76994">
              <w:rPr>
                <w:rFonts w:ascii="Arial" w:hAnsi="Arial" w:cs="Arial"/>
                <w:sz w:val="20"/>
                <w:szCs w:val="20"/>
              </w:rPr>
              <w:t>(</w:t>
            </w:r>
            <w:hyperlink r:id="rId7" w:history="1">
              <w:r w:rsidR="00B76994" w:rsidRPr="00B76994">
                <w:rPr>
                  <w:rStyle w:val="Hyperlink"/>
                  <w:rFonts w:ascii="Arial" w:hAnsi="Arial" w:cs="Arial"/>
                  <w:sz w:val="20"/>
                  <w:szCs w:val="20"/>
                </w:rPr>
                <w:t>www.learnalberta.ca/content/aswt/documents/oral_tradition/metis_oral_tradition.pdf</w:t>
              </w:r>
            </w:hyperlink>
            <w:r w:rsidRPr="00B76994">
              <w:rPr>
                <w:rFonts w:ascii="Arial" w:hAnsi="Arial" w:cs="Arial"/>
                <w:sz w:val="20"/>
                <w:szCs w:val="20"/>
              </w:rPr>
              <w:t>)</w:t>
            </w:r>
          </w:p>
          <w:p w14:paraId="54C47AD4" w14:textId="5E20B91A" w:rsidR="00B76994" w:rsidRPr="00B76994" w:rsidRDefault="00B76994" w:rsidP="00B76994">
            <w:pPr>
              <w:pStyle w:val="ListParagraph"/>
              <w:rPr>
                <w:rStyle w:val="Hyperlink"/>
                <w:rFonts w:ascii="Arial" w:hAnsi="Arial" w:cs="Arial"/>
                <w:sz w:val="20"/>
                <w:szCs w:val="20"/>
              </w:rPr>
            </w:pPr>
            <w:r w:rsidRPr="00B76994">
              <w:rPr>
                <w:rFonts w:ascii="Arial" w:hAnsi="Arial" w:cs="Arial"/>
                <w:sz w:val="20"/>
                <w:szCs w:val="20"/>
              </w:rPr>
              <w:t>(</w:t>
            </w:r>
            <w:hyperlink r:id="rId8" w:history="1">
              <w:r w:rsidRPr="00B76994">
                <w:rPr>
                  <w:rStyle w:val="Hyperlink"/>
                  <w:rFonts w:ascii="Arial" w:hAnsi="Arial" w:cs="Arial"/>
                  <w:sz w:val="20"/>
                  <w:szCs w:val="20"/>
                </w:rPr>
                <w:t>www.learnalberta.ca/content/aswt/</w:t>
              </w:r>
            </w:hyperlink>
            <w:r w:rsidRPr="00B76994">
              <w:rPr>
                <w:rFonts w:ascii="Arial" w:hAnsi="Arial" w:cs="Arial"/>
                <w:sz w:val="20"/>
                <w:szCs w:val="20"/>
              </w:rPr>
              <w:t>)</w:t>
            </w:r>
          </w:p>
          <w:p w14:paraId="280F58E9" w14:textId="15934157" w:rsidR="000F0701" w:rsidRPr="00B76994" w:rsidRDefault="000F0701" w:rsidP="00226BB3">
            <w:pPr>
              <w:spacing w:before="120"/>
              <w:rPr>
                <w:rFonts w:ascii="Arial" w:hAnsi="Arial" w:cs="Arial"/>
                <w:b/>
                <w:sz w:val="20"/>
                <w:szCs w:val="20"/>
              </w:rPr>
            </w:pPr>
            <w:r w:rsidRPr="00B76994">
              <w:rPr>
                <w:rFonts w:ascii="Arial" w:hAnsi="Arial" w:cs="Arial"/>
                <w:b/>
                <w:sz w:val="20"/>
                <w:szCs w:val="20"/>
              </w:rPr>
              <w:t>Guiding Voices</w:t>
            </w:r>
            <w:r w:rsidR="007673B8">
              <w:rPr>
                <w:rFonts w:ascii="Arial" w:hAnsi="Arial" w:cs="Arial"/>
                <w:b/>
                <w:sz w:val="20"/>
                <w:szCs w:val="20"/>
              </w:rPr>
              <w:t>: A Curriculum Development Tool for Inclusion of First Nations, Métis and Inuit Perspectives Throughout the Curriculum (Alberta Education)</w:t>
            </w:r>
          </w:p>
          <w:p w14:paraId="6FD2B690" w14:textId="1EF62F70" w:rsidR="000F0701" w:rsidRPr="00B76994" w:rsidRDefault="000F0701" w:rsidP="000F0701">
            <w:pPr>
              <w:pStyle w:val="ListParagraph"/>
              <w:numPr>
                <w:ilvl w:val="0"/>
                <w:numId w:val="10"/>
              </w:numPr>
              <w:rPr>
                <w:rFonts w:ascii="Arial" w:hAnsi="Arial" w:cs="Arial"/>
                <w:sz w:val="20"/>
                <w:szCs w:val="20"/>
              </w:rPr>
            </w:pPr>
            <w:r w:rsidRPr="00B76994">
              <w:rPr>
                <w:rFonts w:ascii="Arial" w:hAnsi="Arial" w:cs="Arial"/>
                <w:sz w:val="20"/>
                <w:szCs w:val="20"/>
              </w:rPr>
              <w:t>Relationships (</w:t>
            </w:r>
            <w:hyperlink r:id="rId9" w:history="1">
              <w:r w:rsidR="00B76994" w:rsidRPr="00B76994">
                <w:rPr>
                  <w:rStyle w:val="Hyperlink"/>
                  <w:rFonts w:ascii="Arial" w:hAnsi="Arial" w:cs="Arial"/>
                  <w:sz w:val="20"/>
                  <w:szCs w:val="20"/>
                </w:rPr>
                <w:t>www.learnalberta.ca/content/fnmigv/index.html</w:t>
              </w:r>
            </w:hyperlink>
            <w:r w:rsidRPr="00B76994">
              <w:rPr>
                <w:rFonts w:ascii="Arial" w:hAnsi="Arial" w:cs="Arial"/>
                <w:sz w:val="20"/>
                <w:szCs w:val="20"/>
              </w:rPr>
              <w:t>)</w:t>
            </w:r>
          </w:p>
          <w:p w14:paraId="045223E3" w14:textId="6CC1745C" w:rsidR="000F0701" w:rsidRPr="00B76994" w:rsidRDefault="000F0701" w:rsidP="00226BB3">
            <w:pPr>
              <w:spacing w:before="120"/>
              <w:rPr>
                <w:rFonts w:ascii="Arial" w:hAnsi="Arial" w:cs="Arial"/>
                <w:b/>
                <w:sz w:val="20"/>
                <w:szCs w:val="20"/>
              </w:rPr>
            </w:pPr>
            <w:r w:rsidRPr="00B76994">
              <w:rPr>
                <w:rFonts w:ascii="Arial" w:hAnsi="Arial" w:cs="Arial"/>
                <w:b/>
                <w:sz w:val="20"/>
                <w:szCs w:val="20"/>
              </w:rPr>
              <w:t>Our Words, Our Ways</w:t>
            </w:r>
            <w:r w:rsidR="007673B8">
              <w:rPr>
                <w:rFonts w:ascii="Arial" w:hAnsi="Arial" w:cs="Arial"/>
                <w:b/>
                <w:sz w:val="20"/>
                <w:szCs w:val="20"/>
              </w:rPr>
              <w:t>: Teaching First Nations, Métis and Inuit Learners (Alberta Education)</w:t>
            </w:r>
          </w:p>
          <w:p w14:paraId="269355E2" w14:textId="7B69C908" w:rsidR="008824ED" w:rsidRPr="004930A1" w:rsidRDefault="000F0701" w:rsidP="00B76994">
            <w:pPr>
              <w:pStyle w:val="ListParagraph"/>
              <w:numPr>
                <w:ilvl w:val="0"/>
                <w:numId w:val="13"/>
              </w:numPr>
              <w:spacing w:after="120"/>
              <w:rPr>
                <w:rFonts w:ascii="Arial" w:hAnsi="Arial" w:cs="Arial"/>
                <w:sz w:val="20"/>
                <w:szCs w:val="20"/>
              </w:rPr>
            </w:pPr>
            <w:r w:rsidRPr="00B76994">
              <w:rPr>
                <w:rFonts w:ascii="Arial" w:hAnsi="Arial" w:cs="Arial"/>
                <w:sz w:val="20"/>
                <w:szCs w:val="20"/>
              </w:rPr>
              <w:t xml:space="preserve">Interconnectedness of all living things </w:t>
            </w:r>
            <w:r w:rsidR="00B76994" w:rsidRPr="00B76994">
              <w:rPr>
                <w:rFonts w:ascii="Arial" w:hAnsi="Arial" w:cs="Arial"/>
                <w:sz w:val="20"/>
                <w:szCs w:val="20"/>
              </w:rPr>
              <w:t>(page 16-17)</w:t>
            </w:r>
            <w:r w:rsidR="00B76994" w:rsidRPr="00B76994">
              <w:rPr>
                <w:rFonts w:ascii="Arial" w:hAnsi="Arial" w:cs="Arial"/>
                <w:sz w:val="20"/>
                <w:szCs w:val="20"/>
              </w:rPr>
              <w:br/>
            </w:r>
            <w:r w:rsidR="007673B8">
              <w:t>(</w:t>
            </w:r>
            <w:hyperlink r:id="rId10" w:history="1">
              <w:r w:rsidR="007673B8" w:rsidRPr="00D640DF">
                <w:rPr>
                  <w:rStyle w:val="Hyperlink"/>
                  <w:rFonts w:ascii="Arial" w:hAnsi="Arial" w:cs="Arial"/>
                  <w:sz w:val="20"/>
                  <w:szCs w:val="20"/>
                </w:rPr>
                <w:t>education.alberta.ca/media/</w:t>
              </w:r>
              <w:r w:rsidR="007673B8">
                <w:rPr>
                  <w:rStyle w:val="Hyperlink"/>
                  <w:rFonts w:ascii="Arial" w:hAnsi="Arial" w:cs="Arial"/>
                  <w:sz w:val="20"/>
                  <w:szCs w:val="20"/>
                </w:rPr>
                <w:t>3615876</w:t>
              </w:r>
              <w:r w:rsidR="007673B8" w:rsidRPr="00D640DF">
                <w:rPr>
                  <w:rStyle w:val="Hyperlink"/>
                  <w:rFonts w:ascii="Arial" w:hAnsi="Arial" w:cs="Arial"/>
                  <w:sz w:val="20"/>
                  <w:szCs w:val="20"/>
                </w:rPr>
                <w:t>/our-words-our-ways.pdf</w:t>
              </w:r>
            </w:hyperlink>
            <w:r w:rsidR="007673B8">
              <w:t>)</w:t>
            </w:r>
          </w:p>
        </w:tc>
      </w:tr>
    </w:tbl>
    <w:p w14:paraId="0EDB8989" w14:textId="77777777" w:rsidR="008824ED" w:rsidRPr="0049571B" w:rsidRDefault="008824ED">
      <w:pPr>
        <w:rPr>
          <w:rFonts w:ascii="Arial" w:hAnsi="Arial" w:cs="Arial"/>
        </w:rPr>
      </w:pPr>
    </w:p>
    <w:sectPr w:rsidR="008824ED" w:rsidRPr="0049571B" w:rsidSect="004930A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900"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2541F297" w14:textId="67B894E1" w:rsidR="00FB3AE9" w:rsidRPr="00E5556D" w:rsidRDefault="00FB3AE9" w:rsidP="00FB3AE9">
      <w:pPr>
        <w:pStyle w:val="EndnoteText"/>
        <w:rPr>
          <w:rFonts w:ascii="Arial" w:hAnsi="Arial" w:cs="Arial"/>
          <w:color w:val="91171D"/>
        </w:rPr>
      </w:pPr>
      <w:r w:rsidRPr="00E5556D">
        <w:rPr>
          <w:rStyle w:val="EndnoteReference"/>
          <w:rFonts w:ascii="Arial" w:hAnsi="Arial" w:cs="Arial"/>
          <w:color w:val="91171D"/>
        </w:rPr>
        <w:endnoteRef/>
      </w:r>
      <w:r w:rsidRPr="00E5556D">
        <w:rPr>
          <w:rFonts w:ascii="Arial" w:hAnsi="Arial" w:cs="Arial"/>
          <w:color w:val="91171D"/>
        </w:rPr>
        <w:t xml:space="preserve"> </w:t>
      </w:r>
      <w:r w:rsidR="00852A7F" w:rsidRPr="00852A7F">
        <w:rPr>
          <w:rFonts w:ascii="Arial" w:hAnsi="Arial" w:cs="Arial"/>
          <w:color w:val="91171D"/>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5F3A12">
        <w:rPr>
          <w:rFonts w:ascii="Arial" w:hAnsi="Arial" w:cs="Arial"/>
          <w:color w:val="91171D"/>
          <w:sz w:val="18"/>
        </w:rPr>
        <w:t>,</w:t>
      </w:r>
      <w:r w:rsidR="00600B6D">
        <w:rPr>
          <w:rFonts w:ascii="Arial" w:hAnsi="Arial" w:cs="Arial"/>
          <w:color w:val="91171D"/>
          <w:sz w:val="18"/>
        </w:rPr>
        <w:t xml:space="preserve"> or n</w:t>
      </w:r>
      <w:r w:rsidR="00852A7F" w:rsidRPr="00852A7F">
        <w:rPr>
          <w:rFonts w:ascii="Arial" w:hAnsi="Arial" w:cs="Arial"/>
          <w:color w:val="91171D"/>
          <w:sz w:val="18"/>
        </w:rPr>
        <w:t>ation; they are not intended to represent the perspectives of al</w:t>
      </w:r>
      <w:r w:rsidR="00852A7F">
        <w:rPr>
          <w:rFonts w:ascii="Arial" w:hAnsi="Arial" w:cs="Arial"/>
          <w:color w:val="91171D"/>
          <w:sz w:val="18"/>
        </w:rPr>
        <w:t>l First Nations, Métis</w:t>
      </w:r>
      <w:r w:rsidR="005F3A12">
        <w:rPr>
          <w:rFonts w:ascii="Arial" w:hAnsi="Arial" w:cs="Arial"/>
          <w:color w:val="91171D"/>
          <w:sz w:val="18"/>
        </w:rPr>
        <w:t>,</w:t>
      </w:r>
      <w:r w:rsidR="00852A7F">
        <w:rPr>
          <w:rFonts w:ascii="Arial" w:hAnsi="Arial" w:cs="Arial"/>
          <w:color w:val="91171D"/>
          <w:sz w:val="18"/>
        </w:rPr>
        <w:t xml:space="preserve"> or Inuit</w:t>
      </w:r>
      <w:r w:rsidR="009F7344">
        <w:rPr>
          <w:rFonts w:ascii="Arial" w:hAnsi="Arial" w:cs="Arial"/>
          <w:color w:val="91171D"/>
          <w:sz w:val="18"/>
        </w:rPr>
        <w:t>.</w:t>
      </w:r>
    </w:p>
  </w:endnote>
  <w:endnote w:id="2">
    <w:p w14:paraId="1C60E282" w14:textId="77777777" w:rsidR="004930A1" w:rsidRPr="00E5556D" w:rsidRDefault="004930A1" w:rsidP="004930A1">
      <w:pPr>
        <w:pStyle w:val="EndnoteText"/>
        <w:rPr>
          <w:rFonts w:ascii="Arial" w:hAnsi="Arial" w:cs="Arial"/>
          <w:color w:val="91171D"/>
        </w:rPr>
      </w:pPr>
      <w:r w:rsidRPr="00E5556D">
        <w:rPr>
          <w:rStyle w:val="EndnoteReference"/>
          <w:rFonts w:ascii="Arial" w:hAnsi="Arial" w:cs="Arial"/>
          <w:color w:val="91171D"/>
        </w:rPr>
        <w:endnoteRef/>
      </w:r>
      <w:r w:rsidRPr="00E5556D">
        <w:rPr>
          <w:rFonts w:ascii="Arial" w:hAnsi="Arial" w:cs="Arial"/>
          <w:color w:val="91171D"/>
        </w:rPr>
        <w:t xml:space="preserve"> </w:t>
      </w:r>
      <w:r w:rsidRPr="00E5556D">
        <w:rPr>
          <w:rFonts w:ascii="Arial" w:hAnsi="Arial" w:cs="Arial"/>
          <w:color w:val="91171D"/>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90AD" w14:textId="77777777" w:rsidR="007D6A8C" w:rsidRDefault="007D6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2BCE6473" w:rsidR="00CF0402" w:rsidRPr="003D2539" w:rsidRDefault="003D2539" w:rsidP="003D2539">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61312" behindDoc="1" locked="0" layoutInCell="1" allowOverlap="1" wp14:anchorId="6DC2AE62" wp14:editId="60A8E1C2">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7D6A8C">
      <w:rPr>
        <w:noProof/>
        <w:color w:val="91171D"/>
      </w:rPr>
      <w:t>2</w:t>
    </w:r>
    <w:r w:rsidRPr="00406F4F">
      <w:rPr>
        <w:color w:val="91171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2CDB" w14:textId="56767987" w:rsidR="00710E54" w:rsidRPr="003D2539" w:rsidRDefault="003D2539" w:rsidP="003D2539">
    <w:pPr>
      <w:pStyle w:val="Footer"/>
      <w:tabs>
        <w:tab w:val="clear" w:pos="4680"/>
        <w:tab w:val="clear" w:pos="9360"/>
        <w:tab w:val="right" w:pos="10800"/>
      </w:tabs>
      <w:spacing w:before="120"/>
      <w:rPr>
        <w:color w:val="91171D"/>
      </w:rPr>
    </w:pPr>
    <w:r w:rsidRPr="00406F4F">
      <w:rPr>
        <w:color w:val="91171D"/>
      </w:rPr>
      <w:t xml:space="preserve">Sample Lesson Plan </w:t>
    </w:r>
    <w:r w:rsidRPr="00406F4F">
      <w:rPr>
        <w:noProof/>
        <w:color w:val="91171D"/>
      </w:rPr>
      <w:drawing>
        <wp:anchor distT="0" distB="0" distL="114300" distR="114300" simplePos="0" relativeHeight="251659264" behindDoc="1" locked="0" layoutInCell="1" allowOverlap="1" wp14:anchorId="32BBC76E" wp14:editId="68DE836D">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6F4F">
      <w:rPr>
        <w:color w:val="91171D"/>
      </w:rPr>
      <w:tab/>
    </w:r>
    <w:r w:rsidRPr="00406F4F">
      <w:rPr>
        <w:color w:val="91171D"/>
      </w:rPr>
      <w:fldChar w:fldCharType="begin"/>
    </w:r>
    <w:r w:rsidRPr="00406F4F">
      <w:rPr>
        <w:color w:val="91171D"/>
      </w:rPr>
      <w:instrText xml:space="preserve"> PAGE   \* MERGEFORMAT </w:instrText>
    </w:r>
    <w:r w:rsidRPr="00406F4F">
      <w:rPr>
        <w:color w:val="91171D"/>
      </w:rPr>
      <w:fldChar w:fldCharType="separate"/>
    </w:r>
    <w:r w:rsidR="007D6A8C">
      <w:rPr>
        <w:noProof/>
        <w:color w:val="91171D"/>
      </w:rPr>
      <w:t>1</w:t>
    </w:r>
    <w:r w:rsidRPr="00406F4F">
      <w:rPr>
        <w:color w:val="91171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6AE4" w14:textId="77777777" w:rsidR="007D6A8C" w:rsidRDefault="007D6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ED7DB" w14:textId="7A9E3379" w:rsidR="00C4034E" w:rsidRPr="00E5556D" w:rsidRDefault="00C4034E" w:rsidP="00C4034E">
    <w:pPr>
      <w:pStyle w:val="Footer"/>
      <w:tabs>
        <w:tab w:val="clear" w:pos="4680"/>
        <w:tab w:val="clear" w:pos="9360"/>
        <w:tab w:val="right" w:pos="10800"/>
      </w:tabs>
      <w:spacing w:after="120"/>
      <w:rPr>
        <w:color w:val="91171D"/>
      </w:rPr>
    </w:pPr>
    <w:r w:rsidRPr="00E5556D">
      <w:rPr>
        <w:color w:val="91171D"/>
      </w:rPr>
      <w:t>English Language Arts, Grade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D085F" w14:textId="77777777" w:rsidR="007D6A8C" w:rsidRDefault="007D6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4A7"/>
    <w:multiLevelType w:val="hybridMultilevel"/>
    <w:tmpl w:val="C29EDB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94087"/>
    <w:multiLevelType w:val="hybridMultilevel"/>
    <w:tmpl w:val="77AEE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E2E67"/>
    <w:multiLevelType w:val="hybridMultilevel"/>
    <w:tmpl w:val="B6882D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947FA"/>
    <w:multiLevelType w:val="hybridMultilevel"/>
    <w:tmpl w:val="1BFE63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C68A26FE"/>
    <w:lvl w:ilvl="0" w:tplc="568A561C">
      <w:start w:val="1"/>
      <w:numFmt w:val="bullet"/>
      <w:lvlText w:val=""/>
      <w:lvlJc w:val="left"/>
      <w:pPr>
        <w:ind w:left="72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74762"/>
    <w:multiLevelType w:val="hybridMultilevel"/>
    <w:tmpl w:val="80108B4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BC76AE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63088"/>
    <w:multiLevelType w:val="hybridMultilevel"/>
    <w:tmpl w:val="FA5E6E7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24929"/>
    <w:multiLevelType w:val="hybridMultilevel"/>
    <w:tmpl w:val="52B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6"/>
  </w:num>
  <w:num w:numId="5">
    <w:abstractNumId w:val="13"/>
  </w:num>
  <w:num w:numId="6">
    <w:abstractNumId w:val="7"/>
  </w:num>
  <w:num w:numId="7">
    <w:abstractNumId w:val="11"/>
  </w:num>
  <w:num w:numId="8">
    <w:abstractNumId w:val="16"/>
  </w:num>
  <w:num w:numId="9">
    <w:abstractNumId w:val="4"/>
  </w:num>
  <w:num w:numId="10">
    <w:abstractNumId w:val="2"/>
  </w:num>
  <w:num w:numId="11">
    <w:abstractNumId w:val="12"/>
  </w:num>
  <w:num w:numId="12">
    <w:abstractNumId w:val="5"/>
  </w:num>
  <w:num w:numId="13">
    <w:abstractNumId w:val="8"/>
  </w:num>
  <w:num w:numId="14">
    <w:abstractNumId w:val="14"/>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512BA"/>
    <w:rsid w:val="000523B8"/>
    <w:rsid w:val="00057AA6"/>
    <w:rsid w:val="00077E95"/>
    <w:rsid w:val="000C10AC"/>
    <w:rsid w:val="000E7CAC"/>
    <w:rsid w:val="000F0549"/>
    <w:rsid w:val="000F0701"/>
    <w:rsid w:val="000F22B6"/>
    <w:rsid w:val="001135C7"/>
    <w:rsid w:val="0012205B"/>
    <w:rsid w:val="00140E2A"/>
    <w:rsid w:val="00142704"/>
    <w:rsid w:val="00153757"/>
    <w:rsid w:val="00160C71"/>
    <w:rsid w:val="00175DC1"/>
    <w:rsid w:val="00177D22"/>
    <w:rsid w:val="00195B26"/>
    <w:rsid w:val="001A3DF4"/>
    <w:rsid w:val="001A47A6"/>
    <w:rsid w:val="001E0219"/>
    <w:rsid w:val="001E4F32"/>
    <w:rsid w:val="002015EB"/>
    <w:rsid w:val="00226BB3"/>
    <w:rsid w:val="00226F05"/>
    <w:rsid w:val="002406A8"/>
    <w:rsid w:val="002418E4"/>
    <w:rsid w:val="00255C42"/>
    <w:rsid w:val="00280DB6"/>
    <w:rsid w:val="00297B9E"/>
    <w:rsid w:val="002A22BC"/>
    <w:rsid w:val="002A4AFA"/>
    <w:rsid w:val="002C0282"/>
    <w:rsid w:val="002C18D4"/>
    <w:rsid w:val="002D4274"/>
    <w:rsid w:val="002E423C"/>
    <w:rsid w:val="002F4E3C"/>
    <w:rsid w:val="002F7A2D"/>
    <w:rsid w:val="00302DDD"/>
    <w:rsid w:val="00304CA7"/>
    <w:rsid w:val="00331382"/>
    <w:rsid w:val="003363D6"/>
    <w:rsid w:val="00350273"/>
    <w:rsid w:val="00356C69"/>
    <w:rsid w:val="00362FA4"/>
    <w:rsid w:val="0037389F"/>
    <w:rsid w:val="0037740B"/>
    <w:rsid w:val="00384FA9"/>
    <w:rsid w:val="00387B82"/>
    <w:rsid w:val="00394A82"/>
    <w:rsid w:val="003A6567"/>
    <w:rsid w:val="003B11A3"/>
    <w:rsid w:val="003D2539"/>
    <w:rsid w:val="003D4199"/>
    <w:rsid w:val="00400055"/>
    <w:rsid w:val="00404325"/>
    <w:rsid w:val="0042195F"/>
    <w:rsid w:val="00426FFB"/>
    <w:rsid w:val="004358E9"/>
    <w:rsid w:val="00441BA8"/>
    <w:rsid w:val="00474FE6"/>
    <w:rsid w:val="00481FE9"/>
    <w:rsid w:val="004927E3"/>
    <w:rsid w:val="004930A1"/>
    <w:rsid w:val="004956A0"/>
    <w:rsid w:val="0049571B"/>
    <w:rsid w:val="004A030C"/>
    <w:rsid w:val="004A57CB"/>
    <w:rsid w:val="004C3639"/>
    <w:rsid w:val="004C7499"/>
    <w:rsid w:val="004E1E4E"/>
    <w:rsid w:val="004E705A"/>
    <w:rsid w:val="004F2569"/>
    <w:rsid w:val="004F34AA"/>
    <w:rsid w:val="004F6536"/>
    <w:rsid w:val="0053130B"/>
    <w:rsid w:val="0053692E"/>
    <w:rsid w:val="0054549E"/>
    <w:rsid w:val="00597D4C"/>
    <w:rsid w:val="005B4933"/>
    <w:rsid w:val="005C17EE"/>
    <w:rsid w:val="005C2855"/>
    <w:rsid w:val="005C58FB"/>
    <w:rsid w:val="005E25DC"/>
    <w:rsid w:val="005E4016"/>
    <w:rsid w:val="005E49F8"/>
    <w:rsid w:val="005F26A8"/>
    <w:rsid w:val="005F3A12"/>
    <w:rsid w:val="005F5E17"/>
    <w:rsid w:val="005F7EA9"/>
    <w:rsid w:val="0060037C"/>
    <w:rsid w:val="00600B6D"/>
    <w:rsid w:val="00610F9F"/>
    <w:rsid w:val="006315E3"/>
    <w:rsid w:val="0064106C"/>
    <w:rsid w:val="00641EE8"/>
    <w:rsid w:val="0064345F"/>
    <w:rsid w:val="0064515C"/>
    <w:rsid w:val="00651E61"/>
    <w:rsid w:val="0065363F"/>
    <w:rsid w:val="00654AE2"/>
    <w:rsid w:val="0068073F"/>
    <w:rsid w:val="00680D56"/>
    <w:rsid w:val="006A4089"/>
    <w:rsid w:val="006A5BBA"/>
    <w:rsid w:val="006B4323"/>
    <w:rsid w:val="006B4B37"/>
    <w:rsid w:val="006C3D5A"/>
    <w:rsid w:val="006D5396"/>
    <w:rsid w:val="006D73D8"/>
    <w:rsid w:val="006E0928"/>
    <w:rsid w:val="006E5DCD"/>
    <w:rsid w:val="00710E54"/>
    <w:rsid w:val="007131ED"/>
    <w:rsid w:val="00747093"/>
    <w:rsid w:val="00752003"/>
    <w:rsid w:val="007577AE"/>
    <w:rsid w:val="007673B8"/>
    <w:rsid w:val="007733DF"/>
    <w:rsid w:val="00773B78"/>
    <w:rsid w:val="00782CA2"/>
    <w:rsid w:val="00795923"/>
    <w:rsid w:val="00796153"/>
    <w:rsid w:val="007A4B21"/>
    <w:rsid w:val="007B4040"/>
    <w:rsid w:val="007B52DB"/>
    <w:rsid w:val="007D54D3"/>
    <w:rsid w:val="007D6A8C"/>
    <w:rsid w:val="007E0383"/>
    <w:rsid w:val="007F169D"/>
    <w:rsid w:val="007F758F"/>
    <w:rsid w:val="0080183E"/>
    <w:rsid w:val="00802068"/>
    <w:rsid w:val="008034DF"/>
    <w:rsid w:val="0082107B"/>
    <w:rsid w:val="0083595F"/>
    <w:rsid w:val="00837725"/>
    <w:rsid w:val="00846416"/>
    <w:rsid w:val="00852A7F"/>
    <w:rsid w:val="00854B95"/>
    <w:rsid w:val="008824ED"/>
    <w:rsid w:val="0088395E"/>
    <w:rsid w:val="00893D96"/>
    <w:rsid w:val="008A6773"/>
    <w:rsid w:val="008B4252"/>
    <w:rsid w:val="008B6710"/>
    <w:rsid w:val="008C6DB8"/>
    <w:rsid w:val="008D54B5"/>
    <w:rsid w:val="008F4FDB"/>
    <w:rsid w:val="009000EC"/>
    <w:rsid w:val="00901F78"/>
    <w:rsid w:val="00911014"/>
    <w:rsid w:val="00924FF1"/>
    <w:rsid w:val="00942B81"/>
    <w:rsid w:val="009612E7"/>
    <w:rsid w:val="00967EB0"/>
    <w:rsid w:val="009818F6"/>
    <w:rsid w:val="0098704C"/>
    <w:rsid w:val="00987D5D"/>
    <w:rsid w:val="009A7D00"/>
    <w:rsid w:val="009B1E9D"/>
    <w:rsid w:val="009C0BB0"/>
    <w:rsid w:val="009C725C"/>
    <w:rsid w:val="009E0D03"/>
    <w:rsid w:val="009F6BB3"/>
    <w:rsid w:val="009F7344"/>
    <w:rsid w:val="009F7E8D"/>
    <w:rsid w:val="00A1436A"/>
    <w:rsid w:val="00A26870"/>
    <w:rsid w:val="00A5098B"/>
    <w:rsid w:val="00A57BE2"/>
    <w:rsid w:val="00A722DC"/>
    <w:rsid w:val="00AD5683"/>
    <w:rsid w:val="00AD573E"/>
    <w:rsid w:val="00AD6485"/>
    <w:rsid w:val="00AE19CE"/>
    <w:rsid w:val="00AE523E"/>
    <w:rsid w:val="00AF460B"/>
    <w:rsid w:val="00B12DAC"/>
    <w:rsid w:val="00B23DFC"/>
    <w:rsid w:val="00B44D77"/>
    <w:rsid w:val="00B4787B"/>
    <w:rsid w:val="00B56492"/>
    <w:rsid w:val="00B76994"/>
    <w:rsid w:val="00B84A43"/>
    <w:rsid w:val="00B856A5"/>
    <w:rsid w:val="00B9103A"/>
    <w:rsid w:val="00BB19F3"/>
    <w:rsid w:val="00BB4286"/>
    <w:rsid w:val="00BD19B3"/>
    <w:rsid w:val="00BD3702"/>
    <w:rsid w:val="00BE0C9E"/>
    <w:rsid w:val="00BE3CE4"/>
    <w:rsid w:val="00BE6723"/>
    <w:rsid w:val="00BF026F"/>
    <w:rsid w:val="00BF0DFE"/>
    <w:rsid w:val="00BF638A"/>
    <w:rsid w:val="00C05E74"/>
    <w:rsid w:val="00C16526"/>
    <w:rsid w:val="00C23D51"/>
    <w:rsid w:val="00C4034E"/>
    <w:rsid w:val="00C412F3"/>
    <w:rsid w:val="00C42B2D"/>
    <w:rsid w:val="00C45AF1"/>
    <w:rsid w:val="00C621FD"/>
    <w:rsid w:val="00C63EDC"/>
    <w:rsid w:val="00C740CF"/>
    <w:rsid w:val="00C83B43"/>
    <w:rsid w:val="00CD0E55"/>
    <w:rsid w:val="00CE4436"/>
    <w:rsid w:val="00CF0402"/>
    <w:rsid w:val="00CF3EDA"/>
    <w:rsid w:val="00D15F5D"/>
    <w:rsid w:val="00D23E89"/>
    <w:rsid w:val="00D41D2D"/>
    <w:rsid w:val="00D4462A"/>
    <w:rsid w:val="00D44D95"/>
    <w:rsid w:val="00D626E9"/>
    <w:rsid w:val="00D648DC"/>
    <w:rsid w:val="00D67296"/>
    <w:rsid w:val="00D72B1A"/>
    <w:rsid w:val="00D73DC0"/>
    <w:rsid w:val="00D8300A"/>
    <w:rsid w:val="00D90390"/>
    <w:rsid w:val="00D93226"/>
    <w:rsid w:val="00DB4CC5"/>
    <w:rsid w:val="00DB6DCA"/>
    <w:rsid w:val="00DC634F"/>
    <w:rsid w:val="00DD0A98"/>
    <w:rsid w:val="00DD5672"/>
    <w:rsid w:val="00DF5414"/>
    <w:rsid w:val="00E12BE5"/>
    <w:rsid w:val="00E15CD0"/>
    <w:rsid w:val="00E3152D"/>
    <w:rsid w:val="00E359F4"/>
    <w:rsid w:val="00E4038E"/>
    <w:rsid w:val="00E540C7"/>
    <w:rsid w:val="00E54A3A"/>
    <w:rsid w:val="00E5556D"/>
    <w:rsid w:val="00E838C3"/>
    <w:rsid w:val="00EA2D7B"/>
    <w:rsid w:val="00EA6F4A"/>
    <w:rsid w:val="00EB4BC0"/>
    <w:rsid w:val="00EC40AE"/>
    <w:rsid w:val="00ED773D"/>
    <w:rsid w:val="00EE5FED"/>
    <w:rsid w:val="00EF4E00"/>
    <w:rsid w:val="00EF4F83"/>
    <w:rsid w:val="00F012DF"/>
    <w:rsid w:val="00F016F6"/>
    <w:rsid w:val="00F05B32"/>
    <w:rsid w:val="00F2446B"/>
    <w:rsid w:val="00F276D0"/>
    <w:rsid w:val="00F32D04"/>
    <w:rsid w:val="00F33D31"/>
    <w:rsid w:val="00F35644"/>
    <w:rsid w:val="00F4471C"/>
    <w:rsid w:val="00F743AF"/>
    <w:rsid w:val="00F77D1A"/>
    <w:rsid w:val="00F818A2"/>
    <w:rsid w:val="00F84BD5"/>
    <w:rsid w:val="00FB3AE9"/>
    <w:rsid w:val="00FC01F7"/>
    <w:rsid w:val="00FC0EA0"/>
    <w:rsid w:val="00FD17D0"/>
    <w:rsid w:val="00FF1AE0"/>
    <w:rsid w:val="00FF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057AA6"/>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5B4933"/>
    <w:pPr>
      <w:spacing w:before="0" w:after="120"/>
    </w:pPr>
    <w:rPr>
      <w:rFonts w:ascii="Arial" w:hAnsi="Arial"/>
      <w:color w:val="5A1217"/>
      <w:sz w:val="28"/>
    </w:rPr>
  </w:style>
  <w:style w:type="character" w:customStyle="1" w:styleId="TitleChar">
    <w:name w:val="Title Char"/>
    <w:basedOn w:val="DefaultParagraphFont"/>
    <w:link w:val="Title"/>
    <w:uiPriority w:val="2"/>
    <w:rsid w:val="005B4933"/>
    <w:rPr>
      <w:rFonts w:ascii="Arial" w:eastAsiaTheme="majorEastAsia" w:hAnsi="Arial" w:cstheme="majorBidi"/>
      <w:b/>
      <w:color w:val="5A1217"/>
      <w:sz w:val="28"/>
      <w:szCs w:val="26"/>
    </w:rPr>
  </w:style>
  <w:style w:type="paragraph" w:customStyle="1" w:styleId="Title2">
    <w:name w:val="Title 2"/>
    <w:basedOn w:val="NoSpacing"/>
    <w:uiPriority w:val="99"/>
    <w:qFormat/>
    <w:rsid w:val="00710E54"/>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rsid w:val="00FC0EA0"/>
    <w:rPr>
      <w:rFonts w:ascii="HelveticaNeueLT Std" w:hAnsi="HelveticaNeueLT Std"/>
      <w:color w:val="682145"/>
      <w:sz w:val="20"/>
    </w:rPr>
  </w:style>
  <w:style w:type="paragraph" w:customStyle="1" w:styleId="Title3">
    <w:name w:val="Title 3"/>
    <w:basedOn w:val="NoSpacing"/>
    <w:uiPriority w:val="99"/>
    <w:qFormat/>
    <w:rsid w:val="006E0928"/>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qFormat/>
    <w:rsid w:val="006E0928"/>
    <w:pPr>
      <w:spacing w:after="60" w:line="240" w:lineRule="auto"/>
    </w:pPr>
    <w:rPr>
      <w:rFonts w:ascii="Times New Roman" w:hAnsi="Times New Roman"/>
      <w:b/>
    </w:rPr>
  </w:style>
  <w:style w:type="paragraph" w:customStyle="1" w:styleId="smallTabletitle">
    <w:name w:val="small Table title"/>
    <w:basedOn w:val="Normal"/>
    <w:qFormat/>
    <w:rsid w:val="006E0928"/>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6E0928"/>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Strong">
    <w:name w:val="Strong"/>
    <w:basedOn w:val="DefaultParagraphFont"/>
    <w:uiPriority w:val="22"/>
    <w:qFormat/>
    <w:rsid w:val="00641EE8"/>
    <w:rPr>
      <w:b/>
      <w:bCs/>
    </w:rPr>
  </w:style>
  <w:style w:type="paragraph" w:styleId="EndnoteText">
    <w:name w:val="endnote text"/>
    <w:basedOn w:val="Normal"/>
    <w:link w:val="EndnoteTextChar"/>
    <w:uiPriority w:val="99"/>
    <w:semiHidden/>
    <w:unhideWhenUsed/>
    <w:rsid w:val="00E12BE5"/>
    <w:rPr>
      <w:rFonts w:eastAsiaTheme="minorEastAsia"/>
      <w:sz w:val="20"/>
      <w:szCs w:val="20"/>
    </w:rPr>
  </w:style>
  <w:style w:type="character" w:customStyle="1" w:styleId="EndnoteTextChar">
    <w:name w:val="Endnote Text Char"/>
    <w:basedOn w:val="DefaultParagraphFont"/>
    <w:link w:val="EndnoteText"/>
    <w:uiPriority w:val="99"/>
    <w:semiHidden/>
    <w:rsid w:val="00E12BE5"/>
    <w:rPr>
      <w:rFonts w:eastAsiaTheme="minorEastAsia"/>
      <w:sz w:val="20"/>
      <w:szCs w:val="20"/>
    </w:rPr>
  </w:style>
  <w:style w:type="character" w:styleId="EndnoteReference">
    <w:name w:val="endnote reference"/>
    <w:basedOn w:val="DefaultParagraphFont"/>
    <w:uiPriority w:val="99"/>
    <w:semiHidden/>
    <w:unhideWhenUsed/>
    <w:rsid w:val="00E12B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alberta.ca/content/aswt/documents/oral_tradition/metis_oral_tradition.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ducation.alberta.ca/media/3615876/our-words-our-ways.pdf" TargetMode="Externa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2017-10-18T17:18:00Z</dcterms:created>
  <dcterms:modified xsi:type="dcterms:W3CDTF">2017-10-18T17:18:00Z</dcterms:modified>
</cp:coreProperties>
</file>