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00" w:type="dxa"/>
        <w:tblBorders>
          <w:top w:val="single" w:sz="8" w:space="0" w:color="5A1217"/>
          <w:left w:val="single" w:sz="8" w:space="0" w:color="5A1217"/>
          <w:bottom w:val="single" w:sz="8" w:space="0" w:color="5A1217"/>
          <w:right w:val="single" w:sz="8" w:space="0" w:color="5A1217"/>
          <w:insideH w:val="single" w:sz="8" w:space="0" w:color="5A1217"/>
          <w:insideV w:val="single" w:sz="8" w:space="0" w:color="5A1217"/>
        </w:tblBorders>
        <w:shd w:val="clear" w:color="auto" w:fill="595959" w:themeFill="text1" w:themeFillTint="A6"/>
        <w:tblCellMar>
          <w:top w:w="43" w:type="dxa"/>
          <w:left w:w="43" w:type="dxa"/>
          <w:bottom w:w="43" w:type="dxa"/>
          <w:right w:w="43" w:type="dxa"/>
        </w:tblCellMar>
        <w:tblLook w:val="04A0" w:firstRow="1" w:lastRow="0" w:firstColumn="1" w:lastColumn="0" w:noHBand="0" w:noVBand="1"/>
      </w:tblPr>
      <w:tblGrid>
        <w:gridCol w:w="10800"/>
      </w:tblGrid>
      <w:tr w:rsidR="00662597" w:rsidRPr="00A85DC4" w14:paraId="7BC9FEEE" w14:textId="77777777" w:rsidTr="00D47A18">
        <w:trPr>
          <w:trHeight w:val="620"/>
        </w:trPr>
        <w:tc>
          <w:tcPr>
            <w:tcW w:w="10800" w:type="dxa"/>
            <w:shd w:val="clear" w:color="auto" w:fill="91171D"/>
            <w:vAlign w:val="center"/>
          </w:tcPr>
          <w:p w14:paraId="33A92A56" w14:textId="77777777" w:rsidR="00662597" w:rsidRPr="0073662F" w:rsidRDefault="00662597" w:rsidP="00D47A18">
            <w:pPr>
              <w:jc w:val="center"/>
              <w:rPr>
                <w:rFonts w:ascii="Arial Narrow" w:eastAsiaTheme="minorEastAsia" w:hAnsi="Arial Narrow" w:cs="Arial"/>
                <w:color w:val="FFFFFF" w:themeColor="background1"/>
                <w:spacing w:val="-10"/>
                <w:sz w:val="50"/>
                <w:szCs w:val="50"/>
              </w:rPr>
            </w:pPr>
            <w:bookmarkStart w:id="0" w:name="_GoBack"/>
            <w:bookmarkEnd w:id="0"/>
            <w:r w:rsidRPr="0073662F">
              <w:rPr>
                <w:rFonts w:ascii="Arial Narrow" w:eastAsiaTheme="minorEastAsia" w:hAnsi="Arial Narrow" w:cs="Arial"/>
                <w:color w:val="FFFFFF" w:themeColor="background1"/>
                <w:spacing w:val="-10"/>
                <w:sz w:val="50"/>
                <w:szCs w:val="50"/>
              </w:rPr>
              <w:t>ENGLISH LANGUAGE ARTS | GRADE 5 | LESSON PLAN</w:t>
            </w:r>
          </w:p>
        </w:tc>
      </w:tr>
      <w:tr w:rsidR="00D47A18" w:rsidRPr="005D5C21" w14:paraId="289A3B5C" w14:textId="77777777" w:rsidTr="00D47A18">
        <w:trPr>
          <w:trHeight w:val="58"/>
        </w:trPr>
        <w:tc>
          <w:tcPr>
            <w:tcW w:w="10800" w:type="dxa"/>
            <w:shd w:val="clear" w:color="auto" w:fill="auto"/>
            <w:vAlign w:val="center"/>
          </w:tcPr>
          <w:p w14:paraId="58A54512" w14:textId="77777777" w:rsidR="00824E79" w:rsidRPr="00824E79" w:rsidRDefault="00824E79" w:rsidP="00824E79">
            <w:pPr>
              <w:spacing w:after="120"/>
              <w:rPr>
                <w:rFonts w:ascii="Arial" w:hAnsi="Arial" w:cs="Arial"/>
                <w:sz w:val="20"/>
                <w:szCs w:val="20"/>
              </w:rPr>
            </w:pPr>
            <w:r w:rsidRPr="00824E79">
              <w:rPr>
                <w:rFonts w:ascii="Arial" w:hAnsi="Arial" w:cs="Arial"/>
                <w:sz w:val="20"/>
                <w:szCs w:val="20"/>
              </w:rPr>
              <w:t xml:space="preserve">This sample lesson plan supports Education for Reconciliation through the inclusion of First Nations, Métis, and Inuit perspectives; treaty education; and residential schools’ experiences, with learning outcomes identified in the current Alberta Programs of Study for Grades 1 to 9 in English Language Arts. </w:t>
            </w:r>
          </w:p>
          <w:p w14:paraId="5757B6ED" w14:textId="77777777" w:rsidR="00824E79" w:rsidRPr="00824E79" w:rsidRDefault="00824E79" w:rsidP="00824E79">
            <w:pPr>
              <w:rPr>
                <w:rFonts w:ascii="Arial" w:hAnsi="Arial" w:cs="Arial"/>
                <w:sz w:val="20"/>
                <w:szCs w:val="20"/>
              </w:rPr>
            </w:pPr>
            <w:r w:rsidRPr="00824E79">
              <w:rPr>
                <w:rFonts w:ascii="Arial" w:hAnsi="Arial" w:cs="Arial"/>
                <w:sz w:val="20"/>
                <w:szCs w:val="20"/>
              </w:rPr>
              <w:t>Each sample lesson plan includes content(s) or context(s) related to one or more of the following aspects of Education for Reconciliation:</w:t>
            </w:r>
          </w:p>
          <w:p w14:paraId="5B1197CF" w14:textId="77777777" w:rsidR="00824E79" w:rsidRPr="00824E79" w:rsidRDefault="00824E79" w:rsidP="00824E79">
            <w:pPr>
              <w:pStyle w:val="ListParagraph"/>
              <w:numPr>
                <w:ilvl w:val="0"/>
                <w:numId w:val="21"/>
              </w:numPr>
              <w:rPr>
                <w:rFonts w:ascii="Arial" w:hAnsi="Arial" w:cs="Arial"/>
                <w:sz w:val="20"/>
                <w:szCs w:val="20"/>
              </w:rPr>
            </w:pPr>
            <w:r w:rsidRPr="00824E79">
              <w:rPr>
                <w:rFonts w:ascii="Arial" w:hAnsi="Arial" w:cs="Arial"/>
                <w:sz w:val="20"/>
                <w:szCs w:val="20"/>
              </w:rPr>
              <w:t>diverse perspectives and ways of knowing of First Nations, Métis, or Inuit, including values, traditions, kinship, language, and ways of being;</w:t>
            </w:r>
          </w:p>
          <w:p w14:paraId="4CF9C7C0" w14:textId="77777777" w:rsidR="00824E79" w:rsidRPr="00824E79" w:rsidRDefault="00824E79" w:rsidP="00824E79">
            <w:pPr>
              <w:pStyle w:val="ListParagraph"/>
              <w:numPr>
                <w:ilvl w:val="0"/>
                <w:numId w:val="21"/>
              </w:numPr>
              <w:rPr>
                <w:rFonts w:ascii="Arial" w:hAnsi="Arial" w:cs="Arial"/>
                <w:sz w:val="20"/>
                <w:szCs w:val="20"/>
              </w:rPr>
            </w:pPr>
            <w:r w:rsidRPr="00824E79">
              <w:rPr>
                <w:rFonts w:ascii="Arial" w:hAnsi="Arial" w:cs="Arial"/>
                <w:sz w:val="20"/>
                <w:szCs w:val="20"/>
              </w:rPr>
              <w:t>understandings of the spirit and intent of treaties; or</w:t>
            </w:r>
          </w:p>
          <w:p w14:paraId="2570EBA4" w14:textId="77777777" w:rsidR="00824E79" w:rsidRPr="00824E79" w:rsidRDefault="00824E79" w:rsidP="00824E79">
            <w:pPr>
              <w:pStyle w:val="ListParagraph"/>
              <w:numPr>
                <w:ilvl w:val="0"/>
                <w:numId w:val="21"/>
              </w:numPr>
              <w:rPr>
                <w:rFonts w:ascii="Arial" w:hAnsi="Arial" w:cs="Arial"/>
                <w:sz w:val="20"/>
                <w:szCs w:val="20"/>
              </w:rPr>
            </w:pPr>
            <w:r w:rsidRPr="00824E79">
              <w:rPr>
                <w:rFonts w:ascii="Arial" w:hAnsi="Arial" w:cs="Arial"/>
                <w:sz w:val="20"/>
                <w:szCs w:val="20"/>
              </w:rPr>
              <w:t>residential schools’ experiences and resiliency.</w:t>
            </w:r>
          </w:p>
          <w:p w14:paraId="780CB2B7" w14:textId="77777777" w:rsidR="00824E79" w:rsidRPr="00824E79" w:rsidRDefault="00824E79" w:rsidP="00824E79">
            <w:pPr>
              <w:spacing w:after="60"/>
              <w:rPr>
                <w:rFonts w:ascii="Arial" w:hAnsi="Arial" w:cs="Arial"/>
                <w:sz w:val="20"/>
                <w:szCs w:val="20"/>
              </w:rPr>
            </w:pPr>
          </w:p>
          <w:p w14:paraId="2D8D80FD" w14:textId="1A3102E8" w:rsidR="00D47A18" w:rsidRPr="00D47A18" w:rsidRDefault="00824E79" w:rsidP="00824E79">
            <w:pPr>
              <w:spacing w:after="60"/>
              <w:rPr>
                <w:rFonts w:ascii="Arial" w:hAnsi="Arial" w:cs="Arial"/>
                <w:sz w:val="20"/>
                <w:szCs w:val="20"/>
              </w:rPr>
            </w:pPr>
            <w:r w:rsidRPr="00824E79">
              <w:rPr>
                <w:rFonts w:ascii="Arial" w:hAnsi="Arial" w:cs="Arial"/>
                <w:sz w:val="20"/>
                <w:szCs w:val="20"/>
              </w:rPr>
              <w:t xml:space="preserve">Links and relevant information in </w:t>
            </w:r>
            <w:r w:rsidRPr="00824E79">
              <w:rPr>
                <w:rFonts w:ascii="Arial" w:hAnsi="Arial" w:cs="Arial"/>
                <w:iCs/>
                <w:sz w:val="20"/>
                <w:szCs w:val="20"/>
              </w:rPr>
              <w:t>Guiding Voices: A Curriculum Development Tool for Inclusion of First Nations, Métis and Inuit Perspectives Throughout Curriculum</w:t>
            </w:r>
            <w:r w:rsidRPr="00824E79">
              <w:rPr>
                <w:rFonts w:ascii="Arial" w:hAnsi="Arial" w:cs="Arial"/>
                <w:sz w:val="20"/>
                <w:szCs w:val="20"/>
              </w:rPr>
              <w:t xml:space="preserve"> and </w:t>
            </w:r>
            <w:r w:rsidRPr="00824E79">
              <w:rPr>
                <w:rFonts w:ascii="Arial" w:hAnsi="Arial" w:cs="Arial"/>
                <w:iCs/>
                <w:sz w:val="20"/>
                <w:szCs w:val="20"/>
              </w:rPr>
              <w:t>Walking Together: First Nations, Métis and Inuit Perspectives in Curriculum</w:t>
            </w:r>
            <w:r w:rsidRPr="00824E79">
              <w:rPr>
                <w:rFonts w:ascii="Arial" w:hAnsi="Arial" w:cs="Arial"/>
                <w:sz w:val="20"/>
                <w:szCs w:val="20"/>
              </w:rPr>
              <w:t xml:space="preserve"> are provided to support understandings of First Nations, Métis, or Inuit ways of knowing. Both online resources are accessed through LearnAlberta.ca.</w:t>
            </w:r>
          </w:p>
        </w:tc>
      </w:tr>
      <w:tr w:rsidR="00D47A18" w:rsidRPr="005D5C21" w14:paraId="286A2ADF" w14:textId="77777777" w:rsidTr="00F161C9">
        <w:trPr>
          <w:trHeight w:val="58"/>
        </w:trPr>
        <w:tc>
          <w:tcPr>
            <w:tcW w:w="10800" w:type="dxa"/>
            <w:shd w:val="clear" w:color="auto" w:fill="91171D"/>
            <w:vAlign w:val="center"/>
          </w:tcPr>
          <w:p w14:paraId="3FE3FCE8" w14:textId="49B5A394" w:rsidR="00D47A18" w:rsidRPr="00D47A18" w:rsidRDefault="00D47A18" w:rsidP="003D1965">
            <w:pPr>
              <w:rPr>
                <w:rFonts w:ascii="Arial" w:hAnsi="Arial" w:cs="Arial"/>
                <w:sz w:val="20"/>
                <w:szCs w:val="20"/>
              </w:rPr>
            </w:pPr>
            <w:r w:rsidRPr="00E905C8">
              <w:rPr>
                <w:rFonts w:ascii="Arial" w:hAnsi="Arial" w:cs="Arial"/>
                <w:color w:val="FFFFFF" w:themeColor="background1"/>
                <w:sz w:val="24"/>
              </w:rPr>
              <w:t>Education</w:t>
            </w:r>
            <w:r w:rsidRPr="00807A4C">
              <w:rPr>
                <w:rFonts w:ascii="Arial" w:hAnsi="Arial" w:cs="Arial"/>
                <w:color w:val="FFFFFF" w:themeColor="background1"/>
                <w:sz w:val="24"/>
              </w:rPr>
              <w:t xml:space="preserve"> for Reconciliation</w:t>
            </w:r>
            <w:r w:rsidR="003D1965">
              <w:rPr>
                <w:rFonts w:ascii="Arial" w:hAnsi="Arial" w:cs="Arial"/>
                <w:color w:val="FFFFFF" w:themeColor="background1"/>
                <w:sz w:val="24"/>
              </w:rPr>
              <w:t>: P</w:t>
            </w:r>
            <w:r w:rsidR="00A7629E">
              <w:rPr>
                <w:rFonts w:ascii="Arial" w:hAnsi="Arial" w:cs="Arial"/>
                <w:color w:val="FFFFFF" w:themeColor="background1"/>
                <w:sz w:val="24"/>
              </w:rPr>
              <w:t xml:space="preserve">erspective – </w:t>
            </w:r>
            <w:r w:rsidR="00F16549">
              <w:rPr>
                <w:rFonts w:ascii="Arial" w:hAnsi="Arial" w:cs="Arial"/>
                <w:color w:val="FFFFFF" w:themeColor="background1"/>
                <w:sz w:val="24"/>
              </w:rPr>
              <w:t>Relationships, Ancestors, Time and Place</w:t>
            </w:r>
          </w:p>
        </w:tc>
      </w:tr>
      <w:tr w:rsidR="00F161C9" w:rsidRPr="005D5C21" w14:paraId="41701233" w14:textId="77777777" w:rsidTr="00946015">
        <w:trPr>
          <w:trHeight w:val="58"/>
        </w:trPr>
        <w:tc>
          <w:tcPr>
            <w:tcW w:w="10800" w:type="dxa"/>
            <w:shd w:val="clear" w:color="auto" w:fill="auto"/>
            <w:vAlign w:val="center"/>
          </w:tcPr>
          <w:p w14:paraId="0BFB77A5" w14:textId="77777777" w:rsidR="00F161C9" w:rsidRPr="00D47A18" w:rsidRDefault="00F161C9" w:rsidP="00A7629E">
            <w:pPr>
              <w:spacing w:before="60" w:after="60"/>
              <w:rPr>
                <w:rFonts w:ascii="Arial" w:eastAsiaTheme="minorEastAsia" w:hAnsi="Arial" w:cs="Arial"/>
                <w:b/>
                <w:color w:val="91171D"/>
                <w:sz w:val="24"/>
                <w:szCs w:val="20"/>
              </w:rPr>
            </w:pPr>
            <w:r w:rsidRPr="00D47A18">
              <w:rPr>
                <w:rFonts w:ascii="Arial" w:eastAsiaTheme="minorEastAsia" w:hAnsi="Arial" w:cs="Arial"/>
                <w:b/>
                <w:color w:val="91171D"/>
                <w:sz w:val="24"/>
                <w:szCs w:val="20"/>
              </w:rPr>
              <w:t>Program of Studies Outcomes</w:t>
            </w:r>
          </w:p>
          <w:p w14:paraId="4929A51F" w14:textId="77777777" w:rsidR="00F161C9" w:rsidRPr="00CF24A4" w:rsidRDefault="00CF24A4" w:rsidP="00CF24A4">
            <w:pPr>
              <w:pStyle w:val="ListParagraph"/>
              <w:numPr>
                <w:ilvl w:val="1"/>
                <w:numId w:val="18"/>
              </w:numPr>
              <w:rPr>
                <w:rFonts w:ascii="Arial" w:eastAsiaTheme="minorEastAsia" w:hAnsi="Arial" w:cs="Arial"/>
                <w:b/>
                <w:sz w:val="20"/>
              </w:rPr>
            </w:pPr>
            <w:r w:rsidRPr="00CF24A4">
              <w:rPr>
                <w:rFonts w:ascii="Arial" w:eastAsiaTheme="minorEastAsia" w:hAnsi="Arial" w:cs="Arial"/>
                <w:b/>
                <w:sz w:val="20"/>
              </w:rPr>
              <w:t>Discover and Explore</w:t>
            </w:r>
          </w:p>
          <w:p w14:paraId="5DB0683B" w14:textId="77777777" w:rsidR="00CF24A4" w:rsidRDefault="00CF24A4" w:rsidP="00CF24A4">
            <w:pPr>
              <w:pStyle w:val="ListParagraph"/>
              <w:ind w:left="360"/>
              <w:rPr>
                <w:rFonts w:ascii="Arial" w:eastAsiaTheme="minorEastAsia" w:hAnsi="Arial" w:cs="Arial"/>
                <w:i/>
                <w:sz w:val="20"/>
              </w:rPr>
            </w:pPr>
            <w:r w:rsidRPr="00CF24A4">
              <w:rPr>
                <w:rFonts w:ascii="Arial" w:eastAsiaTheme="minorEastAsia" w:hAnsi="Arial" w:cs="Arial"/>
                <w:i/>
                <w:sz w:val="20"/>
              </w:rPr>
              <w:t>Express ideas and develop understanding</w:t>
            </w:r>
          </w:p>
          <w:p w14:paraId="539B94B2" w14:textId="77777777" w:rsidR="00F17804" w:rsidRPr="00CF24A4" w:rsidRDefault="00014D8F" w:rsidP="00CF24A4">
            <w:pPr>
              <w:pStyle w:val="ListParagraph"/>
              <w:numPr>
                <w:ilvl w:val="0"/>
                <w:numId w:val="20"/>
              </w:numPr>
              <w:rPr>
                <w:rFonts w:ascii="Arial" w:eastAsiaTheme="minorEastAsia" w:hAnsi="Arial" w:cs="Arial"/>
                <w:i/>
                <w:sz w:val="20"/>
              </w:rPr>
            </w:pPr>
            <w:r>
              <w:rPr>
                <w:rFonts w:ascii="Arial" w:eastAsiaTheme="minorEastAsia" w:hAnsi="Arial" w:cs="Arial"/>
                <w:sz w:val="20"/>
              </w:rPr>
              <w:t>r</w:t>
            </w:r>
            <w:r w:rsidR="00CF24A4" w:rsidRPr="00CF24A4">
              <w:rPr>
                <w:rFonts w:ascii="Arial" w:eastAsiaTheme="minorEastAsia" w:hAnsi="Arial" w:cs="Arial"/>
                <w:sz w:val="20"/>
              </w:rPr>
              <w:t>ead, write, represent and talk to explore personal understandings of new ideas and information</w:t>
            </w:r>
          </w:p>
          <w:p w14:paraId="12A454C5" w14:textId="77777777" w:rsidR="00F161C9" w:rsidRPr="00332577" w:rsidRDefault="00F161C9" w:rsidP="00F161C9">
            <w:pPr>
              <w:rPr>
                <w:rFonts w:ascii="Arial" w:eastAsiaTheme="minorEastAsia" w:hAnsi="Arial" w:cs="Arial"/>
                <w:b/>
                <w:sz w:val="20"/>
              </w:rPr>
            </w:pPr>
            <w:r w:rsidRPr="00332577">
              <w:rPr>
                <w:rFonts w:ascii="Arial" w:eastAsiaTheme="minorEastAsia" w:hAnsi="Arial" w:cs="Arial"/>
                <w:b/>
                <w:sz w:val="20"/>
              </w:rPr>
              <w:t>2.2 Respond to Texts</w:t>
            </w:r>
          </w:p>
          <w:p w14:paraId="4554D6D1" w14:textId="7AF7BDCF" w:rsidR="00F161C9" w:rsidRPr="00332577" w:rsidRDefault="00F161C9" w:rsidP="00F161C9">
            <w:pPr>
              <w:pStyle w:val="ListParagraph"/>
              <w:ind w:left="360"/>
              <w:rPr>
                <w:rFonts w:ascii="Arial" w:eastAsiaTheme="minorEastAsia" w:hAnsi="Arial" w:cs="Arial"/>
                <w:i/>
                <w:sz w:val="20"/>
              </w:rPr>
            </w:pPr>
            <w:r w:rsidRPr="00332577">
              <w:rPr>
                <w:rFonts w:ascii="Arial" w:eastAsiaTheme="minorEastAsia" w:hAnsi="Arial" w:cs="Arial"/>
                <w:i/>
                <w:sz w:val="20"/>
              </w:rPr>
              <w:t xml:space="preserve">Experience various </w:t>
            </w:r>
            <w:r w:rsidR="00180F3F">
              <w:rPr>
                <w:rFonts w:ascii="Arial" w:eastAsiaTheme="minorEastAsia" w:hAnsi="Arial" w:cs="Arial"/>
                <w:i/>
                <w:sz w:val="20"/>
              </w:rPr>
              <w:t>t</w:t>
            </w:r>
            <w:r w:rsidR="00180F3F" w:rsidRPr="00332577">
              <w:rPr>
                <w:rFonts w:ascii="Arial" w:eastAsiaTheme="minorEastAsia" w:hAnsi="Arial" w:cs="Arial"/>
                <w:i/>
                <w:sz w:val="20"/>
              </w:rPr>
              <w:t xml:space="preserve">exts </w:t>
            </w:r>
          </w:p>
          <w:p w14:paraId="62C1F42E" w14:textId="575E18FF" w:rsidR="00F161C9" w:rsidRDefault="006C2563" w:rsidP="00F161C9">
            <w:pPr>
              <w:pStyle w:val="ListParagraph"/>
              <w:numPr>
                <w:ilvl w:val="0"/>
                <w:numId w:val="4"/>
              </w:numPr>
              <w:ind w:left="720"/>
              <w:rPr>
                <w:rFonts w:ascii="Arial" w:eastAsiaTheme="minorEastAsia" w:hAnsi="Arial" w:cs="Arial"/>
                <w:sz w:val="20"/>
              </w:rPr>
            </w:pPr>
            <w:r w:rsidRPr="00C361B9">
              <w:rPr>
                <w:rFonts w:ascii="Arial" w:eastAsiaTheme="minorEastAsia" w:hAnsi="Arial" w:cs="Arial"/>
                <w:sz w:val="20"/>
              </w:rPr>
              <w:t>e</w:t>
            </w:r>
            <w:r w:rsidR="00F161C9" w:rsidRPr="00C361B9">
              <w:rPr>
                <w:rFonts w:ascii="Arial" w:eastAsiaTheme="minorEastAsia" w:hAnsi="Arial" w:cs="Arial"/>
                <w:sz w:val="20"/>
              </w:rPr>
              <w:t>xperience</w:t>
            </w:r>
            <w:r w:rsidR="00F161C9" w:rsidRPr="00332577">
              <w:rPr>
                <w:rFonts w:ascii="Arial" w:eastAsiaTheme="minorEastAsia" w:hAnsi="Arial" w:cs="Arial"/>
                <w:sz w:val="20"/>
              </w:rPr>
              <w:t xml:space="preserve"> oral, print and other media text</w:t>
            </w:r>
            <w:r w:rsidR="00180F3F">
              <w:rPr>
                <w:rFonts w:ascii="Arial" w:eastAsiaTheme="minorEastAsia" w:hAnsi="Arial" w:cs="Arial"/>
                <w:sz w:val="20"/>
              </w:rPr>
              <w:t>s</w:t>
            </w:r>
            <w:r w:rsidR="00F161C9" w:rsidRPr="00332577">
              <w:rPr>
                <w:rFonts w:ascii="Arial" w:eastAsiaTheme="minorEastAsia" w:hAnsi="Arial" w:cs="Arial"/>
                <w:sz w:val="20"/>
              </w:rPr>
              <w:t xml:space="preserve"> from a variety of cultural tr</w:t>
            </w:r>
            <w:r w:rsidR="00F161C9" w:rsidRPr="00CF24A4">
              <w:rPr>
                <w:rFonts w:ascii="Arial" w:eastAsiaTheme="minorEastAsia" w:hAnsi="Arial" w:cs="Arial"/>
                <w:sz w:val="20"/>
              </w:rPr>
              <w:t xml:space="preserve">aditions and genres, such as </w:t>
            </w:r>
            <w:r w:rsidR="00F17804" w:rsidRPr="00CF24A4">
              <w:rPr>
                <w:rFonts w:ascii="Arial" w:eastAsiaTheme="minorEastAsia" w:hAnsi="Arial" w:cs="Arial"/>
                <w:sz w:val="20"/>
              </w:rPr>
              <w:t>historical fiction, myths, biographies, poetry, news reports and guest speakers</w:t>
            </w:r>
            <w:r w:rsidR="00F17804">
              <w:rPr>
                <w:rFonts w:ascii="Arial" w:eastAsiaTheme="minorEastAsia" w:hAnsi="Arial" w:cs="Arial"/>
                <w:sz w:val="20"/>
              </w:rPr>
              <w:t xml:space="preserve"> </w:t>
            </w:r>
          </w:p>
          <w:p w14:paraId="45C163E6" w14:textId="77777777" w:rsidR="00F161C9" w:rsidRPr="004B0922" w:rsidRDefault="00F161C9" w:rsidP="00F161C9">
            <w:pPr>
              <w:rPr>
                <w:rFonts w:ascii="Arial" w:eastAsiaTheme="minorEastAsia" w:hAnsi="Arial" w:cs="Arial"/>
                <w:b/>
                <w:sz w:val="20"/>
              </w:rPr>
            </w:pPr>
            <w:r w:rsidRPr="004B0922">
              <w:rPr>
                <w:rFonts w:ascii="Arial" w:eastAsiaTheme="minorEastAsia" w:hAnsi="Arial" w:cs="Arial"/>
                <w:b/>
                <w:sz w:val="20"/>
              </w:rPr>
              <w:t>2.4 Create Original Text</w:t>
            </w:r>
          </w:p>
          <w:p w14:paraId="27224A92" w14:textId="77777777" w:rsidR="00F161C9" w:rsidRDefault="00F161C9" w:rsidP="00F161C9">
            <w:pPr>
              <w:rPr>
                <w:rFonts w:ascii="Arial" w:eastAsiaTheme="minorEastAsia" w:hAnsi="Arial" w:cs="Arial"/>
                <w:i/>
                <w:sz w:val="20"/>
              </w:rPr>
            </w:pPr>
            <w:r>
              <w:rPr>
                <w:rFonts w:ascii="Arial" w:eastAsiaTheme="minorEastAsia" w:hAnsi="Arial" w:cs="Arial"/>
                <w:i/>
                <w:sz w:val="20"/>
              </w:rPr>
              <w:t xml:space="preserve">     </w:t>
            </w:r>
            <w:r w:rsidRPr="004B0922">
              <w:rPr>
                <w:rFonts w:ascii="Arial" w:eastAsiaTheme="minorEastAsia" w:hAnsi="Arial" w:cs="Arial"/>
                <w:i/>
                <w:sz w:val="20"/>
              </w:rPr>
              <w:t xml:space="preserve">Generate ideas </w:t>
            </w:r>
          </w:p>
          <w:p w14:paraId="6993789C" w14:textId="77777777" w:rsidR="00F161C9" w:rsidRPr="004B0922" w:rsidRDefault="00F161C9" w:rsidP="00F161C9">
            <w:pPr>
              <w:pStyle w:val="ListParagraph"/>
              <w:numPr>
                <w:ilvl w:val="0"/>
                <w:numId w:val="15"/>
              </w:numPr>
              <w:rPr>
                <w:rFonts w:ascii="Arial" w:eastAsiaTheme="minorEastAsia" w:hAnsi="Arial" w:cs="Arial"/>
                <w:i/>
                <w:sz w:val="20"/>
              </w:rPr>
            </w:pPr>
            <w:r>
              <w:rPr>
                <w:rFonts w:ascii="Arial" w:eastAsiaTheme="minorEastAsia" w:hAnsi="Arial" w:cs="Arial"/>
                <w:sz w:val="20"/>
              </w:rPr>
              <w:t>use texts from listening, reading and viewing experiences as models for producing own or</w:t>
            </w:r>
            <w:r w:rsidR="006C2563">
              <w:rPr>
                <w:rFonts w:ascii="Arial" w:eastAsiaTheme="minorEastAsia" w:hAnsi="Arial" w:cs="Arial"/>
                <w:sz w:val="20"/>
              </w:rPr>
              <w:t>al, print and other media texts</w:t>
            </w:r>
          </w:p>
          <w:p w14:paraId="5986F401" w14:textId="77777777" w:rsidR="00F161C9" w:rsidRPr="00332577" w:rsidRDefault="00F161C9" w:rsidP="00F161C9">
            <w:pPr>
              <w:rPr>
                <w:rFonts w:ascii="Arial" w:eastAsiaTheme="minorEastAsia" w:hAnsi="Arial" w:cs="Arial"/>
                <w:b/>
                <w:sz w:val="20"/>
              </w:rPr>
            </w:pPr>
            <w:r w:rsidRPr="00332577">
              <w:rPr>
                <w:rFonts w:ascii="Arial" w:eastAsiaTheme="minorEastAsia" w:hAnsi="Arial" w:cs="Arial"/>
                <w:b/>
                <w:sz w:val="20"/>
              </w:rPr>
              <w:t xml:space="preserve">5.1 Respect Others and Strengthen Community </w:t>
            </w:r>
          </w:p>
          <w:p w14:paraId="294BA374" w14:textId="77777777" w:rsidR="00F161C9" w:rsidRPr="00C361B9" w:rsidRDefault="00C361B9" w:rsidP="00C361B9">
            <w:pPr>
              <w:pStyle w:val="ListParagraph"/>
              <w:ind w:left="360"/>
              <w:rPr>
                <w:rFonts w:ascii="Arial" w:eastAsiaTheme="minorEastAsia" w:hAnsi="Arial" w:cs="Arial"/>
                <w:i/>
                <w:sz w:val="20"/>
              </w:rPr>
            </w:pPr>
            <w:r>
              <w:rPr>
                <w:rFonts w:ascii="Arial" w:eastAsiaTheme="minorEastAsia" w:hAnsi="Arial" w:cs="Arial"/>
                <w:i/>
                <w:sz w:val="20"/>
              </w:rPr>
              <w:t>Appreciate diversity</w:t>
            </w:r>
          </w:p>
          <w:p w14:paraId="55CA71DB" w14:textId="77777777" w:rsidR="00D8431C" w:rsidRPr="001A138F" w:rsidRDefault="00D8431C" w:rsidP="00F161C9">
            <w:pPr>
              <w:pStyle w:val="ListParagraph"/>
              <w:numPr>
                <w:ilvl w:val="0"/>
                <w:numId w:val="9"/>
              </w:numPr>
              <w:rPr>
                <w:rFonts w:ascii="Arial" w:eastAsiaTheme="minorEastAsia" w:hAnsi="Arial" w:cs="Arial"/>
                <w:sz w:val="20"/>
              </w:rPr>
            </w:pPr>
            <w:r w:rsidRPr="001A138F">
              <w:rPr>
                <w:rFonts w:ascii="Arial" w:eastAsiaTheme="minorEastAsia" w:hAnsi="Arial" w:cs="Arial"/>
                <w:sz w:val="20"/>
              </w:rPr>
              <w:t>discuss personal understanding of the lives of people or characters in various communities, cultural traditions, places and times portrayed in oral, print and other media texts</w:t>
            </w:r>
          </w:p>
          <w:p w14:paraId="527EBACB" w14:textId="77777777" w:rsidR="00D8431C" w:rsidRPr="001A138F" w:rsidRDefault="00D8431C" w:rsidP="00F161C9">
            <w:pPr>
              <w:pStyle w:val="ListParagraph"/>
              <w:numPr>
                <w:ilvl w:val="0"/>
                <w:numId w:val="9"/>
              </w:numPr>
              <w:rPr>
                <w:rFonts w:ascii="Arial" w:eastAsiaTheme="minorEastAsia" w:hAnsi="Arial" w:cs="Arial"/>
                <w:sz w:val="20"/>
              </w:rPr>
            </w:pPr>
            <w:r w:rsidRPr="001A138F">
              <w:rPr>
                <w:rFonts w:ascii="Arial" w:eastAsiaTheme="minorEastAsia" w:hAnsi="Arial" w:cs="Arial"/>
                <w:sz w:val="20"/>
              </w:rPr>
              <w:t>compare own and others’ responses to ideas and experiences related to oral, print and other media texts</w:t>
            </w:r>
          </w:p>
          <w:p w14:paraId="62D0EE96" w14:textId="77777777" w:rsidR="006C2563" w:rsidRPr="001A138F" w:rsidRDefault="006C2563" w:rsidP="006C2563">
            <w:pPr>
              <w:pStyle w:val="ListParagraph"/>
              <w:ind w:left="360"/>
              <w:rPr>
                <w:rFonts w:ascii="Arial" w:eastAsiaTheme="minorEastAsia" w:hAnsi="Arial" w:cs="Arial"/>
                <w:i/>
                <w:sz w:val="20"/>
              </w:rPr>
            </w:pPr>
            <w:r w:rsidRPr="001A138F">
              <w:rPr>
                <w:rFonts w:ascii="Arial" w:eastAsiaTheme="minorEastAsia" w:hAnsi="Arial" w:cs="Arial"/>
                <w:i/>
                <w:sz w:val="20"/>
              </w:rPr>
              <w:t>Relate texts to culture</w:t>
            </w:r>
          </w:p>
          <w:p w14:paraId="045DDF77" w14:textId="77777777" w:rsidR="00F161C9" w:rsidRPr="00A7629E" w:rsidRDefault="006C2563" w:rsidP="00F161C9">
            <w:pPr>
              <w:pStyle w:val="ListParagraph"/>
              <w:numPr>
                <w:ilvl w:val="0"/>
                <w:numId w:val="9"/>
              </w:numPr>
              <w:rPr>
                <w:rFonts w:ascii="Arial" w:eastAsiaTheme="minorEastAsia" w:hAnsi="Arial" w:cs="Arial"/>
                <w:sz w:val="20"/>
              </w:rPr>
            </w:pPr>
            <w:r w:rsidRPr="001A138F">
              <w:rPr>
                <w:rFonts w:ascii="Arial" w:eastAsiaTheme="minorEastAsia" w:hAnsi="Arial" w:cs="Arial"/>
                <w:sz w:val="20"/>
              </w:rPr>
              <w:t>i</w:t>
            </w:r>
            <w:r w:rsidR="00F161C9" w:rsidRPr="001A138F">
              <w:rPr>
                <w:rFonts w:ascii="Arial" w:eastAsiaTheme="minorEastAsia" w:hAnsi="Arial" w:cs="Arial"/>
                <w:sz w:val="20"/>
              </w:rPr>
              <w:t>dentify and discuss</w:t>
            </w:r>
            <w:r w:rsidR="00D8431C" w:rsidRPr="001A138F">
              <w:rPr>
                <w:rFonts w:ascii="Arial" w:eastAsiaTheme="minorEastAsia" w:hAnsi="Arial" w:cs="Arial"/>
                <w:sz w:val="20"/>
              </w:rPr>
              <w:t xml:space="preserve"> how qualities, such as courage, ambition and loyalty, are portrayed</w:t>
            </w:r>
            <w:r w:rsidR="00F161C9" w:rsidRPr="00332577">
              <w:rPr>
                <w:rFonts w:ascii="Arial" w:eastAsiaTheme="minorEastAsia" w:hAnsi="Arial" w:cs="Arial"/>
                <w:sz w:val="20"/>
              </w:rPr>
              <w:t xml:space="preserve"> in oral, print and other media texts from diverse cultures and communities</w:t>
            </w:r>
          </w:p>
          <w:p w14:paraId="20528C15" w14:textId="77777777" w:rsidR="00A7629E" w:rsidRDefault="00A7629E" w:rsidP="00014D8F">
            <w:pPr>
              <w:spacing w:before="200" w:after="60"/>
              <w:rPr>
                <w:rFonts w:ascii="Arial" w:hAnsi="Arial" w:cs="Arial"/>
                <w:b/>
                <w:color w:val="91171D"/>
                <w:sz w:val="24"/>
              </w:rPr>
            </w:pPr>
            <w:r w:rsidRPr="00D47A18">
              <w:rPr>
                <w:rFonts w:ascii="Arial" w:hAnsi="Arial" w:cs="Arial"/>
                <w:b/>
                <w:color w:val="91171D"/>
                <w:sz w:val="24"/>
              </w:rPr>
              <w:t>Re</w:t>
            </w:r>
            <w:r>
              <w:rPr>
                <w:rFonts w:ascii="Arial" w:hAnsi="Arial" w:cs="Arial"/>
                <w:b/>
                <w:color w:val="91171D"/>
                <w:sz w:val="24"/>
              </w:rPr>
              <w:t>sour</w:t>
            </w:r>
            <w:r w:rsidRPr="00D47A18">
              <w:rPr>
                <w:rFonts w:ascii="Arial" w:hAnsi="Arial" w:cs="Arial"/>
                <w:b/>
                <w:color w:val="91171D"/>
                <w:sz w:val="24"/>
              </w:rPr>
              <w:t>ce</w:t>
            </w:r>
            <w:r w:rsidRPr="00D47A18">
              <w:rPr>
                <w:rStyle w:val="EndnoteReference"/>
                <w:rFonts w:ascii="Arial" w:hAnsi="Arial" w:cs="Arial"/>
                <w:b/>
                <w:color w:val="91171D"/>
              </w:rPr>
              <w:endnoteReference w:id="1"/>
            </w:r>
          </w:p>
          <w:p w14:paraId="19D4CFC8" w14:textId="7A829F41" w:rsidR="00B75830" w:rsidRPr="005E2300" w:rsidRDefault="00B75830" w:rsidP="00B75830">
            <w:pPr>
              <w:pStyle w:val="BodyText1"/>
              <w:rPr>
                <w:rFonts w:ascii="Arial" w:hAnsi="Arial" w:cs="Arial"/>
                <w:sz w:val="20"/>
                <w:szCs w:val="20"/>
              </w:rPr>
            </w:pPr>
            <w:r w:rsidRPr="005E2300">
              <w:rPr>
                <w:rFonts w:ascii="Arial" w:hAnsi="Arial" w:cs="Arial"/>
                <w:sz w:val="20"/>
                <w:szCs w:val="20"/>
              </w:rPr>
              <w:t>Auger, D</w:t>
            </w:r>
            <w:r w:rsidR="00F16549">
              <w:rPr>
                <w:rFonts w:ascii="Arial" w:hAnsi="Arial" w:cs="Arial"/>
                <w:sz w:val="20"/>
                <w:szCs w:val="20"/>
              </w:rPr>
              <w:t>ale.</w:t>
            </w:r>
            <w:r w:rsidRPr="005E2300">
              <w:rPr>
                <w:rFonts w:ascii="Arial" w:hAnsi="Arial" w:cs="Arial"/>
                <w:i/>
                <w:sz w:val="20"/>
                <w:szCs w:val="20"/>
              </w:rPr>
              <w:t xml:space="preserve"> </w:t>
            </w:r>
            <w:r w:rsidRPr="006163A9">
              <w:rPr>
                <w:rFonts w:ascii="Arial" w:hAnsi="Arial" w:cs="Arial"/>
                <w:i/>
                <w:sz w:val="20"/>
                <w:szCs w:val="20"/>
              </w:rPr>
              <w:t>Mwâ</w:t>
            </w:r>
            <w:r w:rsidR="00000839" w:rsidRPr="006163A9">
              <w:rPr>
                <w:rFonts w:ascii="Arial" w:hAnsi="Arial" w:cs="Arial"/>
                <w:i/>
                <w:sz w:val="20"/>
                <w:szCs w:val="20"/>
              </w:rPr>
              <w:t>kwa Talks to the L</w:t>
            </w:r>
            <w:r w:rsidRPr="006163A9">
              <w:rPr>
                <w:rFonts w:ascii="Arial" w:hAnsi="Arial" w:cs="Arial"/>
                <w:i/>
                <w:sz w:val="20"/>
                <w:szCs w:val="20"/>
              </w:rPr>
              <w:t>oon</w:t>
            </w:r>
            <w:r w:rsidR="00000839" w:rsidRPr="006163A9">
              <w:rPr>
                <w:rFonts w:ascii="Arial" w:hAnsi="Arial" w:cs="Arial"/>
                <w:i/>
                <w:sz w:val="20"/>
                <w:szCs w:val="20"/>
              </w:rPr>
              <w:t>: A Cree Story for C</w:t>
            </w:r>
            <w:r w:rsidRPr="006163A9">
              <w:rPr>
                <w:rFonts w:ascii="Arial" w:hAnsi="Arial" w:cs="Arial"/>
                <w:i/>
                <w:sz w:val="20"/>
                <w:szCs w:val="20"/>
              </w:rPr>
              <w:t>hildren</w:t>
            </w:r>
            <w:r w:rsidRPr="005E2300">
              <w:rPr>
                <w:rFonts w:ascii="Arial" w:hAnsi="Arial" w:cs="Arial"/>
                <w:i/>
                <w:sz w:val="20"/>
                <w:szCs w:val="20"/>
              </w:rPr>
              <w:t xml:space="preserve">. </w:t>
            </w:r>
            <w:r w:rsidRPr="005E2300">
              <w:rPr>
                <w:rFonts w:ascii="Arial" w:hAnsi="Arial" w:cs="Arial"/>
                <w:sz w:val="20"/>
                <w:szCs w:val="20"/>
              </w:rPr>
              <w:t>Heritage House Publishing</w:t>
            </w:r>
            <w:r w:rsidR="00223484">
              <w:rPr>
                <w:rFonts w:ascii="Arial" w:hAnsi="Arial" w:cs="Arial"/>
                <w:sz w:val="20"/>
                <w:szCs w:val="20"/>
              </w:rPr>
              <w:t>, 2006.</w:t>
            </w:r>
          </w:p>
          <w:p w14:paraId="279BEF27" w14:textId="27D55A3E" w:rsidR="00B75830" w:rsidRPr="005E2300" w:rsidRDefault="00B75830" w:rsidP="006163A9">
            <w:pPr>
              <w:ind w:firstLine="567"/>
              <w:rPr>
                <w:rFonts w:ascii="Arial" w:hAnsi="Arial" w:cs="Arial"/>
                <w:sz w:val="20"/>
                <w:szCs w:val="20"/>
              </w:rPr>
            </w:pPr>
            <w:r w:rsidRPr="006163A9">
              <w:rPr>
                <w:rFonts w:ascii="Arial" w:eastAsiaTheme="minorEastAsia" w:hAnsi="Arial" w:cs="Arial"/>
                <w:b/>
                <w:sz w:val="20"/>
                <w:szCs w:val="20"/>
              </w:rPr>
              <w:t>ISBN</w:t>
            </w:r>
            <w:r w:rsidRPr="006163A9">
              <w:rPr>
                <w:rFonts w:ascii="Arial" w:hAnsi="Arial" w:cs="Arial"/>
                <w:b/>
                <w:sz w:val="20"/>
                <w:szCs w:val="20"/>
              </w:rPr>
              <w:t xml:space="preserve"> 13:</w:t>
            </w:r>
            <w:r w:rsidR="006163A9">
              <w:rPr>
                <w:rFonts w:ascii="Arial" w:hAnsi="Arial" w:cs="Arial"/>
                <w:sz w:val="20"/>
                <w:szCs w:val="20"/>
              </w:rPr>
              <w:t xml:space="preserve"> 978-1-894974-04-2</w:t>
            </w:r>
            <w:r w:rsidRPr="005E2300">
              <w:rPr>
                <w:rFonts w:ascii="Arial" w:hAnsi="Arial" w:cs="Arial"/>
                <w:sz w:val="20"/>
                <w:szCs w:val="20"/>
              </w:rPr>
              <w:t xml:space="preserve"> </w:t>
            </w:r>
            <w:r w:rsidRPr="006163A9">
              <w:rPr>
                <w:rFonts w:ascii="Arial" w:hAnsi="Arial" w:cs="Arial"/>
                <w:b/>
                <w:sz w:val="20"/>
                <w:szCs w:val="20"/>
              </w:rPr>
              <w:t>ISBN</w:t>
            </w:r>
            <w:r w:rsidR="00946015" w:rsidRPr="006163A9">
              <w:rPr>
                <w:rFonts w:ascii="Arial" w:hAnsi="Arial" w:cs="Arial"/>
                <w:b/>
                <w:sz w:val="20"/>
                <w:szCs w:val="20"/>
              </w:rPr>
              <w:t xml:space="preserve"> </w:t>
            </w:r>
            <w:r w:rsidRPr="006163A9">
              <w:rPr>
                <w:rFonts w:ascii="Arial" w:hAnsi="Arial" w:cs="Arial"/>
                <w:b/>
                <w:sz w:val="20"/>
                <w:szCs w:val="20"/>
              </w:rPr>
              <w:t>10:</w:t>
            </w:r>
            <w:r w:rsidRPr="005E2300">
              <w:rPr>
                <w:rFonts w:ascii="Arial" w:hAnsi="Arial" w:cs="Arial"/>
                <w:sz w:val="20"/>
                <w:szCs w:val="20"/>
              </w:rPr>
              <w:t xml:space="preserve"> 1-894974-04-2 (hardcover)</w:t>
            </w:r>
            <w:r w:rsidR="006163A9">
              <w:rPr>
                <w:rFonts w:ascii="Arial" w:hAnsi="Arial" w:cs="Arial"/>
                <w:sz w:val="20"/>
                <w:szCs w:val="20"/>
              </w:rPr>
              <w:t xml:space="preserve"> </w:t>
            </w:r>
            <w:r w:rsidRPr="006163A9">
              <w:rPr>
                <w:rFonts w:ascii="Arial" w:eastAsiaTheme="minorEastAsia" w:hAnsi="Arial" w:cs="Arial"/>
                <w:b/>
                <w:sz w:val="20"/>
                <w:szCs w:val="20"/>
              </w:rPr>
              <w:t>ISBN</w:t>
            </w:r>
            <w:r w:rsidRPr="006163A9">
              <w:rPr>
                <w:rFonts w:ascii="Arial" w:hAnsi="Arial" w:cs="Arial"/>
                <w:b/>
                <w:sz w:val="20"/>
                <w:szCs w:val="20"/>
              </w:rPr>
              <w:t>:</w:t>
            </w:r>
            <w:r w:rsidRPr="005E2300">
              <w:rPr>
                <w:rFonts w:ascii="Arial" w:hAnsi="Arial" w:cs="Arial"/>
                <w:sz w:val="20"/>
                <w:szCs w:val="20"/>
              </w:rPr>
              <w:t xml:space="preserve"> 978-1-894974-32-5 (softcover)</w:t>
            </w:r>
          </w:p>
          <w:p w14:paraId="24326550" w14:textId="686CB366" w:rsidR="00B75830" w:rsidRPr="005E2300" w:rsidRDefault="00946015" w:rsidP="007B4275">
            <w:pPr>
              <w:spacing w:before="60"/>
              <w:ind w:left="567"/>
              <w:rPr>
                <w:rFonts w:ascii="Arial" w:hAnsi="Arial" w:cs="Arial"/>
                <w:sz w:val="20"/>
                <w:szCs w:val="20"/>
              </w:rPr>
            </w:pPr>
            <w:r w:rsidRPr="005E2300">
              <w:rPr>
                <w:rFonts w:ascii="Arial" w:eastAsiaTheme="minorEastAsia" w:hAnsi="Arial" w:cs="Arial"/>
                <w:b/>
                <w:sz w:val="20"/>
                <w:szCs w:val="20"/>
              </w:rPr>
              <w:t>Summary</w:t>
            </w:r>
            <w:r w:rsidRPr="005E2300">
              <w:rPr>
                <w:rFonts w:ascii="Arial" w:hAnsi="Arial" w:cs="Arial"/>
                <w:b/>
                <w:sz w:val="20"/>
                <w:szCs w:val="20"/>
              </w:rPr>
              <w:t xml:space="preserve">: </w:t>
            </w:r>
            <w:r w:rsidR="00000839" w:rsidRPr="005E2300">
              <w:rPr>
                <w:rFonts w:ascii="Arial" w:hAnsi="Arial" w:cs="Arial"/>
                <w:sz w:val="20"/>
                <w:szCs w:val="20"/>
              </w:rPr>
              <w:t>Kayâs</w:t>
            </w:r>
            <w:r w:rsidR="00217AD9">
              <w:rPr>
                <w:rFonts w:ascii="Arial" w:hAnsi="Arial" w:cs="Arial"/>
                <w:sz w:val="20"/>
                <w:szCs w:val="20"/>
              </w:rPr>
              <w:t>,</w:t>
            </w:r>
            <w:r w:rsidRPr="005E2300">
              <w:rPr>
                <w:rFonts w:ascii="Arial" w:hAnsi="Arial" w:cs="Arial"/>
                <w:sz w:val="20"/>
                <w:szCs w:val="20"/>
              </w:rPr>
              <w:t xml:space="preserve"> a young Cree man</w:t>
            </w:r>
            <w:r w:rsidR="00217AD9">
              <w:rPr>
                <w:rFonts w:ascii="Arial" w:hAnsi="Arial" w:cs="Arial"/>
                <w:sz w:val="20"/>
                <w:szCs w:val="20"/>
              </w:rPr>
              <w:t>,</w:t>
            </w:r>
            <w:r w:rsidRPr="005E2300">
              <w:rPr>
                <w:rFonts w:ascii="Arial" w:hAnsi="Arial" w:cs="Arial"/>
                <w:sz w:val="20"/>
                <w:szCs w:val="20"/>
              </w:rPr>
              <w:t xml:space="preserve"> is blessed with </w:t>
            </w:r>
            <w:r w:rsidR="00C86CB8" w:rsidRPr="005E2300">
              <w:rPr>
                <w:rFonts w:ascii="Arial" w:hAnsi="Arial" w:cs="Arial"/>
                <w:sz w:val="20"/>
                <w:szCs w:val="20"/>
              </w:rPr>
              <w:t xml:space="preserve">the </w:t>
            </w:r>
            <w:r w:rsidRPr="005E2300">
              <w:rPr>
                <w:rFonts w:ascii="Arial" w:hAnsi="Arial" w:cs="Arial"/>
                <w:sz w:val="20"/>
                <w:szCs w:val="20"/>
              </w:rPr>
              <w:t>ability to understand the languages of the animals he hunts.</w:t>
            </w:r>
            <w:r w:rsidR="007B4275">
              <w:rPr>
                <w:rFonts w:ascii="Arial" w:hAnsi="Arial" w:cs="Arial"/>
                <w:sz w:val="20"/>
                <w:szCs w:val="20"/>
              </w:rPr>
              <w:t xml:space="preserve"> T</w:t>
            </w:r>
            <w:r w:rsidRPr="005E2300">
              <w:rPr>
                <w:rFonts w:ascii="Arial" w:hAnsi="Arial" w:cs="Arial"/>
                <w:sz w:val="20"/>
                <w:szCs w:val="20"/>
              </w:rPr>
              <w:t>his</w:t>
            </w:r>
            <w:r w:rsidR="0094182A" w:rsidRPr="005E2300">
              <w:rPr>
                <w:rFonts w:ascii="Arial" w:hAnsi="Arial" w:cs="Arial"/>
                <w:sz w:val="20"/>
                <w:szCs w:val="20"/>
              </w:rPr>
              <w:t xml:space="preserve"> talent makes Kayâs</w:t>
            </w:r>
            <w:r w:rsidRPr="005E2300">
              <w:rPr>
                <w:rFonts w:ascii="Arial" w:hAnsi="Arial" w:cs="Arial"/>
                <w:sz w:val="20"/>
                <w:szCs w:val="20"/>
              </w:rPr>
              <w:t xml:space="preserve"> a very skilled </w:t>
            </w:r>
            <w:r w:rsidR="0094182A" w:rsidRPr="005E2300">
              <w:rPr>
                <w:rFonts w:ascii="Arial" w:hAnsi="Arial" w:cs="Arial"/>
                <w:sz w:val="20"/>
                <w:szCs w:val="20"/>
              </w:rPr>
              <w:t>and</w:t>
            </w:r>
            <w:r w:rsidR="00C86CB8" w:rsidRPr="005E2300">
              <w:rPr>
                <w:rFonts w:ascii="Arial" w:hAnsi="Arial" w:cs="Arial"/>
                <w:sz w:val="20"/>
                <w:szCs w:val="20"/>
              </w:rPr>
              <w:t xml:space="preserve"> </w:t>
            </w:r>
            <w:r w:rsidRPr="005E2300">
              <w:rPr>
                <w:rFonts w:ascii="Arial" w:hAnsi="Arial" w:cs="Arial"/>
                <w:sz w:val="20"/>
                <w:szCs w:val="20"/>
              </w:rPr>
              <w:t xml:space="preserve">important </w:t>
            </w:r>
            <w:r w:rsidR="0094182A" w:rsidRPr="005E2300">
              <w:rPr>
                <w:rFonts w:ascii="Arial" w:hAnsi="Arial" w:cs="Arial"/>
                <w:sz w:val="20"/>
                <w:szCs w:val="20"/>
              </w:rPr>
              <w:t>hunter</w:t>
            </w:r>
            <w:r w:rsidR="00C86CB8" w:rsidRPr="005E2300">
              <w:rPr>
                <w:rFonts w:ascii="Arial" w:hAnsi="Arial" w:cs="Arial"/>
                <w:sz w:val="20"/>
                <w:szCs w:val="20"/>
              </w:rPr>
              <w:t xml:space="preserve"> </w:t>
            </w:r>
            <w:r w:rsidRPr="005E2300">
              <w:rPr>
                <w:rFonts w:ascii="Arial" w:hAnsi="Arial" w:cs="Arial"/>
                <w:sz w:val="20"/>
                <w:szCs w:val="20"/>
              </w:rPr>
              <w:t>as he provides food, shelter</w:t>
            </w:r>
            <w:r w:rsidR="00A26B5C">
              <w:rPr>
                <w:rFonts w:ascii="Arial" w:hAnsi="Arial" w:cs="Arial"/>
                <w:sz w:val="20"/>
                <w:szCs w:val="20"/>
              </w:rPr>
              <w:t>,</w:t>
            </w:r>
            <w:r w:rsidRPr="005E2300">
              <w:rPr>
                <w:rFonts w:ascii="Arial" w:hAnsi="Arial" w:cs="Arial"/>
                <w:sz w:val="20"/>
                <w:szCs w:val="20"/>
              </w:rPr>
              <w:t xml:space="preserve"> and clothing for</w:t>
            </w:r>
            <w:r w:rsidR="007B4275">
              <w:rPr>
                <w:rFonts w:ascii="Arial" w:hAnsi="Arial" w:cs="Arial"/>
                <w:sz w:val="20"/>
                <w:szCs w:val="20"/>
              </w:rPr>
              <w:t xml:space="preserve"> </w:t>
            </w:r>
            <w:r w:rsidRPr="005E2300">
              <w:rPr>
                <w:rFonts w:ascii="Arial" w:hAnsi="Arial" w:cs="Arial"/>
                <w:sz w:val="20"/>
                <w:szCs w:val="20"/>
              </w:rPr>
              <w:t xml:space="preserve">his village. </w:t>
            </w:r>
            <w:r w:rsidR="00C86CB8" w:rsidRPr="005E2300">
              <w:rPr>
                <w:rFonts w:ascii="Arial" w:hAnsi="Arial" w:cs="Arial"/>
                <w:sz w:val="20"/>
                <w:szCs w:val="20"/>
              </w:rPr>
              <w:t xml:space="preserve">As news </w:t>
            </w:r>
            <w:r w:rsidR="0094182A" w:rsidRPr="005E2300">
              <w:rPr>
                <w:rFonts w:ascii="Arial" w:hAnsi="Arial" w:cs="Arial"/>
                <w:sz w:val="20"/>
                <w:szCs w:val="20"/>
              </w:rPr>
              <w:t>of Kayâ</w:t>
            </w:r>
            <w:r w:rsidR="00C86CB8" w:rsidRPr="005E2300">
              <w:rPr>
                <w:rFonts w:ascii="Arial" w:hAnsi="Arial" w:cs="Arial"/>
                <w:sz w:val="20"/>
                <w:szCs w:val="20"/>
              </w:rPr>
              <w:t>s</w:t>
            </w:r>
            <w:r w:rsidR="00A26B5C">
              <w:rPr>
                <w:rFonts w:ascii="Arial" w:hAnsi="Arial" w:cs="Arial"/>
                <w:sz w:val="20"/>
                <w:szCs w:val="20"/>
              </w:rPr>
              <w:t>’s</w:t>
            </w:r>
            <w:r w:rsidR="00C86CB8" w:rsidRPr="005E2300">
              <w:rPr>
                <w:rFonts w:ascii="Arial" w:hAnsi="Arial" w:cs="Arial"/>
                <w:sz w:val="20"/>
                <w:szCs w:val="20"/>
              </w:rPr>
              <w:t xml:space="preserve"> hunting skills spread,</w:t>
            </w:r>
            <w:r w:rsidR="0094182A" w:rsidRPr="005E2300">
              <w:rPr>
                <w:rFonts w:ascii="Arial" w:hAnsi="Arial" w:cs="Arial"/>
                <w:sz w:val="20"/>
                <w:szCs w:val="20"/>
              </w:rPr>
              <w:t xml:space="preserve"> Kayâ</w:t>
            </w:r>
            <w:r w:rsidR="00C86CB8" w:rsidRPr="005E2300">
              <w:rPr>
                <w:rFonts w:ascii="Arial" w:hAnsi="Arial" w:cs="Arial"/>
                <w:sz w:val="20"/>
                <w:szCs w:val="20"/>
              </w:rPr>
              <w:t>s is overtaken by all the attention and loses his gift.</w:t>
            </w:r>
            <w:r w:rsidR="007B4275">
              <w:rPr>
                <w:rFonts w:ascii="Arial" w:hAnsi="Arial" w:cs="Arial"/>
                <w:sz w:val="20"/>
                <w:szCs w:val="20"/>
              </w:rPr>
              <w:t xml:space="preserve"> </w:t>
            </w:r>
            <w:r w:rsidR="00A70470" w:rsidRPr="005E2300">
              <w:rPr>
                <w:rFonts w:ascii="Arial" w:hAnsi="Arial" w:cs="Arial"/>
                <w:sz w:val="20"/>
                <w:szCs w:val="20"/>
              </w:rPr>
              <w:t>From</w:t>
            </w:r>
            <w:r w:rsidR="00C86CB8" w:rsidRPr="005E2300">
              <w:rPr>
                <w:rFonts w:ascii="Arial" w:hAnsi="Arial" w:cs="Arial"/>
                <w:sz w:val="20"/>
                <w:szCs w:val="20"/>
              </w:rPr>
              <w:t xml:space="preserve"> the help of </w:t>
            </w:r>
            <w:r w:rsidR="0094182A" w:rsidRPr="005E2300">
              <w:rPr>
                <w:rFonts w:ascii="Arial" w:hAnsi="Arial" w:cs="Arial"/>
                <w:sz w:val="20"/>
                <w:szCs w:val="20"/>
              </w:rPr>
              <w:t>Elders, Kayâ</w:t>
            </w:r>
            <w:r w:rsidR="00C86CB8" w:rsidRPr="005E2300">
              <w:rPr>
                <w:rFonts w:ascii="Arial" w:hAnsi="Arial" w:cs="Arial"/>
                <w:sz w:val="20"/>
                <w:szCs w:val="20"/>
              </w:rPr>
              <w:t xml:space="preserve">s </w:t>
            </w:r>
            <w:r w:rsidR="0094182A" w:rsidRPr="005E2300">
              <w:rPr>
                <w:rFonts w:ascii="Arial" w:hAnsi="Arial" w:cs="Arial"/>
                <w:sz w:val="20"/>
                <w:szCs w:val="20"/>
              </w:rPr>
              <w:t>r</w:t>
            </w:r>
            <w:r w:rsidR="008A470A" w:rsidRPr="005E2300">
              <w:rPr>
                <w:rFonts w:ascii="Arial" w:hAnsi="Arial" w:cs="Arial"/>
                <w:sz w:val="20"/>
                <w:szCs w:val="20"/>
              </w:rPr>
              <w:t>egains his gift</w:t>
            </w:r>
            <w:r w:rsidR="0094182A" w:rsidRPr="005E2300">
              <w:rPr>
                <w:rFonts w:ascii="Arial" w:hAnsi="Arial" w:cs="Arial"/>
                <w:sz w:val="20"/>
                <w:szCs w:val="20"/>
              </w:rPr>
              <w:t xml:space="preserve"> and </w:t>
            </w:r>
            <w:r w:rsidR="00C86CB8" w:rsidRPr="005E2300">
              <w:rPr>
                <w:rFonts w:ascii="Arial" w:hAnsi="Arial" w:cs="Arial"/>
                <w:sz w:val="20"/>
                <w:szCs w:val="20"/>
              </w:rPr>
              <w:t>learns an important lesson</w:t>
            </w:r>
            <w:r w:rsidR="008A470A" w:rsidRPr="005E2300">
              <w:rPr>
                <w:rFonts w:ascii="Arial" w:hAnsi="Arial" w:cs="Arial"/>
                <w:sz w:val="20"/>
                <w:szCs w:val="20"/>
              </w:rPr>
              <w:t xml:space="preserve"> through the</w:t>
            </w:r>
            <w:r w:rsidR="0094182A" w:rsidRPr="005E2300">
              <w:rPr>
                <w:rFonts w:ascii="Arial" w:hAnsi="Arial" w:cs="Arial"/>
                <w:sz w:val="20"/>
                <w:szCs w:val="20"/>
              </w:rPr>
              <w:t xml:space="preserve"> process</w:t>
            </w:r>
            <w:r w:rsidR="00A26B5C">
              <w:rPr>
                <w:rFonts w:ascii="Arial" w:hAnsi="Arial" w:cs="Arial"/>
                <w:sz w:val="20"/>
                <w:szCs w:val="20"/>
              </w:rPr>
              <w:t>—</w:t>
            </w:r>
            <w:r w:rsidR="0094182A" w:rsidRPr="005E2300">
              <w:rPr>
                <w:rFonts w:ascii="Arial" w:hAnsi="Arial" w:cs="Arial"/>
                <w:sz w:val="20"/>
                <w:szCs w:val="20"/>
              </w:rPr>
              <w:t>i</w:t>
            </w:r>
            <w:r w:rsidR="00C86CB8" w:rsidRPr="005E2300">
              <w:rPr>
                <w:rFonts w:ascii="Arial" w:hAnsi="Arial" w:cs="Arial"/>
                <w:sz w:val="20"/>
                <w:szCs w:val="20"/>
              </w:rPr>
              <w:t>ndividual</w:t>
            </w:r>
            <w:r w:rsidR="007B4275">
              <w:rPr>
                <w:rFonts w:ascii="Arial" w:hAnsi="Arial" w:cs="Arial"/>
                <w:sz w:val="20"/>
                <w:szCs w:val="20"/>
              </w:rPr>
              <w:t xml:space="preserve"> </w:t>
            </w:r>
            <w:r w:rsidR="00217AD9">
              <w:rPr>
                <w:rFonts w:ascii="Arial" w:hAnsi="Arial" w:cs="Arial"/>
                <w:sz w:val="20"/>
                <w:szCs w:val="20"/>
              </w:rPr>
              <w:t>gifts</w:t>
            </w:r>
            <w:r w:rsidR="0094182A" w:rsidRPr="005E2300">
              <w:rPr>
                <w:rFonts w:ascii="Arial" w:hAnsi="Arial" w:cs="Arial"/>
                <w:sz w:val="20"/>
                <w:szCs w:val="20"/>
              </w:rPr>
              <w:t xml:space="preserve"> </w:t>
            </w:r>
            <w:r w:rsidR="00C86CB8" w:rsidRPr="005E2300">
              <w:rPr>
                <w:rFonts w:ascii="Arial" w:hAnsi="Arial" w:cs="Arial"/>
                <w:sz w:val="20"/>
                <w:szCs w:val="20"/>
              </w:rPr>
              <w:t>are given to the benefit of all and not</w:t>
            </w:r>
            <w:r w:rsidR="0094182A" w:rsidRPr="005E2300">
              <w:rPr>
                <w:rFonts w:ascii="Arial" w:hAnsi="Arial" w:cs="Arial"/>
                <w:sz w:val="20"/>
                <w:szCs w:val="20"/>
              </w:rPr>
              <w:t xml:space="preserve"> for personal</w:t>
            </w:r>
            <w:r w:rsidR="00C86CB8" w:rsidRPr="005E2300">
              <w:rPr>
                <w:rFonts w:ascii="Arial" w:hAnsi="Arial" w:cs="Arial"/>
                <w:sz w:val="20"/>
                <w:szCs w:val="20"/>
              </w:rPr>
              <w:t xml:space="preserve"> glory and welfare.</w:t>
            </w:r>
            <w:r w:rsidR="00C86CB8" w:rsidRPr="005E2300">
              <w:rPr>
                <w:rFonts w:ascii="Arial" w:hAnsi="Arial" w:cs="Arial"/>
                <w:b/>
                <w:sz w:val="20"/>
                <w:szCs w:val="20"/>
              </w:rPr>
              <w:t xml:space="preserve"> </w:t>
            </w:r>
          </w:p>
          <w:p w14:paraId="3C65861B" w14:textId="77777777" w:rsidR="00F161C9" w:rsidRPr="007B4275" w:rsidRDefault="00A7629E" w:rsidP="00014D8F">
            <w:pPr>
              <w:spacing w:before="200" w:after="60"/>
              <w:rPr>
                <w:rFonts w:ascii="Arial" w:eastAsiaTheme="minorEastAsia" w:hAnsi="Arial" w:cs="Arial"/>
                <w:b/>
                <w:color w:val="91171D"/>
                <w:sz w:val="24"/>
                <w:szCs w:val="20"/>
              </w:rPr>
            </w:pPr>
            <w:r>
              <w:rPr>
                <w:rFonts w:ascii="Arial" w:eastAsiaTheme="minorEastAsia" w:hAnsi="Arial" w:cs="Arial"/>
                <w:b/>
                <w:color w:val="91171D"/>
                <w:sz w:val="24"/>
                <w:szCs w:val="20"/>
              </w:rPr>
              <w:t>Purpose</w:t>
            </w:r>
          </w:p>
          <w:p w14:paraId="7806A088" w14:textId="76A78814" w:rsidR="009121D1" w:rsidRDefault="00946015" w:rsidP="009121D1">
            <w:pPr>
              <w:pStyle w:val="BodyText1"/>
              <w:rPr>
                <w:rFonts w:ascii="Arial" w:hAnsi="Arial" w:cs="Arial"/>
                <w:sz w:val="20"/>
              </w:rPr>
            </w:pPr>
            <w:r w:rsidRPr="007B4275">
              <w:rPr>
                <w:rFonts w:ascii="Arial" w:hAnsi="Arial" w:cs="Arial"/>
                <w:sz w:val="20"/>
              </w:rPr>
              <w:t>Students will recognize and appreciate the importance of story as a source of teaching for First Nations, Métis</w:t>
            </w:r>
            <w:r w:rsidR="00A26B5C">
              <w:rPr>
                <w:rFonts w:ascii="Arial" w:hAnsi="Arial" w:cs="Arial"/>
                <w:sz w:val="20"/>
              </w:rPr>
              <w:t>,</w:t>
            </w:r>
            <w:r w:rsidRPr="007B4275">
              <w:rPr>
                <w:rFonts w:ascii="Arial" w:hAnsi="Arial" w:cs="Arial"/>
                <w:sz w:val="20"/>
              </w:rPr>
              <w:t xml:space="preserve"> and Inuit. From this Cree story, </w:t>
            </w:r>
            <w:r w:rsidRPr="007B4275">
              <w:rPr>
                <w:rFonts w:ascii="Arial" w:hAnsi="Arial" w:cs="Arial"/>
                <w:i/>
                <w:sz w:val="20"/>
              </w:rPr>
              <w:t>Mwâkwa Talks to the Loon,</w:t>
            </w:r>
            <w:r w:rsidRPr="007B4275">
              <w:rPr>
                <w:rFonts w:ascii="Arial" w:hAnsi="Arial" w:cs="Arial"/>
                <w:sz w:val="20"/>
              </w:rPr>
              <w:t xml:space="preserve"> students will learn the value of humility and the importance of respecting the talents and skills each person is given in order to maintain a balanced relationship within a community.</w:t>
            </w:r>
          </w:p>
          <w:p w14:paraId="141C709D" w14:textId="77777777" w:rsidR="009121D1" w:rsidRPr="009121D1" w:rsidRDefault="009121D1" w:rsidP="009121D1">
            <w:pPr>
              <w:pStyle w:val="BodyText1"/>
              <w:rPr>
                <w:rFonts w:ascii="Arial" w:hAnsi="Arial" w:cs="Arial"/>
                <w:sz w:val="20"/>
              </w:rPr>
            </w:pPr>
          </w:p>
          <w:p w14:paraId="4232026F" w14:textId="68CF6946" w:rsidR="00A7629E" w:rsidRDefault="00A7629E" w:rsidP="00CB336A">
            <w:pPr>
              <w:keepNext/>
              <w:keepLines/>
              <w:spacing w:before="120" w:after="60"/>
              <w:rPr>
                <w:rFonts w:ascii="Arial" w:eastAsiaTheme="minorEastAsia" w:hAnsi="Arial" w:cs="Arial"/>
                <w:b/>
                <w:color w:val="91171D"/>
                <w:sz w:val="24"/>
                <w:szCs w:val="20"/>
              </w:rPr>
            </w:pPr>
            <w:r w:rsidRPr="00D47A18">
              <w:rPr>
                <w:rFonts w:ascii="Arial" w:eastAsiaTheme="minorEastAsia" w:hAnsi="Arial" w:cs="Arial"/>
                <w:b/>
                <w:color w:val="91171D"/>
                <w:sz w:val="24"/>
                <w:szCs w:val="20"/>
              </w:rPr>
              <w:lastRenderedPageBreak/>
              <w:t>Introduction</w:t>
            </w:r>
          </w:p>
          <w:p w14:paraId="1394241C" w14:textId="16FD9215" w:rsidR="00B75830" w:rsidRPr="007B4275" w:rsidRDefault="0094182A" w:rsidP="00CB336A">
            <w:pPr>
              <w:pStyle w:val="BodyText1"/>
              <w:keepNext/>
              <w:keepLines/>
              <w:rPr>
                <w:rFonts w:ascii="Arial" w:hAnsi="Arial" w:cs="Arial"/>
                <w:sz w:val="20"/>
              </w:rPr>
            </w:pPr>
            <w:r w:rsidRPr="007B4275">
              <w:rPr>
                <w:rFonts w:ascii="Arial" w:hAnsi="Arial" w:cs="Arial"/>
                <w:sz w:val="20"/>
              </w:rPr>
              <w:t xml:space="preserve">Discuss with students the skills and talents they have. How do these skills help </w:t>
            </w:r>
            <w:r w:rsidR="00014D8F">
              <w:rPr>
                <w:rFonts w:ascii="Arial" w:hAnsi="Arial" w:cs="Arial"/>
                <w:sz w:val="20"/>
              </w:rPr>
              <w:t xml:space="preserve">develop </w:t>
            </w:r>
            <w:r w:rsidRPr="007B4275">
              <w:rPr>
                <w:rFonts w:ascii="Arial" w:hAnsi="Arial" w:cs="Arial"/>
                <w:sz w:val="20"/>
              </w:rPr>
              <w:t>their self-worth? Have there been times</w:t>
            </w:r>
            <w:r w:rsidR="00415380">
              <w:rPr>
                <w:rFonts w:ascii="Arial" w:hAnsi="Arial" w:cs="Arial"/>
                <w:sz w:val="20"/>
              </w:rPr>
              <w:t>,</w:t>
            </w:r>
            <w:r w:rsidR="00A70470" w:rsidRPr="007B4275">
              <w:rPr>
                <w:rFonts w:ascii="Arial" w:hAnsi="Arial" w:cs="Arial"/>
                <w:sz w:val="20"/>
              </w:rPr>
              <w:t xml:space="preserve"> however, </w:t>
            </w:r>
            <w:r w:rsidRPr="007B4275">
              <w:rPr>
                <w:rFonts w:ascii="Arial" w:hAnsi="Arial" w:cs="Arial"/>
                <w:sz w:val="20"/>
              </w:rPr>
              <w:t xml:space="preserve">when the attention </w:t>
            </w:r>
            <w:r w:rsidR="00014D8F">
              <w:rPr>
                <w:rFonts w:ascii="Arial" w:hAnsi="Arial" w:cs="Arial"/>
                <w:sz w:val="20"/>
              </w:rPr>
              <w:t>to</w:t>
            </w:r>
            <w:r w:rsidRPr="007B4275">
              <w:rPr>
                <w:rFonts w:ascii="Arial" w:hAnsi="Arial" w:cs="Arial"/>
                <w:sz w:val="20"/>
              </w:rPr>
              <w:t xml:space="preserve"> t</w:t>
            </w:r>
            <w:r w:rsidR="00014D8F">
              <w:rPr>
                <w:rFonts w:ascii="Arial" w:hAnsi="Arial" w:cs="Arial"/>
                <w:sz w:val="20"/>
              </w:rPr>
              <w:t xml:space="preserve">hese skills made </w:t>
            </w:r>
            <w:r w:rsidR="00A26B5C">
              <w:rPr>
                <w:rFonts w:ascii="Arial" w:hAnsi="Arial" w:cs="Arial"/>
                <w:sz w:val="20"/>
              </w:rPr>
              <w:t xml:space="preserve">students </w:t>
            </w:r>
            <w:r w:rsidR="00014D8F">
              <w:rPr>
                <w:rFonts w:ascii="Arial" w:hAnsi="Arial" w:cs="Arial"/>
                <w:sz w:val="20"/>
              </w:rPr>
              <w:t xml:space="preserve">too </w:t>
            </w:r>
            <w:r w:rsidR="00217AD9">
              <w:rPr>
                <w:rFonts w:ascii="Arial" w:hAnsi="Arial" w:cs="Arial"/>
                <w:sz w:val="20"/>
              </w:rPr>
              <w:t>boastful</w:t>
            </w:r>
            <w:r w:rsidR="00014D8F">
              <w:rPr>
                <w:rFonts w:ascii="Arial" w:hAnsi="Arial" w:cs="Arial"/>
                <w:sz w:val="20"/>
              </w:rPr>
              <w:t>?</w:t>
            </w:r>
            <w:r w:rsidRPr="007B4275">
              <w:rPr>
                <w:rFonts w:ascii="Arial" w:hAnsi="Arial" w:cs="Arial"/>
                <w:sz w:val="20"/>
              </w:rPr>
              <w:t xml:space="preserve"> What are some of the c</w:t>
            </w:r>
            <w:r w:rsidR="007B4275">
              <w:rPr>
                <w:rFonts w:ascii="Arial" w:hAnsi="Arial" w:cs="Arial"/>
                <w:sz w:val="20"/>
              </w:rPr>
              <w:t>onsequence</w:t>
            </w:r>
            <w:r w:rsidR="00014D8F">
              <w:rPr>
                <w:rFonts w:ascii="Arial" w:hAnsi="Arial" w:cs="Arial"/>
                <w:sz w:val="20"/>
              </w:rPr>
              <w:t>s</w:t>
            </w:r>
            <w:r w:rsidR="007B4275">
              <w:rPr>
                <w:rFonts w:ascii="Arial" w:hAnsi="Arial" w:cs="Arial"/>
                <w:sz w:val="20"/>
              </w:rPr>
              <w:t xml:space="preserve"> of being too </w:t>
            </w:r>
            <w:r w:rsidR="00004189">
              <w:rPr>
                <w:rFonts w:ascii="Arial" w:hAnsi="Arial" w:cs="Arial"/>
                <w:sz w:val="20"/>
              </w:rPr>
              <w:t>boastful</w:t>
            </w:r>
            <w:r w:rsidR="000F038C">
              <w:rPr>
                <w:rFonts w:ascii="Arial" w:hAnsi="Arial" w:cs="Arial"/>
                <w:sz w:val="20"/>
              </w:rPr>
              <w:t>?</w:t>
            </w:r>
          </w:p>
          <w:p w14:paraId="3539FA19" w14:textId="77777777" w:rsidR="008A470A" w:rsidRPr="007B4275" w:rsidRDefault="00A7629E" w:rsidP="00014D8F">
            <w:pPr>
              <w:spacing w:before="200" w:after="60"/>
              <w:rPr>
                <w:rFonts w:ascii="Arial" w:eastAsiaTheme="minorEastAsia" w:hAnsi="Arial" w:cs="Arial"/>
                <w:b/>
                <w:color w:val="91171D"/>
                <w:sz w:val="24"/>
                <w:szCs w:val="20"/>
              </w:rPr>
            </w:pPr>
            <w:r w:rsidRPr="007B4275">
              <w:rPr>
                <w:rFonts w:ascii="Arial" w:eastAsiaTheme="minorEastAsia" w:hAnsi="Arial" w:cs="Arial"/>
                <w:b/>
                <w:color w:val="91171D"/>
                <w:sz w:val="24"/>
                <w:szCs w:val="20"/>
              </w:rPr>
              <w:t>Activity/Experience</w:t>
            </w:r>
          </w:p>
          <w:p w14:paraId="0C3C6634" w14:textId="412A4404" w:rsidR="008A470A" w:rsidRPr="007B4275" w:rsidRDefault="008A470A" w:rsidP="007B4275">
            <w:pPr>
              <w:pStyle w:val="BodyText1"/>
              <w:rPr>
                <w:rFonts w:ascii="Arial" w:hAnsi="Arial" w:cs="Arial"/>
                <w:sz w:val="20"/>
              </w:rPr>
            </w:pPr>
            <w:r w:rsidRPr="007B4275">
              <w:rPr>
                <w:rFonts w:ascii="Arial" w:hAnsi="Arial" w:cs="Arial"/>
                <w:sz w:val="20"/>
              </w:rPr>
              <w:t xml:space="preserve">Read aloud with students the story </w:t>
            </w:r>
            <w:r w:rsidR="00CF0D60" w:rsidRPr="007B4275">
              <w:rPr>
                <w:rFonts w:ascii="Arial" w:hAnsi="Arial" w:cs="Arial"/>
                <w:sz w:val="20"/>
              </w:rPr>
              <w:t>and pause when needing</w:t>
            </w:r>
            <w:r w:rsidRPr="007B4275">
              <w:rPr>
                <w:rFonts w:ascii="Arial" w:hAnsi="Arial" w:cs="Arial"/>
                <w:sz w:val="20"/>
              </w:rPr>
              <w:t xml:space="preserve"> to clarify. Note the Cree words that have been added</w:t>
            </w:r>
            <w:r w:rsidR="00A26B5C">
              <w:rPr>
                <w:rFonts w:ascii="Arial" w:hAnsi="Arial" w:cs="Arial"/>
                <w:sz w:val="20"/>
              </w:rPr>
              <w:t xml:space="preserve"> to the story</w:t>
            </w:r>
            <w:r w:rsidRPr="007B4275">
              <w:rPr>
                <w:rFonts w:ascii="Arial" w:hAnsi="Arial" w:cs="Arial"/>
                <w:sz w:val="20"/>
              </w:rPr>
              <w:t>. How does the inclusion of Cree words enhance the story? Note the beautiful illustrations and the</w:t>
            </w:r>
            <w:r w:rsidR="00CF0D60" w:rsidRPr="007B4275">
              <w:rPr>
                <w:rFonts w:ascii="Arial" w:hAnsi="Arial" w:cs="Arial"/>
                <w:sz w:val="20"/>
              </w:rPr>
              <w:t xml:space="preserve"> critical role the drawing</w:t>
            </w:r>
            <w:r w:rsidR="00217AD9">
              <w:rPr>
                <w:rFonts w:ascii="Arial" w:hAnsi="Arial" w:cs="Arial"/>
                <w:sz w:val="20"/>
              </w:rPr>
              <w:t>s</w:t>
            </w:r>
            <w:r w:rsidRPr="007B4275">
              <w:rPr>
                <w:rFonts w:ascii="Arial" w:hAnsi="Arial" w:cs="Arial"/>
                <w:sz w:val="20"/>
              </w:rPr>
              <w:t xml:space="preserve"> play in understanding the story.  </w:t>
            </w:r>
          </w:p>
          <w:p w14:paraId="0429998F" w14:textId="77777777" w:rsidR="00F161C9" w:rsidRDefault="00A7629E" w:rsidP="00014D8F">
            <w:pPr>
              <w:spacing w:before="200" w:after="60"/>
              <w:rPr>
                <w:rFonts w:ascii="Arial" w:eastAsiaTheme="minorEastAsia" w:hAnsi="Arial" w:cs="Arial"/>
                <w:b/>
                <w:color w:val="91171D"/>
                <w:sz w:val="24"/>
                <w:szCs w:val="20"/>
              </w:rPr>
            </w:pPr>
            <w:r>
              <w:rPr>
                <w:rFonts w:ascii="Arial" w:eastAsiaTheme="minorEastAsia" w:hAnsi="Arial" w:cs="Arial"/>
                <w:b/>
                <w:color w:val="91171D"/>
                <w:sz w:val="24"/>
                <w:szCs w:val="20"/>
              </w:rPr>
              <w:t>Conclusion</w:t>
            </w:r>
          </w:p>
          <w:p w14:paraId="4AF4AD0F" w14:textId="1FA542B0" w:rsidR="008A470A" w:rsidRPr="000F038C" w:rsidRDefault="008A470A" w:rsidP="000F038C">
            <w:pPr>
              <w:pStyle w:val="BodyText1"/>
              <w:rPr>
                <w:rFonts w:ascii="Arial" w:hAnsi="Arial" w:cs="Arial"/>
                <w:sz w:val="20"/>
              </w:rPr>
            </w:pPr>
            <w:r w:rsidRPr="000F038C">
              <w:rPr>
                <w:rFonts w:ascii="Arial" w:hAnsi="Arial" w:cs="Arial"/>
                <w:sz w:val="20"/>
              </w:rPr>
              <w:t>Discuss the important lesson of the story</w:t>
            </w:r>
            <w:r w:rsidR="00CF0D60" w:rsidRPr="000F038C">
              <w:rPr>
                <w:rFonts w:ascii="Arial" w:hAnsi="Arial" w:cs="Arial"/>
                <w:sz w:val="20"/>
              </w:rPr>
              <w:t>.</w:t>
            </w:r>
            <w:r w:rsidR="00A70470" w:rsidRPr="000F038C">
              <w:rPr>
                <w:rFonts w:ascii="Arial" w:hAnsi="Arial" w:cs="Arial"/>
                <w:sz w:val="20"/>
              </w:rPr>
              <w:t xml:space="preserve"> </w:t>
            </w:r>
            <w:r w:rsidR="00CF0D60" w:rsidRPr="000F038C">
              <w:rPr>
                <w:rFonts w:ascii="Arial" w:hAnsi="Arial" w:cs="Arial"/>
                <w:sz w:val="20"/>
              </w:rPr>
              <w:t>How does this lesson connect</w:t>
            </w:r>
            <w:r w:rsidR="00A70470" w:rsidRPr="000F038C">
              <w:rPr>
                <w:rFonts w:ascii="Arial" w:hAnsi="Arial" w:cs="Arial"/>
                <w:sz w:val="20"/>
              </w:rPr>
              <w:t xml:space="preserve"> to students’ lives? </w:t>
            </w:r>
            <w:r w:rsidR="00835CDC" w:rsidRPr="000F038C">
              <w:rPr>
                <w:rFonts w:ascii="Arial" w:hAnsi="Arial" w:cs="Arial"/>
                <w:sz w:val="20"/>
              </w:rPr>
              <w:t>Have students complete a reflective piece of writing indicating what they learned from this story</w:t>
            </w:r>
            <w:r w:rsidR="00CF0D60" w:rsidRPr="000F038C">
              <w:rPr>
                <w:rFonts w:ascii="Arial" w:hAnsi="Arial" w:cs="Arial"/>
                <w:sz w:val="20"/>
              </w:rPr>
              <w:t>. Include in the reflection what students learned about the Cree value of a balanced relationship and a life of fulfillment that honours humility, respect</w:t>
            </w:r>
            <w:r w:rsidR="00A26B5C">
              <w:rPr>
                <w:rFonts w:ascii="Arial" w:hAnsi="Arial" w:cs="Arial"/>
                <w:sz w:val="20"/>
              </w:rPr>
              <w:t>,</w:t>
            </w:r>
            <w:r w:rsidR="00CF0D60" w:rsidRPr="000F038C">
              <w:rPr>
                <w:rFonts w:ascii="Arial" w:hAnsi="Arial" w:cs="Arial"/>
                <w:sz w:val="20"/>
              </w:rPr>
              <w:t xml:space="preserve"> and collective responsibility</w:t>
            </w:r>
            <w:r w:rsidR="00014D8F">
              <w:rPr>
                <w:rFonts w:ascii="Arial" w:hAnsi="Arial" w:cs="Arial"/>
                <w:sz w:val="20"/>
              </w:rPr>
              <w:t>.</w:t>
            </w:r>
            <w:r w:rsidR="00CF0D60" w:rsidRPr="000F038C">
              <w:rPr>
                <w:rFonts w:ascii="Arial" w:hAnsi="Arial" w:cs="Arial"/>
                <w:sz w:val="20"/>
              </w:rPr>
              <w:t xml:space="preserve"> </w:t>
            </w:r>
          </w:p>
          <w:p w14:paraId="279FF570" w14:textId="77777777" w:rsidR="00F161C9" w:rsidRDefault="00A7629E" w:rsidP="00014D8F">
            <w:pPr>
              <w:keepNext/>
              <w:spacing w:before="200" w:after="60"/>
              <w:rPr>
                <w:rFonts w:ascii="Arial" w:eastAsiaTheme="minorEastAsia" w:hAnsi="Arial" w:cs="Arial"/>
                <w:b/>
                <w:color w:val="91171D"/>
                <w:sz w:val="24"/>
                <w:szCs w:val="20"/>
              </w:rPr>
            </w:pPr>
            <w:r>
              <w:rPr>
                <w:rFonts w:ascii="Arial" w:eastAsiaTheme="minorEastAsia" w:hAnsi="Arial" w:cs="Arial"/>
                <w:b/>
                <w:color w:val="91171D"/>
                <w:sz w:val="24"/>
                <w:szCs w:val="20"/>
              </w:rPr>
              <w:t>Extension</w:t>
            </w:r>
          </w:p>
          <w:p w14:paraId="3E978D20" w14:textId="5CA3CAFD" w:rsidR="008A470A" w:rsidRPr="000F038C" w:rsidRDefault="008A470A" w:rsidP="000F038C">
            <w:pPr>
              <w:pStyle w:val="BodyText1"/>
              <w:rPr>
                <w:rFonts w:ascii="Arial" w:hAnsi="Arial" w:cs="Arial"/>
                <w:sz w:val="20"/>
              </w:rPr>
            </w:pPr>
            <w:r w:rsidRPr="000F038C">
              <w:rPr>
                <w:rFonts w:ascii="Arial" w:hAnsi="Arial" w:cs="Arial"/>
                <w:sz w:val="20"/>
              </w:rPr>
              <w:t xml:space="preserve">Investigate the life </w:t>
            </w:r>
            <w:r w:rsidR="00A26B5C">
              <w:rPr>
                <w:rFonts w:ascii="Arial" w:hAnsi="Arial" w:cs="Arial"/>
                <w:sz w:val="20"/>
              </w:rPr>
              <w:t xml:space="preserve">of Dale Auger </w:t>
            </w:r>
            <w:r w:rsidRPr="000F038C">
              <w:rPr>
                <w:rFonts w:ascii="Arial" w:hAnsi="Arial" w:cs="Arial"/>
                <w:sz w:val="20"/>
              </w:rPr>
              <w:t xml:space="preserve">and </w:t>
            </w:r>
            <w:r w:rsidR="00A26B5C">
              <w:rPr>
                <w:rFonts w:ascii="Arial" w:hAnsi="Arial" w:cs="Arial"/>
                <w:sz w:val="20"/>
              </w:rPr>
              <w:t xml:space="preserve">his </w:t>
            </w:r>
            <w:r w:rsidRPr="000F038C">
              <w:rPr>
                <w:rFonts w:ascii="Arial" w:hAnsi="Arial" w:cs="Arial"/>
                <w:sz w:val="20"/>
              </w:rPr>
              <w:t>artwork. What other books did he write? As a playwright,</w:t>
            </w:r>
            <w:r w:rsidR="00A70470" w:rsidRPr="000F038C">
              <w:rPr>
                <w:rFonts w:ascii="Arial" w:hAnsi="Arial" w:cs="Arial"/>
                <w:sz w:val="20"/>
              </w:rPr>
              <w:t xml:space="preserve"> author,</w:t>
            </w:r>
            <w:r w:rsidRPr="000F038C">
              <w:rPr>
                <w:rFonts w:ascii="Arial" w:hAnsi="Arial" w:cs="Arial"/>
                <w:sz w:val="20"/>
              </w:rPr>
              <w:t xml:space="preserve"> speaker</w:t>
            </w:r>
            <w:r w:rsidR="00A26B5C">
              <w:rPr>
                <w:rFonts w:ascii="Arial" w:hAnsi="Arial" w:cs="Arial"/>
                <w:sz w:val="20"/>
              </w:rPr>
              <w:t>,</w:t>
            </w:r>
            <w:r w:rsidRPr="000F038C">
              <w:rPr>
                <w:rFonts w:ascii="Arial" w:hAnsi="Arial" w:cs="Arial"/>
                <w:sz w:val="20"/>
              </w:rPr>
              <w:t xml:space="preserve"> and visual artist, explore his respect for tra</w:t>
            </w:r>
            <w:r w:rsidR="00A70470" w:rsidRPr="000F038C">
              <w:rPr>
                <w:rFonts w:ascii="Arial" w:hAnsi="Arial" w:cs="Arial"/>
                <w:sz w:val="20"/>
              </w:rPr>
              <w:t>ditional</w:t>
            </w:r>
            <w:r w:rsidRPr="000F038C">
              <w:rPr>
                <w:rFonts w:ascii="Arial" w:hAnsi="Arial" w:cs="Arial"/>
                <w:sz w:val="20"/>
              </w:rPr>
              <w:t xml:space="preserve"> teachings and the </w:t>
            </w:r>
            <w:r w:rsidR="00A70470" w:rsidRPr="000F038C">
              <w:rPr>
                <w:rFonts w:ascii="Arial" w:hAnsi="Arial" w:cs="Arial"/>
                <w:sz w:val="20"/>
              </w:rPr>
              <w:t>essence of his work</w:t>
            </w:r>
            <w:r w:rsidR="00415380">
              <w:rPr>
                <w:rFonts w:ascii="Arial" w:hAnsi="Arial" w:cs="Arial"/>
                <w:sz w:val="20"/>
              </w:rPr>
              <w:t>.</w:t>
            </w:r>
            <w:r w:rsidR="00415380" w:rsidRPr="000F038C">
              <w:rPr>
                <w:rFonts w:ascii="Arial" w:hAnsi="Arial" w:cs="Arial"/>
                <w:sz w:val="20"/>
              </w:rPr>
              <w:t xml:space="preserve"> </w:t>
            </w:r>
            <w:r w:rsidRPr="000F038C">
              <w:rPr>
                <w:rFonts w:ascii="Arial" w:hAnsi="Arial" w:cs="Arial"/>
                <w:sz w:val="20"/>
              </w:rPr>
              <w:t xml:space="preserve">How does this </w:t>
            </w:r>
            <w:r w:rsidR="00A70470" w:rsidRPr="000F038C">
              <w:rPr>
                <w:rFonts w:ascii="Arial" w:hAnsi="Arial" w:cs="Arial"/>
                <w:sz w:val="20"/>
              </w:rPr>
              <w:t>unde</w:t>
            </w:r>
            <w:r w:rsidR="00CF0D60" w:rsidRPr="000F038C">
              <w:rPr>
                <w:rFonts w:ascii="Arial" w:hAnsi="Arial" w:cs="Arial"/>
                <w:sz w:val="20"/>
              </w:rPr>
              <w:t>rstanding support or deepen</w:t>
            </w:r>
            <w:r w:rsidR="00A70470" w:rsidRPr="000F038C">
              <w:rPr>
                <w:rFonts w:ascii="Arial" w:hAnsi="Arial" w:cs="Arial"/>
                <w:sz w:val="20"/>
              </w:rPr>
              <w:t xml:space="preserve"> </w:t>
            </w:r>
            <w:r w:rsidR="00014D8F">
              <w:rPr>
                <w:rFonts w:ascii="Arial" w:hAnsi="Arial" w:cs="Arial"/>
                <w:sz w:val="20"/>
              </w:rPr>
              <w:t>student</w:t>
            </w:r>
            <w:r w:rsidR="00CF24A4">
              <w:rPr>
                <w:rFonts w:ascii="Arial" w:hAnsi="Arial" w:cs="Arial"/>
                <w:sz w:val="20"/>
              </w:rPr>
              <w:t xml:space="preserve"> </w:t>
            </w:r>
            <w:r w:rsidR="00A70470" w:rsidRPr="000F038C">
              <w:rPr>
                <w:rFonts w:ascii="Arial" w:hAnsi="Arial" w:cs="Arial"/>
                <w:sz w:val="20"/>
              </w:rPr>
              <w:t>understanding</w:t>
            </w:r>
            <w:r w:rsidR="00014D8F">
              <w:rPr>
                <w:rFonts w:ascii="Arial" w:hAnsi="Arial" w:cs="Arial"/>
                <w:sz w:val="20"/>
              </w:rPr>
              <w:t>s of</w:t>
            </w:r>
            <w:r w:rsidR="00A70470" w:rsidRPr="000F038C">
              <w:rPr>
                <w:rFonts w:ascii="Arial" w:hAnsi="Arial" w:cs="Arial"/>
                <w:sz w:val="20"/>
              </w:rPr>
              <w:t xml:space="preserve"> </w:t>
            </w:r>
            <w:r w:rsidR="00A70470" w:rsidRPr="000F038C">
              <w:rPr>
                <w:rFonts w:ascii="Arial" w:hAnsi="Arial" w:cs="Arial"/>
                <w:i/>
                <w:sz w:val="20"/>
              </w:rPr>
              <w:t>Mwâkwa Talks to the Loon</w:t>
            </w:r>
            <w:r w:rsidR="00A70470" w:rsidRPr="000F038C">
              <w:rPr>
                <w:rFonts w:ascii="Arial" w:hAnsi="Arial" w:cs="Arial"/>
                <w:sz w:val="20"/>
              </w:rPr>
              <w:t xml:space="preserve">?  </w:t>
            </w:r>
          </w:p>
          <w:p w14:paraId="570DCA62" w14:textId="77777777" w:rsidR="00A7629E" w:rsidRPr="00DB44AB" w:rsidRDefault="00014D8F" w:rsidP="00A7629E">
            <w:pPr>
              <w:spacing w:before="200" w:after="60"/>
              <w:rPr>
                <w:rFonts w:ascii="Arial" w:hAnsi="Arial" w:cs="Arial"/>
                <w:b/>
                <w:color w:val="91171D"/>
                <w:sz w:val="24"/>
              </w:rPr>
            </w:pPr>
            <w:r>
              <w:rPr>
                <w:rFonts w:ascii="Arial" w:hAnsi="Arial" w:cs="Arial"/>
                <w:b/>
                <w:color w:val="91171D"/>
                <w:sz w:val="24"/>
              </w:rPr>
              <w:t>Assessment for</w:t>
            </w:r>
            <w:r w:rsidR="00A7629E" w:rsidRPr="00DB44AB">
              <w:rPr>
                <w:rFonts w:ascii="Arial" w:hAnsi="Arial" w:cs="Arial"/>
                <w:b/>
                <w:color w:val="91171D"/>
                <w:sz w:val="24"/>
              </w:rPr>
              <w:t xml:space="preserve"> Student Learning</w:t>
            </w:r>
          </w:p>
          <w:p w14:paraId="4719EF90" w14:textId="1B4A0AEA" w:rsidR="00A7629E" w:rsidRPr="00E14EA1" w:rsidRDefault="00A7629E" w:rsidP="000F038C">
            <w:pPr>
              <w:pStyle w:val="BodyText1"/>
              <w:rPr>
                <w:rFonts w:ascii="Arial" w:hAnsi="Arial" w:cs="Arial"/>
                <w:sz w:val="20"/>
              </w:rPr>
            </w:pPr>
            <w:r w:rsidRPr="00E14EA1">
              <w:rPr>
                <w:rFonts w:ascii="Arial" w:hAnsi="Arial" w:cs="Arial"/>
                <w:sz w:val="20"/>
              </w:rPr>
              <w:t>Consider multiple ways students can demo</w:t>
            </w:r>
            <w:r w:rsidR="00A70470">
              <w:rPr>
                <w:rFonts w:ascii="Arial" w:hAnsi="Arial" w:cs="Arial"/>
                <w:sz w:val="20"/>
              </w:rPr>
              <w:t xml:space="preserve">nstrate their understanding of </w:t>
            </w:r>
            <w:r w:rsidR="00835CDC">
              <w:rPr>
                <w:rFonts w:ascii="Arial" w:hAnsi="Arial" w:cs="Arial"/>
                <w:sz w:val="20"/>
              </w:rPr>
              <w:t xml:space="preserve">how </w:t>
            </w:r>
            <w:r w:rsidR="00A70470">
              <w:rPr>
                <w:rFonts w:ascii="Arial" w:hAnsi="Arial" w:cs="Arial"/>
                <w:sz w:val="20"/>
              </w:rPr>
              <w:t xml:space="preserve">Cree value </w:t>
            </w:r>
            <w:r w:rsidR="00C92BD1">
              <w:rPr>
                <w:rFonts w:ascii="Arial" w:hAnsi="Arial" w:cs="Arial"/>
                <w:sz w:val="20"/>
              </w:rPr>
              <w:t>individual</w:t>
            </w:r>
            <w:r w:rsidR="00A70470">
              <w:rPr>
                <w:rFonts w:ascii="Arial" w:hAnsi="Arial" w:cs="Arial"/>
                <w:sz w:val="20"/>
              </w:rPr>
              <w:t xml:space="preserve"> talents</w:t>
            </w:r>
            <w:r w:rsidR="00CF0D60">
              <w:rPr>
                <w:rFonts w:ascii="Arial" w:hAnsi="Arial" w:cs="Arial"/>
                <w:sz w:val="20"/>
              </w:rPr>
              <w:t xml:space="preserve"> </w:t>
            </w:r>
            <w:r w:rsidR="00C92BD1">
              <w:rPr>
                <w:rFonts w:ascii="Arial" w:hAnsi="Arial" w:cs="Arial"/>
                <w:sz w:val="20"/>
              </w:rPr>
              <w:t>as part of</w:t>
            </w:r>
            <w:r w:rsidR="00A70470">
              <w:rPr>
                <w:rFonts w:ascii="Arial" w:hAnsi="Arial" w:cs="Arial"/>
                <w:sz w:val="20"/>
              </w:rPr>
              <w:t xml:space="preserve"> a balanced relationship</w:t>
            </w:r>
            <w:r w:rsidR="00CF0D60">
              <w:rPr>
                <w:rFonts w:ascii="Arial" w:hAnsi="Arial" w:cs="Arial"/>
                <w:sz w:val="20"/>
              </w:rPr>
              <w:t xml:space="preserve"> that</w:t>
            </w:r>
            <w:r w:rsidR="00A70470">
              <w:rPr>
                <w:rFonts w:ascii="Arial" w:hAnsi="Arial" w:cs="Arial"/>
                <w:sz w:val="20"/>
              </w:rPr>
              <w:t xml:space="preserve"> benefit</w:t>
            </w:r>
            <w:r w:rsidR="00CF0D60">
              <w:rPr>
                <w:rFonts w:ascii="Arial" w:hAnsi="Arial" w:cs="Arial"/>
                <w:sz w:val="20"/>
              </w:rPr>
              <w:t>s</w:t>
            </w:r>
            <w:r w:rsidR="00A70470">
              <w:rPr>
                <w:rFonts w:ascii="Arial" w:hAnsi="Arial" w:cs="Arial"/>
                <w:sz w:val="20"/>
              </w:rPr>
              <w:t xml:space="preserve"> </w:t>
            </w:r>
            <w:r w:rsidR="00C92BD1">
              <w:rPr>
                <w:rFonts w:ascii="Arial" w:hAnsi="Arial" w:cs="Arial"/>
                <w:sz w:val="20"/>
              </w:rPr>
              <w:t>the</w:t>
            </w:r>
            <w:r w:rsidR="00A70470">
              <w:rPr>
                <w:rFonts w:ascii="Arial" w:hAnsi="Arial" w:cs="Arial"/>
                <w:sz w:val="20"/>
              </w:rPr>
              <w:t xml:space="preserve"> community. </w:t>
            </w:r>
          </w:p>
          <w:p w14:paraId="4908389C" w14:textId="77777777" w:rsidR="00EF17DE" w:rsidRPr="0075491A" w:rsidRDefault="00EF17DE" w:rsidP="00EF17DE">
            <w:pPr>
              <w:pBdr>
                <w:bottom w:val="single" w:sz="6" w:space="1" w:color="auto"/>
              </w:pBdr>
              <w:rPr>
                <w:rFonts w:ascii="Arial" w:hAnsi="Arial" w:cs="Arial"/>
                <w:sz w:val="20"/>
                <w:szCs w:val="20"/>
              </w:rPr>
            </w:pPr>
          </w:p>
          <w:p w14:paraId="5B709595" w14:textId="77777777" w:rsidR="00EF17DE" w:rsidRPr="0075491A" w:rsidRDefault="00EF17DE" w:rsidP="00EF17DE">
            <w:pPr>
              <w:spacing w:before="120" w:after="120"/>
              <w:rPr>
                <w:rFonts w:ascii="Arial" w:hAnsi="Arial" w:cs="Arial"/>
                <w:sz w:val="20"/>
                <w:szCs w:val="20"/>
              </w:rPr>
            </w:pPr>
            <w:r w:rsidRPr="006C69CA">
              <w:rPr>
                <w:rFonts w:ascii="Arial" w:hAnsi="Arial" w:cs="Arial"/>
                <w:b/>
                <w:color w:val="91171D"/>
                <w:sz w:val="20"/>
                <w:szCs w:val="20"/>
              </w:rPr>
              <w:t>Keywords:</w:t>
            </w:r>
            <w:r>
              <w:rPr>
                <w:rFonts w:ascii="Arial" w:hAnsi="Arial" w:cs="Arial"/>
                <w:sz w:val="20"/>
                <w:szCs w:val="20"/>
              </w:rPr>
              <w:t xml:space="preserve"> </w:t>
            </w:r>
            <w:r w:rsidR="005B6D1F">
              <w:rPr>
                <w:rFonts w:ascii="Arial" w:hAnsi="Arial" w:cs="Arial"/>
                <w:sz w:val="20"/>
                <w:szCs w:val="20"/>
              </w:rPr>
              <w:t>kinship</w:t>
            </w:r>
            <w:r w:rsidR="00C92BD1">
              <w:rPr>
                <w:rFonts w:ascii="Arial" w:hAnsi="Arial" w:cs="Arial"/>
                <w:sz w:val="20"/>
                <w:szCs w:val="20"/>
              </w:rPr>
              <w:t>;</w:t>
            </w:r>
            <w:r w:rsidR="005B6D1F">
              <w:rPr>
                <w:rFonts w:ascii="Arial" w:hAnsi="Arial" w:cs="Arial"/>
                <w:sz w:val="20"/>
                <w:szCs w:val="20"/>
              </w:rPr>
              <w:t xml:space="preserve"> relationships</w:t>
            </w:r>
          </w:p>
          <w:p w14:paraId="092757F7" w14:textId="18F52F08" w:rsidR="00EF17DE" w:rsidRPr="0075491A" w:rsidRDefault="00EF17DE" w:rsidP="00EF17DE">
            <w:pPr>
              <w:pBdr>
                <w:bottom w:val="single" w:sz="6" w:space="1" w:color="auto"/>
              </w:pBdr>
              <w:rPr>
                <w:rFonts w:ascii="Arial" w:hAnsi="Arial" w:cs="Arial"/>
                <w:sz w:val="20"/>
                <w:szCs w:val="20"/>
              </w:rPr>
            </w:pPr>
            <w:r w:rsidRPr="006C69CA">
              <w:rPr>
                <w:rFonts w:ascii="Arial" w:hAnsi="Arial" w:cs="Arial"/>
                <w:b/>
                <w:color w:val="91171D"/>
                <w:sz w:val="20"/>
                <w:szCs w:val="20"/>
              </w:rPr>
              <w:t>Themes:</w:t>
            </w:r>
            <w:r w:rsidRPr="006C69CA">
              <w:rPr>
                <w:rFonts w:ascii="Arial" w:hAnsi="Arial" w:cs="Arial"/>
                <w:color w:val="91171D"/>
                <w:sz w:val="20"/>
                <w:szCs w:val="20"/>
              </w:rPr>
              <w:t xml:space="preserve"> </w:t>
            </w:r>
            <w:r w:rsidR="00A235CD">
              <w:rPr>
                <w:rFonts w:ascii="Arial" w:hAnsi="Arial" w:cs="Arial"/>
                <w:sz w:val="20"/>
                <w:szCs w:val="20"/>
              </w:rPr>
              <w:t>story</w:t>
            </w:r>
            <w:r w:rsidR="00C92BD1">
              <w:rPr>
                <w:rFonts w:ascii="Arial" w:hAnsi="Arial" w:cs="Arial"/>
                <w:sz w:val="20"/>
                <w:szCs w:val="20"/>
              </w:rPr>
              <w:t>;</w:t>
            </w:r>
            <w:r w:rsidR="00A235CD">
              <w:rPr>
                <w:rFonts w:ascii="Arial" w:hAnsi="Arial" w:cs="Arial"/>
                <w:sz w:val="20"/>
                <w:szCs w:val="20"/>
              </w:rPr>
              <w:t xml:space="preserve"> ancestors</w:t>
            </w:r>
            <w:r w:rsidR="00217AD9">
              <w:rPr>
                <w:rFonts w:ascii="Arial" w:hAnsi="Arial" w:cs="Arial"/>
                <w:sz w:val="20"/>
                <w:szCs w:val="20"/>
              </w:rPr>
              <w:t>;</w:t>
            </w:r>
            <w:r w:rsidR="00A235CD">
              <w:rPr>
                <w:rFonts w:ascii="Arial" w:hAnsi="Arial" w:cs="Arial"/>
                <w:sz w:val="20"/>
                <w:szCs w:val="20"/>
              </w:rPr>
              <w:t xml:space="preserve"> Elders</w:t>
            </w:r>
            <w:r w:rsidR="00A26B5C">
              <w:rPr>
                <w:rFonts w:ascii="Arial" w:hAnsi="Arial" w:cs="Arial"/>
                <w:sz w:val="20"/>
                <w:szCs w:val="20"/>
              </w:rPr>
              <w:t>;</w:t>
            </w:r>
            <w:r w:rsidR="00A235CD">
              <w:rPr>
                <w:rFonts w:ascii="Arial" w:hAnsi="Arial" w:cs="Arial"/>
                <w:sz w:val="20"/>
                <w:szCs w:val="20"/>
              </w:rPr>
              <w:t xml:space="preserve"> Knowledge Keepers</w:t>
            </w:r>
          </w:p>
          <w:p w14:paraId="4566423F" w14:textId="77777777" w:rsidR="00EF17DE" w:rsidRPr="00836573" w:rsidRDefault="00EF17DE" w:rsidP="00EF17DE">
            <w:pPr>
              <w:pBdr>
                <w:bottom w:val="single" w:sz="6" w:space="1" w:color="auto"/>
              </w:pBdr>
              <w:rPr>
                <w:rFonts w:ascii="Arial" w:hAnsi="Arial" w:cs="Arial"/>
                <w:sz w:val="12"/>
                <w:szCs w:val="12"/>
              </w:rPr>
            </w:pPr>
          </w:p>
          <w:p w14:paraId="7F084878" w14:textId="20B3150B" w:rsidR="00F161C9" w:rsidRPr="00D47A18" w:rsidRDefault="00F161C9" w:rsidP="00A7629E">
            <w:pPr>
              <w:spacing w:before="120" w:after="60"/>
              <w:rPr>
                <w:rFonts w:ascii="Arial" w:eastAsiaTheme="minorEastAsia" w:hAnsi="Arial" w:cs="Arial"/>
                <w:b/>
                <w:color w:val="91171D"/>
                <w:sz w:val="24"/>
                <w:szCs w:val="20"/>
              </w:rPr>
            </w:pPr>
            <w:r w:rsidRPr="00D47A18">
              <w:rPr>
                <w:rFonts w:ascii="Arial" w:eastAsiaTheme="minorEastAsia" w:hAnsi="Arial" w:cs="Arial"/>
                <w:b/>
                <w:color w:val="91171D"/>
                <w:sz w:val="24"/>
                <w:szCs w:val="20"/>
              </w:rPr>
              <w:t>Teacher Background</w:t>
            </w:r>
            <w:r w:rsidR="00CB336A" w:rsidRPr="00CB336A">
              <w:rPr>
                <w:rStyle w:val="EndnoteReference"/>
                <w:rFonts w:ascii="Arial" w:hAnsi="Arial" w:cs="Arial"/>
                <w:color w:val="91171D"/>
                <w:sz w:val="20"/>
                <w:szCs w:val="20"/>
              </w:rPr>
              <w:endnoteReference w:id="2"/>
            </w:r>
          </w:p>
          <w:p w14:paraId="7BD11EC6" w14:textId="6D2D2EE5" w:rsidR="00F161C9" w:rsidRPr="00CB336A" w:rsidRDefault="00F161C9" w:rsidP="009121D1">
            <w:pPr>
              <w:spacing w:before="120" w:after="60"/>
              <w:rPr>
                <w:rFonts w:ascii="Arial" w:hAnsi="Arial" w:cs="Arial"/>
                <w:b/>
                <w:sz w:val="20"/>
                <w:szCs w:val="20"/>
              </w:rPr>
            </w:pPr>
            <w:r w:rsidRPr="00CB336A">
              <w:rPr>
                <w:rFonts w:ascii="Arial" w:hAnsi="Arial" w:cs="Arial"/>
                <w:b/>
                <w:sz w:val="20"/>
                <w:szCs w:val="20"/>
              </w:rPr>
              <w:t>Walking Together</w:t>
            </w:r>
            <w:r w:rsidR="00641E50">
              <w:rPr>
                <w:rFonts w:ascii="Arial" w:hAnsi="Arial" w:cs="Arial"/>
                <w:b/>
                <w:sz w:val="20"/>
                <w:szCs w:val="20"/>
              </w:rPr>
              <w:t>: First Nations, Métis and Inuit Perspectives in Curriculum (Alberta Education)</w:t>
            </w:r>
          </w:p>
          <w:p w14:paraId="20968373" w14:textId="5632BE0A" w:rsidR="00F161C9" w:rsidRPr="00CB336A" w:rsidRDefault="00F161C9" w:rsidP="00F161C9">
            <w:pPr>
              <w:pStyle w:val="ListParagraph"/>
              <w:numPr>
                <w:ilvl w:val="0"/>
                <w:numId w:val="13"/>
              </w:numPr>
              <w:rPr>
                <w:rFonts w:ascii="Arial" w:hAnsi="Arial" w:cs="Arial"/>
                <w:sz w:val="20"/>
                <w:szCs w:val="20"/>
              </w:rPr>
            </w:pPr>
            <w:r w:rsidRPr="00CB336A">
              <w:rPr>
                <w:rFonts w:ascii="Arial" w:hAnsi="Arial" w:cs="Arial"/>
                <w:sz w:val="20"/>
                <w:szCs w:val="20"/>
              </w:rPr>
              <w:t>Elders (</w:t>
            </w:r>
            <w:hyperlink r:id="rId7" w:anchor="/elders" w:history="1">
              <w:r w:rsidR="00CB336A" w:rsidRPr="00091EF6">
                <w:rPr>
                  <w:rStyle w:val="Hyperlink"/>
                  <w:rFonts w:ascii="Arial" w:hAnsi="Arial" w:cs="Arial"/>
                  <w:sz w:val="20"/>
                  <w:szCs w:val="20"/>
                </w:rPr>
                <w:t>www.learnalberta.ca/content/aswt/#/elders</w:t>
              </w:r>
            </w:hyperlink>
            <w:r w:rsidR="00CB336A" w:rsidRPr="00CB336A">
              <w:rPr>
                <w:rFonts w:ascii="Arial" w:hAnsi="Arial" w:cs="Arial"/>
                <w:sz w:val="20"/>
                <w:szCs w:val="20"/>
              </w:rPr>
              <w:t>)</w:t>
            </w:r>
          </w:p>
          <w:p w14:paraId="03B7848F" w14:textId="1430C70B" w:rsidR="009121D1" w:rsidRPr="009121D1" w:rsidRDefault="00CB336A" w:rsidP="009121D1">
            <w:pPr>
              <w:pStyle w:val="ListParagraph"/>
              <w:numPr>
                <w:ilvl w:val="0"/>
                <w:numId w:val="13"/>
              </w:numPr>
              <w:rPr>
                <w:rFonts w:ascii="Arial" w:hAnsi="Arial" w:cs="Arial"/>
                <w:sz w:val="20"/>
                <w:szCs w:val="20"/>
              </w:rPr>
            </w:pPr>
            <w:r w:rsidRPr="00CB336A">
              <w:rPr>
                <w:rFonts w:ascii="Arial" w:hAnsi="Arial" w:cs="Arial"/>
                <w:sz w:val="20"/>
                <w:szCs w:val="20"/>
              </w:rPr>
              <w:t>(</w:t>
            </w:r>
            <w:hyperlink r:id="rId8" w:history="1">
              <w:r w:rsidRPr="00091EF6">
                <w:rPr>
                  <w:rStyle w:val="Hyperlink"/>
                  <w:rFonts w:ascii="Arial" w:hAnsi="Arial" w:cs="Arial"/>
                  <w:sz w:val="20"/>
                  <w:szCs w:val="20"/>
                </w:rPr>
                <w:t>www.learnalberta.ca/content/aswt/</w:t>
              </w:r>
            </w:hyperlink>
            <w:r w:rsidRPr="00CB336A">
              <w:rPr>
                <w:rFonts w:ascii="Arial" w:hAnsi="Arial" w:cs="Arial"/>
                <w:sz w:val="20"/>
                <w:szCs w:val="20"/>
              </w:rPr>
              <w:t>)</w:t>
            </w:r>
          </w:p>
          <w:p w14:paraId="493D8D72" w14:textId="2336ADD5" w:rsidR="00F161C9" w:rsidRPr="00CB336A" w:rsidRDefault="00F161C9" w:rsidP="009121D1">
            <w:pPr>
              <w:spacing w:before="120" w:after="60"/>
              <w:rPr>
                <w:rFonts w:ascii="Arial" w:hAnsi="Arial" w:cs="Arial"/>
                <w:b/>
                <w:sz w:val="20"/>
                <w:szCs w:val="20"/>
              </w:rPr>
            </w:pPr>
            <w:r w:rsidRPr="00CB336A">
              <w:rPr>
                <w:rFonts w:ascii="Arial" w:hAnsi="Arial" w:cs="Arial"/>
                <w:b/>
                <w:sz w:val="20"/>
                <w:szCs w:val="20"/>
              </w:rPr>
              <w:t>Guiding Voices</w:t>
            </w:r>
            <w:r w:rsidR="00641E50">
              <w:rPr>
                <w:rFonts w:ascii="Arial" w:hAnsi="Arial" w:cs="Arial"/>
                <w:b/>
                <w:sz w:val="20"/>
                <w:szCs w:val="20"/>
              </w:rPr>
              <w:t>: A Curriculum Development Tool for Inclusion of First Nations, Métis and Inuit Perspectives Throughout the Curriculum (Alberta Education)</w:t>
            </w:r>
          </w:p>
          <w:p w14:paraId="58830B19" w14:textId="708CF045" w:rsidR="009121D1" w:rsidRPr="009121D1" w:rsidRDefault="00F161C9" w:rsidP="009121D1">
            <w:pPr>
              <w:pStyle w:val="ListParagraph"/>
              <w:numPr>
                <w:ilvl w:val="0"/>
                <w:numId w:val="13"/>
              </w:numPr>
              <w:rPr>
                <w:rFonts w:ascii="Arial" w:hAnsi="Arial" w:cs="Arial"/>
                <w:sz w:val="20"/>
                <w:szCs w:val="20"/>
              </w:rPr>
            </w:pPr>
            <w:r w:rsidRPr="00CB336A">
              <w:rPr>
                <w:rFonts w:ascii="Arial" w:hAnsi="Arial" w:cs="Arial"/>
                <w:sz w:val="20"/>
                <w:szCs w:val="20"/>
              </w:rPr>
              <w:t>Ancestors, Time and Place (</w:t>
            </w:r>
            <w:hyperlink r:id="rId9" w:history="1">
              <w:r w:rsidR="00CB336A" w:rsidRPr="00091EF6">
                <w:rPr>
                  <w:rStyle w:val="Hyperlink"/>
                  <w:rFonts w:ascii="Arial" w:hAnsi="Arial" w:cs="Arial"/>
                  <w:sz w:val="20"/>
                  <w:szCs w:val="20"/>
                </w:rPr>
                <w:t>www.learnalberta.ca/content/fnmigv/index.html</w:t>
              </w:r>
            </w:hyperlink>
            <w:r w:rsidR="00CB336A" w:rsidRPr="00CB336A">
              <w:rPr>
                <w:rFonts w:ascii="Arial" w:hAnsi="Arial" w:cs="Arial"/>
                <w:sz w:val="20"/>
                <w:szCs w:val="20"/>
              </w:rPr>
              <w:t>)</w:t>
            </w:r>
          </w:p>
          <w:p w14:paraId="0D27A86B" w14:textId="40CB7638" w:rsidR="00F161C9" w:rsidRPr="00CB336A" w:rsidRDefault="00F161C9" w:rsidP="009121D1">
            <w:pPr>
              <w:spacing w:before="120" w:after="60"/>
              <w:rPr>
                <w:rFonts w:ascii="Arial" w:hAnsi="Arial" w:cs="Arial"/>
                <w:b/>
                <w:sz w:val="20"/>
                <w:szCs w:val="20"/>
              </w:rPr>
            </w:pPr>
            <w:r w:rsidRPr="00CB336A">
              <w:rPr>
                <w:rFonts w:ascii="Arial" w:hAnsi="Arial" w:cs="Arial"/>
                <w:b/>
                <w:sz w:val="20"/>
                <w:szCs w:val="20"/>
              </w:rPr>
              <w:t>Our Words, Our Ways</w:t>
            </w:r>
            <w:r w:rsidR="00641E50">
              <w:rPr>
                <w:rFonts w:ascii="Arial" w:hAnsi="Arial" w:cs="Arial"/>
                <w:b/>
                <w:sz w:val="20"/>
                <w:szCs w:val="20"/>
              </w:rPr>
              <w:t>: Teaching First Nations, Métis and Inuit Learners (Alberta Education)</w:t>
            </w:r>
          </w:p>
          <w:p w14:paraId="2983D431" w14:textId="48A16401" w:rsidR="00F161C9" w:rsidRPr="00CB336A" w:rsidRDefault="00CB336A" w:rsidP="00CB336A">
            <w:pPr>
              <w:pStyle w:val="ListParagraph"/>
              <w:numPr>
                <w:ilvl w:val="0"/>
                <w:numId w:val="13"/>
              </w:numPr>
              <w:spacing w:after="120"/>
              <w:rPr>
                <w:rFonts w:ascii="Arial" w:hAnsi="Arial" w:cs="Arial"/>
                <w:sz w:val="20"/>
                <w:szCs w:val="20"/>
              </w:rPr>
            </w:pPr>
            <w:r w:rsidRPr="00CB336A">
              <w:rPr>
                <w:rFonts w:ascii="Arial" w:hAnsi="Arial" w:cs="Arial"/>
                <w:sz w:val="20"/>
                <w:szCs w:val="20"/>
              </w:rPr>
              <w:t>Welcoming Elders (pages 71-74); Awareness of Community Protocols (pages 75-77)</w:t>
            </w:r>
            <w:r w:rsidRPr="00CB336A">
              <w:rPr>
                <w:rFonts w:ascii="Arial" w:hAnsi="Arial" w:cs="Arial"/>
                <w:sz w:val="20"/>
                <w:szCs w:val="20"/>
              </w:rPr>
              <w:br/>
            </w:r>
            <w:r w:rsidR="00641E50">
              <w:t>(</w:t>
            </w:r>
            <w:hyperlink r:id="rId10" w:history="1">
              <w:r w:rsidR="00641E50" w:rsidRPr="00D640DF">
                <w:rPr>
                  <w:rStyle w:val="Hyperlink"/>
                  <w:rFonts w:ascii="Arial" w:hAnsi="Arial" w:cs="Arial"/>
                  <w:sz w:val="20"/>
                  <w:szCs w:val="20"/>
                </w:rPr>
                <w:t>education.alberta.ca/media/</w:t>
              </w:r>
              <w:r w:rsidR="00641E50">
                <w:rPr>
                  <w:rStyle w:val="Hyperlink"/>
                  <w:rFonts w:ascii="Arial" w:hAnsi="Arial" w:cs="Arial"/>
                  <w:sz w:val="20"/>
                  <w:szCs w:val="20"/>
                </w:rPr>
                <w:t>3615876</w:t>
              </w:r>
              <w:r w:rsidR="00641E50" w:rsidRPr="00D640DF">
                <w:rPr>
                  <w:rStyle w:val="Hyperlink"/>
                  <w:rFonts w:ascii="Arial" w:hAnsi="Arial" w:cs="Arial"/>
                  <w:sz w:val="20"/>
                  <w:szCs w:val="20"/>
                </w:rPr>
                <w:t>/our-words-our-ways.pdf</w:t>
              </w:r>
            </w:hyperlink>
            <w:r w:rsidR="00641E50">
              <w:t>)</w:t>
            </w:r>
          </w:p>
        </w:tc>
      </w:tr>
    </w:tbl>
    <w:p w14:paraId="0377036D" w14:textId="77777777" w:rsidR="00662597" w:rsidRPr="00662597" w:rsidRDefault="00662597" w:rsidP="00217AD9">
      <w:pPr>
        <w:rPr>
          <w:rFonts w:ascii="Arial" w:hAnsi="Arial" w:cs="Arial"/>
          <w:b/>
          <w:sz w:val="20"/>
          <w:szCs w:val="20"/>
        </w:rPr>
      </w:pPr>
    </w:p>
    <w:sectPr w:rsidR="00662597" w:rsidRPr="00662597" w:rsidSect="00CB336A">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720" w:right="720" w:bottom="900" w:left="720" w:header="720" w:footer="567" w:gutter="0"/>
      <w:pgNumType w:start="1"/>
      <w:cols w:space="24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118E3" w14:textId="77777777" w:rsidR="00256109" w:rsidRDefault="00256109" w:rsidP="00CF0402">
      <w:r>
        <w:separator/>
      </w:r>
    </w:p>
  </w:endnote>
  <w:endnote w:type="continuationSeparator" w:id="0">
    <w:p w14:paraId="53FA00FC" w14:textId="77777777" w:rsidR="00256109" w:rsidRDefault="00256109" w:rsidP="00CF0402">
      <w:r>
        <w:continuationSeparator/>
      </w:r>
    </w:p>
  </w:endnote>
  <w:endnote w:id="1">
    <w:p w14:paraId="6819E8BF" w14:textId="092FB265" w:rsidR="00A7629E" w:rsidRPr="00D47A18" w:rsidRDefault="00A7629E" w:rsidP="00A7629E">
      <w:pPr>
        <w:pStyle w:val="EndnoteText"/>
        <w:rPr>
          <w:rFonts w:ascii="Arial" w:hAnsi="Arial" w:cs="Arial"/>
          <w:color w:val="91171D"/>
        </w:rPr>
      </w:pPr>
      <w:r w:rsidRPr="00D47A18">
        <w:rPr>
          <w:rStyle w:val="EndnoteReference"/>
          <w:rFonts w:ascii="Arial" w:hAnsi="Arial" w:cs="Arial"/>
          <w:color w:val="91171D"/>
        </w:rPr>
        <w:endnoteRef/>
      </w:r>
      <w:r w:rsidRPr="00D47A18">
        <w:rPr>
          <w:rFonts w:ascii="Arial" w:hAnsi="Arial" w:cs="Arial"/>
          <w:color w:val="91171D"/>
        </w:rPr>
        <w:t xml:space="preserve"> </w:t>
      </w:r>
      <w:r w:rsidR="0086041E" w:rsidRPr="0086041E">
        <w:rPr>
          <w:rFonts w:ascii="Arial" w:hAnsi="Arial" w:cs="Arial"/>
          <w:color w:val="91171D"/>
          <w:sz w:val="18"/>
        </w:rPr>
        <w:t>Some resources may not be authorized but are provided to identify potentially useful ideas for teaching and learning. The responsibility to evaluate these resources rests with the user. The selected resource(s) provides a perspective specific to an individual, group</w:t>
      </w:r>
      <w:r w:rsidR="001727B9">
        <w:rPr>
          <w:rFonts w:ascii="Arial" w:hAnsi="Arial" w:cs="Arial"/>
          <w:color w:val="91171D"/>
          <w:sz w:val="18"/>
        </w:rPr>
        <w:t>,</w:t>
      </w:r>
      <w:r w:rsidR="00B52403">
        <w:rPr>
          <w:rFonts w:ascii="Arial" w:hAnsi="Arial" w:cs="Arial"/>
          <w:color w:val="91171D"/>
          <w:sz w:val="18"/>
        </w:rPr>
        <w:t xml:space="preserve"> or n</w:t>
      </w:r>
      <w:r w:rsidR="0086041E" w:rsidRPr="0086041E">
        <w:rPr>
          <w:rFonts w:ascii="Arial" w:hAnsi="Arial" w:cs="Arial"/>
          <w:color w:val="91171D"/>
          <w:sz w:val="18"/>
        </w:rPr>
        <w:t>ation; they are not intended to represent the perspectives of all First Nations, Métis</w:t>
      </w:r>
      <w:r w:rsidR="001727B9">
        <w:rPr>
          <w:rFonts w:ascii="Arial" w:hAnsi="Arial" w:cs="Arial"/>
          <w:color w:val="91171D"/>
          <w:sz w:val="18"/>
        </w:rPr>
        <w:t>,</w:t>
      </w:r>
      <w:r w:rsidR="0086041E" w:rsidRPr="0086041E">
        <w:rPr>
          <w:rFonts w:ascii="Arial" w:hAnsi="Arial" w:cs="Arial"/>
          <w:color w:val="91171D"/>
          <w:sz w:val="18"/>
        </w:rPr>
        <w:t xml:space="preserve"> or Inuit.</w:t>
      </w:r>
    </w:p>
  </w:endnote>
  <w:endnote w:id="2">
    <w:p w14:paraId="113B13A7" w14:textId="77777777" w:rsidR="00CB336A" w:rsidRPr="002274B6" w:rsidRDefault="00CB336A" w:rsidP="00CB336A">
      <w:pPr>
        <w:pStyle w:val="EndnoteText"/>
        <w:rPr>
          <w:color w:val="91171D"/>
        </w:rPr>
      </w:pPr>
      <w:r w:rsidRPr="002274B6">
        <w:rPr>
          <w:rStyle w:val="EndnoteReference"/>
          <w:color w:val="91171D"/>
        </w:rPr>
        <w:endnoteRef/>
      </w:r>
      <w:r w:rsidRPr="002274B6">
        <w:rPr>
          <w:color w:val="91171D"/>
        </w:rPr>
        <w:t xml:space="preserve"> </w:t>
      </w:r>
      <w:r w:rsidRPr="002274B6">
        <w:rPr>
          <w:rFonts w:ascii="Arial" w:hAnsi="Arial" w:cs="Arial"/>
          <w:color w:val="91171D"/>
          <w:sz w:val="18"/>
        </w:rPr>
        <w:t>All website addresses listed were confirmed as accurate at the time of publication but are subject to change.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 Std Extended">
    <w:panose1 w:val="020B080704050203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HelveticaNeueLT Std">
    <w:altName w:val="Arial"/>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NeueLT Std Med">
    <w:panose1 w:val="020B0604020202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HelveticaNeueLT Std Med Cn">
    <w:panose1 w:val="020B060603050203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BCE79" w14:textId="77777777" w:rsidR="00D9634A" w:rsidRDefault="00D963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3BE13" w14:textId="4C6B2B42" w:rsidR="00262112" w:rsidRPr="00F01A06" w:rsidRDefault="00F01A06" w:rsidP="00F01A06">
    <w:pPr>
      <w:pStyle w:val="Footer"/>
      <w:tabs>
        <w:tab w:val="clear" w:pos="4680"/>
        <w:tab w:val="clear" w:pos="9360"/>
        <w:tab w:val="right" w:pos="10800"/>
      </w:tabs>
      <w:spacing w:before="120"/>
      <w:rPr>
        <w:color w:val="91171D"/>
      </w:rPr>
    </w:pPr>
    <w:r w:rsidRPr="00406F4F">
      <w:rPr>
        <w:color w:val="91171D"/>
      </w:rPr>
      <w:t xml:space="preserve">Sample Lesson Plan </w:t>
    </w:r>
    <w:r w:rsidRPr="00406F4F">
      <w:rPr>
        <w:noProof/>
        <w:color w:val="91171D"/>
      </w:rPr>
      <w:drawing>
        <wp:anchor distT="0" distB="0" distL="114300" distR="114300" simplePos="0" relativeHeight="251659264" behindDoc="1" locked="0" layoutInCell="1" allowOverlap="1" wp14:anchorId="766477C5" wp14:editId="0753A4AD">
          <wp:simplePos x="0" y="0"/>
          <wp:positionH relativeFrom="margin">
            <wp:align>center</wp:align>
          </wp:positionH>
          <wp:positionV relativeFrom="page">
            <wp:posOffset>9469120</wp:posOffset>
          </wp:positionV>
          <wp:extent cx="957600" cy="360000"/>
          <wp:effectExtent l="0" t="0" r="0" b="2540"/>
          <wp:wrapNone/>
          <wp:docPr id="1" name="Picture 1" descr="C:\Users\dianne.hauschildt\AppData\Local\Microsoft\Windows\INetCache\Content.Word\AB-Gov 2Color Sky CMYK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ne.hauschildt\AppData\Local\Microsoft\Windows\INetCache\Content.Word\AB-Gov 2Color Sky CMYK 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7600" cy="36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6F4F">
      <w:rPr>
        <w:color w:val="91171D"/>
      </w:rPr>
      <w:tab/>
    </w:r>
    <w:r w:rsidRPr="00406F4F">
      <w:rPr>
        <w:color w:val="91171D"/>
      </w:rPr>
      <w:fldChar w:fldCharType="begin"/>
    </w:r>
    <w:r w:rsidRPr="00406F4F">
      <w:rPr>
        <w:color w:val="91171D"/>
      </w:rPr>
      <w:instrText xml:space="preserve"> PAGE   \* MERGEFORMAT </w:instrText>
    </w:r>
    <w:r w:rsidRPr="00406F4F">
      <w:rPr>
        <w:color w:val="91171D"/>
      </w:rPr>
      <w:fldChar w:fldCharType="separate"/>
    </w:r>
    <w:r w:rsidR="00D9634A">
      <w:rPr>
        <w:noProof/>
        <w:color w:val="91171D"/>
      </w:rPr>
      <w:t>2</w:t>
    </w:r>
    <w:r w:rsidRPr="00406F4F">
      <w:rPr>
        <w:color w:val="91171D"/>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7CCC9" w14:textId="6D12F8B5" w:rsidR="00262112" w:rsidRPr="00F01A06" w:rsidRDefault="00F01A06" w:rsidP="00F01A06">
    <w:pPr>
      <w:pStyle w:val="Footer"/>
      <w:tabs>
        <w:tab w:val="clear" w:pos="4680"/>
        <w:tab w:val="clear" w:pos="9360"/>
        <w:tab w:val="right" w:pos="10800"/>
      </w:tabs>
      <w:spacing w:before="120"/>
      <w:rPr>
        <w:color w:val="91171D"/>
      </w:rPr>
    </w:pPr>
    <w:r w:rsidRPr="00406F4F">
      <w:rPr>
        <w:color w:val="91171D"/>
      </w:rPr>
      <w:t xml:space="preserve">Sample Lesson Plan </w:t>
    </w:r>
    <w:r w:rsidRPr="00406F4F">
      <w:rPr>
        <w:noProof/>
        <w:color w:val="91171D"/>
      </w:rPr>
      <w:drawing>
        <wp:anchor distT="0" distB="0" distL="114300" distR="114300" simplePos="0" relativeHeight="251661312" behindDoc="1" locked="0" layoutInCell="1" allowOverlap="1" wp14:anchorId="52520343" wp14:editId="2F541568">
          <wp:simplePos x="0" y="0"/>
          <wp:positionH relativeFrom="margin">
            <wp:align>center</wp:align>
          </wp:positionH>
          <wp:positionV relativeFrom="page">
            <wp:posOffset>9469120</wp:posOffset>
          </wp:positionV>
          <wp:extent cx="957600" cy="360000"/>
          <wp:effectExtent l="0" t="0" r="0" b="2540"/>
          <wp:wrapNone/>
          <wp:docPr id="2" name="Picture 2" descr="C:\Users\dianne.hauschildt\AppData\Local\Microsoft\Windows\INetCache\Content.Word\AB-Gov 2Color Sky CMYK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ne.hauschildt\AppData\Local\Microsoft\Windows\INetCache\Content.Word\AB-Gov 2Color Sky CMYK 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7600" cy="36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6F4F">
      <w:rPr>
        <w:color w:val="91171D"/>
      </w:rPr>
      <w:tab/>
    </w:r>
    <w:r w:rsidRPr="00406F4F">
      <w:rPr>
        <w:color w:val="91171D"/>
      </w:rPr>
      <w:fldChar w:fldCharType="begin"/>
    </w:r>
    <w:r w:rsidRPr="00406F4F">
      <w:rPr>
        <w:color w:val="91171D"/>
      </w:rPr>
      <w:instrText xml:space="preserve"> PAGE   \* MERGEFORMAT </w:instrText>
    </w:r>
    <w:r w:rsidRPr="00406F4F">
      <w:rPr>
        <w:color w:val="91171D"/>
      </w:rPr>
      <w:fldChar w:fldCharType="separate"/>
    </w:r>
    <w:r w:rsidR="00D9634A">
      <w:rPr>
        <w:noProof/>
        <w:color w:val="91171D"/>
      </w:rPr>
      <w:t>1</w:t>
    </w:r>
    <w:r w:rsidRPr="00406F4F">
      <w:rPr>
        <w:color w:val="91171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86F16" w14:textId="77777777" w:rsidR="00256109" w:rsidRDefault="00256109" w:rsidP="00CF0402">
      <w:r>
        <w:separator/>
      </w:r>
    </w:p>
  </w:footnote>
  <w:footnote w:type="continuationSeparator" w:id="0">
    <w:p w14:paraId="3EBBAF3B" w14:textId="77777777" w:rsidR="00256109" w:rsidRDefault="00256109" w:rsidP="00CF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2A0BA" w14:textId="77777777" w:rsidR="00D9634A" w:rsidRDefault="00D963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7376C" w14:textId="77777777" w:rsidR="00332577" w:rsidRPr="00D47A18" w:rsidRDefault="00332577" w:rsidP="00332577">
    <w:pPr>
      <w:pStyle w:val="Footer"/>
      <w:tabs>
        <w:tab w:val="clear" w:pos="4680"/>
        <w:tab w:val="clear" w:pos="9360"/>
        <w:tab w:val="right" w:pos="10800"/>
      </w:tabs>
      <w:spacing w:after="120"/>
      <w:rPr>
        <w:color w:val="91171D"/>
      </w:rPr>
    </w:pPr>
    <w:r w:rsidRPr="00D47A18">
      <w:rPr>
        <w:color w:val="91171D"/>
      </w:rPr>
      <w:t>English Language Arts, Grade 5</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F3C08" w14:textId="77777777" w:rsidR="00D9634A" w:rsidRDefault="00D963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E2E67"/>
    <w:multiLevelType w:val="hybridMultilevel"/>
    <w:tmpl w:val="B6882D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3F6B8E"/>
    <w:multiLevelType w:val="hybridMultilevel"/>
    <w:tmpl w:val="ECDC4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A3606"/>
    <w:multiLevelType w:val="hybridMultilevel"/>
    <w:tmpl w:val="8528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142E7"/>
    <w:multiLevelType w:val="hybridMultilevel"/>
    <w:tmpl w:val="AF98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920A70"/>
    <w:multiLevelType w:val="hybridMultilevel"/>
    <w:tmpl w:val="313AE2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BAF2DC3"/>
    <w:multiLevelType w:val="hybridMultilevel"/>
    <w:tmpl w:val="B32A0680"/>
    <w:lvl w:ilvl="0" w:tplc="4B16FBDE">
      <w:start w:val="1"/>
      <w:numFmt w:val="bullet"/>
      <w:pStyle w:val="bodytext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6" w15:restartNumberingAfterBreak="0">
    <w:nsid w:val="1F287E51"/>
    <w:multiLevelType w:val="hybridMultilevel"/>
    <w:tmpl w:val="FC747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C524B"/>
    <w:multiLevelType w:val="hybridMultilevel"/>
    <w:tmpl w:val="8C262B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B2A2853"/>
    <w:multiLevelType w:val="hybridMultilevel"/>
    <w:tmpl w:val="29A02CE2"/>
    <w:lvl w:ilvl="0" w:tplc="44002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4A26A6"/>
    <w:multiLevelType w:val="hybridMultilevel"/>
    <w:tmpl w:val="09C4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0726C2"/>
    <w:multiLevelType w:val="hybridMultilevel"/>
    <w:tmpl w:val="43208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E94F06"/>
    <w:multiLevelType w:val="hybridMultilevel"/>
    <w:tmpl w:val="CAF82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2293A0E"/>
    <w:multiLevelType w:val="hybridMultilevel"/>
    <w:tmpl w:val="D68C4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0F119B"/>
    <w:multiLevelType w:val="hybridMultilevel"/>
    <w:tmpl w:val="423C481A"/>
    <w:lvl w:ilvl="0" w:tplc="480A2FF0">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F1285F"/>
    <w:multiLevelType w:val="hybridMultilevel"/>
    <w:tmpl w:val="D8E8FC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798291B"/>
    <w:multiLevelType w:val="multilevel"/>
    <w:tmpl w:val="52AC2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0D542C"/>
    <w:multiLevelType w:val="multilevel"/>
    <w:tmpl w:val="B1101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1CC1CC4"/>
    <w:multiLevelType w:val="hybridMultilevel"/>
    <w:tmpl w:val="A7527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2B3AC5"/>
    <w:multiLevelType w:val="hybridMultilevel"/>
    <w:tmpl w:val="88B4C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A04EC0"/>
    <w:multiLevelType w:val="hybridMultilevel"/>
    <w:tmpl w:val="A204E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98592F"/>
    <w:multiLevelType w:val="hybridMultilevel"/>
    <w:tmpl w:val="61601A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8"/>
  </w:num>
  <w:num w:numId="3">
    <w:abstractNumId w:val="18"/>
  </w:num>
  <w:num w:numId="4">
    <w:abstractNumId w:val="5"/>
  </w:num>
  <w:num w:numId="5">
    <w:abstractNumId w:val="17"/>
  </w:num>
  <w:num w:numId="6">
    <w:abstractNumId w:val="6"/>
  </w:num>
  <w:num w:numId="7">
    <w:abstractNumId w:val="9"/>
  </w:num>
  <w:num w:numId="8">
    <w:abstractNumId w:val="2"/>
  </w:num>
  <w:num w:numId="9">
    <w:abstractNumId w:val="1"/>
  </w:num>
  <w:num w:numId="10">
    <w:abstractNumId w:val="13"/>
  </w:num>
  <w:num w:numId="11">
    <w:abstractNumId w:val="4"/>
  </w:num>
  <w:num w:numId="12">
    <w:abstractNumId w:val="0"/>
  </w:num>
  <w:num w:numId="13">
    <w:abstractNumId w:val="7"/>
  </w:num>
  <w:num w:numId="14">
    <w:abstractNumId w:val="15"/>
  </w:num>
  <w:num w:numId="15">
    <w:abstractNumId w:val="10"/>
  </w:num>
  <w:num w:numId="16">
    <w:abstractNumId w:val="11"/>
  </w:num>
  <w:num w:numId="17">
    <w:abstractNumId w:val="12"/>
  </w:num>
  <w:num w:numId="18">
    <w:abstractNumId w:val="16"/>
  </w:num>
  <w:num w:numId="19">
    <w:abstractNumId w:val="20"/>
  </w:num>
  <w:num w:numId="20">
    <w:abstractNumId w:val="1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A7"/>
    <w:rsid w:val="00000281"/>
    <w:rsid w:val="00000839"/>
    <w:rsid w:val="00004189"/>
    <w:rsid w:val="000070F9"/>
    <w:rsid w:val="00014D8F"/>
    <w:rsid w:val="00024218"/>
    <w:rsid w:val="000512BA"/>
    <w:rsid w:val="000821F9"/>
    <w:rsid w:val="00095973"/>
    <w:rsid w:val="000E7CAC"/>
    <w:rsid w:val="000E7D8A"/>
    <w:rsid w:val="000F038C"/>
    <w:rsid w:val="000F393D"/>
    <w:rsid w:val="001405B1"/>
    <w:rsid w:val="00142704"/>
    <w:rsid w:val="00143F71"/>
    <w:rsid w:val="00150B20"/>
    <w:rsid w:val="001514E5"/>
    <w:rsid w:val="00153757"/>
    <w:rsid w:val="001727B9"/>
    <w:rsid w:val="00175DC1"/>
    <w:rsid w:val="00177D22"/>
    <w:rsid w:val="00180F3F"/>
    <w:rsid w:val="00195B26"/>
    <w:rsid w:val="001A138F"/>
    <w:rsid w:val="001A47A6"/>
    <w:rsid w:val="001E4F32"/>
    <w:rsid w:val="002015EB"/>
    <w:rsid w:val="00217AD9"/>
    <w:rsid w:val="00223484"/>
    <w:rsid w:val="00255C42"/>
    <w:rsid w:val="00256109"/>
    <w:rsid w:val="00262112"/>
    <w:rsid w:val="002925C0"/>
    <w:rsid w:val="00297B9E"/>
    <w:rsid w:val="002A22BC"/>
    <w:rsid w:val="002A4AFA"/>
    <w:rsid w:val="002B4C2F"/>
    <w:rsid w:val="002C0282"/>
    <w:rsid w:val="002F23A8"/>
    <w:rsid w:val="00302DDD"/>
    <w:rsid w:val="00304CA7"/>
    <w:rsid w:val="00306E28"/>
    <w:rsid w:val="00316F26"/>
    <w:rsid w:val="003208FA"/>
    <w:rsid w:val="003237C6"/>
    <w:rsid w:val="00332577"/>
    <w:rsid w:val="00333320"/>
    <w:rsid w:val="003347C5"/>
    <w:rsid w:val="0033483D"/>
    <w:rsid w:val="003363D6"/>
    <w:rsid w:val="00346D46"/>
    <w:rsid w:val="00362FA4"/>
    <w:rsid w:val="0037628B"/>
    <w:rsid w:val="003B11A3"/>
    <w:rsid w:val="003D1965"/>
    <w:rsid w:val="003F1DFB"/>
    <w:rsid w:val="00404325"/>
    <w:rsid w:val="00404CAA"/>
    <w:rsid w:val="00406C4D"/>
    <w:rsid w:val="00415380"/>
    <w:rsid w:val="0042195F"/>
    <w:rsid w:val="00426FFB"/>
    <w:rsid w:val="004540F8"/>
    <w:rsid w:val="00457891"/>
    <w:rsid w:val="004927E3"/>
    <w:rsid w:val="004B0922"/>
    <w:rsid w:val="004B53D0"/>
    <w:rsid w:val="004C3639"/>
    <w:rsid w:val="004E1E4E"/>
    <w:rsid w:val="004E705A"/>
    <w:rsid w:val="004F2569"/>
    <w:rsid w:val="0050201C"/>
    <w:rsid w:val="00507CA9"/>
    <w:rsid w:val="0053692E"/>
    <w:rsid w:val="0057495A"/>
    <w:rsid w:val="005B4933"/>
    <w:rsid w:val="005B6D1F"/>
    <w:rsid w:val="005C17EE"/>
    <w:rsid w:val="005C1C4F"/>
    <w:rsid w:val="005C49F6"/>
    <w:rsid w:val="005C58FB"/>
    <w:rsid w:val="005D62AC"/>
    <w:rsid w:val="005E1B57"/>
    <w:rsid w:val="005E2300"/>
    <w:rsid w:val="005E4016"/>
    <w:rsid w:val="005F26A8"/>
    <w:rsid w:val="00613E9F"/>
    <w:rsid w:val="006163A9"/>
    <w:rsid w:val="006315E3"/>
    <w:rsid w:val="0064106C"/>
    <w:rsid w:val="00641E50"/>
    <w:rsid w:val="006445F4"/>
    <w:rsid w:val="00654AE2"/>
    <w:rsid w:val="00662597"/>
    <w:rsid w:val="00672338"/>
    <w:rsid w:val="0068073F"/>
    <w:rsid w:val="006A4089"/>
    <w:rsid w:val="006B4323"/>
    <w:rsid w:val="006B4B37"/>
    <w:rsid w:val="006B629E"/>
    <w:rsid w:val="006C2563"/>
    <w:rsid w:val="006C3D5A"/>
    <w:rsid w:val="006E0928"/>
    <w:rsid w:val="006F1A24"/>
    <w:rsid w:val="006F5FD4"/>
    <w:rsid w:val="00705AE5"/>
    <w:rsid w:val="00710E54"/>
    <w:rsid w:val="0072627E"/>
    <w:rsid w:val="0073662F"/>
    <w:rsid w:val="00747093"/>
    <w:rsid w:val="007577AE"/>
    <w:rsid w:val="007733DF"/>
    <w:rsid w:val="00795923"/>
    <w:rsid w:val="007A4B21"/>
    <w:rsid w:val="007B4275"/>
    <w:rsid w:val="007D09E9"/>
    <w:rsid w:val="007D7281"/>
    <w:rsid w:val="007F758F"/>
    <w:rsid w:val="0081267B"/>
    <w:rsid w:val="00824E79"/>
    <w:rsid w:val="00835CDC"/>
    <w:rsid w:val="0086041E"/>
    <w:rsid w:val="00894C38"/>
    <w:rsid w:val="008A470A"/>
    <w:rsid w:val="008B19C7"/>
    <w:rsid w:val="008B2D94"/>
    <w:rsid w:val="008B61FF"/>
    <w:rsid w:val="008B6710"/>
    <w:rsid w:val="008D0A98"/>
    <w:rsid w:val="008D10E4"/>
    <w:rsid w:val="00901F78"/>
    <w:rsid w:val="009113D0"/>
    <w:rsid w:val="009121D1"/>
    <w:rsid w:val="00921EEF"/>
    <w:rsid w:val="00924FF1"/>
    <w:rsid w:val="0093001C"/>
    <w:rsid w:val="00933B30"/>
    <w:rsid w:val="0094182A"/>
    <w:rsid w:val="00942B81"/>
    <w:rsid w:val="00946015"/>
    <w:rsid w:val="00955827"/>
    <w:rsid w:val="009612E7"/>
    <w:rsid w:val="00967EB0"/>
    <w:rsid w:val="009818F6"/>
    <w:rsid w:val="00987D5D"/>
    <w:rsid w:val="009C0BB0"/>
    <w:rsid w:val="009D40B2"/>
    <w:rsid w:val="009D4B72"/>
    <w:rsid w:val="009E1A69"/>
    <w:rsid w:val="009F7E8D"/>
    <w:rsid w:val="00A0452D"/>
    <w:rsid w:val="00A04DE6"/>
    <w:rsid w:val="00A12523"/>
    <w:rsid w:val="00A235CD"/>
    <w:rsid w:val="00A26870"/>
    <w:rsid w:val="00A26B5C"/>
    <w:rsid w:val="00A4211B"/>
    <w:rsid w:val="00A538C5"/>
    <w:rsid w:val="00A57161"/>
    <w:rsid w:val="00A70470"/>
    <w:rsid w:val="00A7629E"/>
    <w:rsid w:val="00AD0A8A"/>
    <w:rsid w:val="00AE29CC"/>
    <w:rsid w:val="00AE5A60"/>
    <w:rsid w:val="00AF460B"/>
    <w:rsid w:val="00B12DAC"/>
    <w:rsid w:val="00B16EC9"/>
    <w:rsid w:val="00B23DFC"/>
    <w:rsid w:val="00B304E3"/>
    <w:rsid w:val="00B44D77"/>
    <w:rsid w:val="00B52403"/>
    <w:rsid w:val="00B56492"/>
    <w:rsid w:val="00B57CDC"/>
    <w:rsid w:val="00B75830"/>
    <w:rsid w:val="00B84A43"/>
    <w:rsid w:val="00B856A5"/>
    <w:rsid w:val="00B8713B"/>
    <w:rsid w:val="00B91FE9"/>
    <w:rsid w:val="00BE0C9E"/>
    <w:rsid w:val="00BE6723"/>
    <w:rsid w:val="00BF0A09"/>
    <w:rsid w:val="00BF0DFE"/>
    <w:rsid w:val="00C2572E"/>
    <w:rsid w:val="00C361B9"/>
    <w:rsid w:val="00C4151C"/>
    <w:rsid w:val="00C42B2D"/>
    <w:rsid w:val="00C45AF1"/>
    <w:rsid w:val="00C53B9C"/>
    <w:rsid w:val="00C65491"/>
    <w:rsid w:val="00C86CB8"/>
    <w:rsid w:val="00C92BD1"/>
    <w:rsid w:val="00CA129E"/>
    <w:rsid w:val="00CB336A"/>
    <w:rsid w:val="00CE1D67"/>
    <w:rsid w:val="00CF0402"/>
    <w:rsid w:val="00CF0D60"/>
    <w:rsid w:val="00CF24A4"/>
    <w:rsid w:val="00D25119"/>
    <w:rsid w:val="00D30D0D"/>
    <w:rsid w:val="00D41D2D"/>
    <w:rsid w:val="00D47A18"/>
    <w:rsid w:val="00D568B3"/>
    <w:rsid w:val="00D648DC"/>
    <w:rsid w:val="00D73DC0"/>
    <w:rsid w:val="00D8300A"/>
    <w:rsid w:val="00D8431C"/>
    <w:rsid w:val="00D86854"/>
    <w:rsid w:val="00D93226"/>
    <w:rsid w:val="00D9634A"/>
    <w:rsid w:val="00D96955"/>
    <w:rsid w:val="00DC1C39"/>
    <w:rsid w:val="00DD0A98"/>
    <w:rsid w:val="00DD432D"/>
    <w:rsid w:val="00DD7530"/>
    <w:rsid w:val="00E14EA1"/>
    <w:rsid w:val="00E15CD0"/>
    <w:rsid w:val="00E15E4C"/>
    <w:rsid w:val="00E540C7"/>
    <w:rsid w:val="00E66734"/>
    <w:rsid w:val="00E718C9"/>
    <w:rsid w:val="00E82625"/>
    <w:rsid w:val="00EA2D7B"/>
    <w:rsid w:val="00EA6F4A"/>
    <w:rsid w:val="00EB4BC0"/>
    <w:rsid w:val="00EC186E"/>
    <w:rsid w:val="00ED773D"/>
    <w:rsid w:val="00EE5FED"/>
    <w:rsid w:val="00EF17DE"/>
    <w:rsid w:val="00EF4E00"/>
    <w:rsid w:val="00EF4F83"/>
    <w:rsid w:val="00F01A06"/>
    <w:rsid w:val="00F14C61"/>
    <w:rsid w:val="00F161C9"/>
    <w:rsid w:val="00F16549"/>
    <w:rsid w:val="00F17804"/>
    <w:rsid w:val="00F23768"/>
    <w:rsid w:val="00F33D31"/>
    <w:rsid w:val="00F35644"/>
    <w:rsid w:val="00F77D1A"/>
    <w:rsid w:val="00F82665"/>
    <w:rsid w:val="00F92D25"/>
    <w:rsid w:val="00F976AC"/>
    <w:rsid w:val="00FA399F"/>
    <w:rsid w:val="00FC0EA0"/>
    <w:rsid w:val="00FD1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35C8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C45AF1"/>
    <w:pPr>
      <w:spacing w:after="0" w:line="240" w:lineRule="auto"/>
    </w:pPr>
  </w:style>
  <w:style w:type="paragraph" w:styleId="Heading1">
    <w:name w:val="heading 1"/>
    <w:basedOn w:val="Normal"/>
    <w:next w:val="Normal"/>
    <w:link w:val="Heading1Char"/>
    <w:uiPriority w:val="9"/>
    <w:semiHidden/>
    <w:qFormat/>
    <w:rsid w:val="009C0BB0"/>
    <w:pPr>
      <w:keepNext/>
      <w:keepLines/>
      <w:outlineLvl w:val="0"/>
    </w:pPr>
    <w:rPr>
      <w:rFonts w:ascii="HelveticaNeueLT Std Extended" w:eastAsiaTheme="majorEastAsia" w:hAnsi="HelveticaNeueLT Std Extended" w:cstheme="majorBidi"/>
      <w:b/>
      <w:caps/>
      <w:color w:val="000000" w:themeColor="text1"/>
      <w:sz w:val="24"/>
      <w:szCs w:val="32"/>
    </w:rPr>
  </w:style>
  <w:style w:type="paragraph" w:styleId="Heading2">
    <w:name w:val="heading 2"/>
    <w:basedOn w:val="Heading1"/>
    <w:next w:val="NoSpacing"/>
    <w:link w:val="Heading2Char"/>
    <w:uiPriority w:val="9"/>
    <w:semiHidden/>
    <w:rsid w:val="00177D22"/>
    <w:pPr>
      <w:spacing w:before="40"/>
      <w:outlineLvl w:val="1"/>
    </w:pPr>
    <w:rPr>
      <w:caps w:val="0"/>
      <w:sz w:val="22"/>
      <w:szCs w:val="26"/>
    </w:rPr>
  </w:style>
  <w:style w:type="paragraph" w:styleId="Heading3">
    <w:name w:val="heading 3"/>
    <w:basedOn w:val="Normal"/>
    <w:next w:val="Normal"/>
    <w:link w:val="Heading3Char"/>
    <w:uiPriority w:val="9"/>
    <w:semiHidden/>
    <w:rsid w:val="002A4AF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semiHidden/>
    <w:rsid w:val="00FC0EA0"/>
    <w:rPr>
      <w:rFonts w:ascii="HelveticaNeueLT Std Extended" w:eastAsiaTheme="majorEastAsia" w:hAnsi="HelveticaNeueLT Std Extended" w:cstheme="majorBidi"/>
      <w:b/>
      <w:caps/>
      <w:color w:val="000000" w:themeColor="text1"/>
      <w:sz w:val="24"/>
      <w:szCs w:val="32"/>
    </w:rPr>
  </w:style>
  <w:style w:type="paragraph" w:styleId="NoSpacing">
    <w:name w:val="No Spacing"/>
    <w:uiPriority w:val="99"/>
    <w:semiHidden/>
    <w:qFormat/>
    <w:rsid w:val="0042195F"/>
    <w:pPr>
      <w:spacing w:after="0" w:line="240" w:lineRule="auto"/>
    </w:pPr>
    <w:rPr>
      <w:sz w:val="16"/>
    </w:rPr>
  </w:style>
  <w:style w:type="character" w:customStyle="1" w:styleId="Heading2Char">
    <w:name w:val="Heading 2 Char"/>
    <w:basedOn w:val="DefaultParagraphFont"/>
    <w:link w:val="Heading2"/>
    <w:uiPriority w:val="9"/>
    <w:semiHidden/>
    <w:rsid w:val="00FC0EA0"/>
    <w:rPr>
      <w:rFonts w:ascii="HelveticaNeueLT Std Extended" w:eastAsiaTheme="majorEastAsia" w:hAnsi="HelveticaNeueLT Std Extended" w:cstheme="majorBidi"/>
      <w:b/>
      <w:color w:val="000000" w:themeColor="text1"/>
      <w:szCs w:val="26"/>
    </w:rPr>
  </w:style>
  <w:style w:type="paragraph" w:customStyle="1" w:styleId="BasicParagraph">
    <w:name w:val="[Basic Paragraph]"/>
    <w:basedOn w:val="Normal"/>
    <w:uiPriority w:val="99"/>
    <w:semiHidden/>
    <w:rsid w:val="006B4323"/>
    <w:pPr>
      <w:autoSpaceDE w:val="0"/>
      <w:autoSpaceDN w:val="0"/>
      <w:adjustRightInd w:val="0"/>
      <w:spacing w:line="288" w:lineRule="auto"/>
      <w:textAlignment w:val="center"/>
    </w:pPr>
    <w:rPr>
      <w:rFonts w:ascii="HelveticaNeueLT Std" w:hAnsi="HelveticaNeueLT Std" w:cs="HelveticaNeueLT Std"/>
      <w:color w:val="36424A"/>
      <w:sz w:val="20"/>
      <w:szCs w:val="20"/>
      <w:lang w:val="en-CA"/>
    </w:rPr>
  </w:style>
  <w:style w:type="paragraph" w:styleId="Title">
    <w:name w:val="Title"/>
    <w:basedOn w:val="Heading2"/>
    <w:next w:val="Normal"/>
    <w:link w:val="TitleChar"/>
    <w:uiPriority w:val="2"/>
    <w:qFormat/>
    <w:rsid w:val="005B4933"/>
    <w:pPr>
      <w:spacing w:before="0" w:after="120"/>
    </w:pPr>
    <w:rPr>
      <w:rFonts w:ascii="Arial" w:hAnsi="Arial"/>
      <w:color w:val="5A1217"/>
      <w:sz w:val="28"/>
    </w:rPr>
  </w:style>
  <w:style w:type="character" w:customStyle="1" w:styleId="TitleChar">
    <w:name w:val="Title Char"/>
    <w:basedOn w:val="DefaultParagraphFont"/>
    <w:link w:val="Title"/>
    <w:uiPriority w:val="2"/>
    <w:rsid w:val="005B4933"/>
    <w:rPr>
      <w:rFonts w:ascii="Arial" w:eastAsiaTheme="majorEastAsia" w:hAnsi="Arial" w:cstheme="majorBidi"/>
      <w:b/>
      <w:color w:val="5A1217"/>
      <w:sz w:val="28"/>
      <w:szCs w:val="26"/>
    </w:rPr>
  </w:style>
  <w:style w:type="paragraph" w:customStyle="1" w:styleId="Title2">
    <w:name w:val="Title 2"/>
    <w:basedOn w:val="NoSpacing"/>
    <w:uiPriority w:val="99"/>
    <w:qFormat/>
    <w:rsid w:val="00710E54"/>
    <w:pPr>
      <w:spacing w:after="60"/>
    </w:pPr>
    <w:rPr>
      <w:rFonts w:ascii="Arial" w:hAnsi="Arial"/>
      <w:b/>
      <w:sz w:val="24"/>
    </w:rPr>
  </w:style>
  <w:style w:type="character" w:styleId="Hyperlink">
    <w:name w:val="Hyperlink"/>
    <w:basedOn w:val="DefaultParagraphFont"/>
    <w:uiPriority w:val="99"/>
    <w:semiHidden/>
    <w:rsid w:val="00F35644"/>
    <w:rPr>
      <w:color w:val="0563C1" w:themeColor="hyperlink"/>
      <w:u w:val="single"/>
    </w:rPr>
  </w:style>
  <w:style w:type="paragraph" w:styleId="Subtitle">
    <w:name w:val="Subtitle"/>
    <w:basedOn w:val="Normal"/>
    <w:next w:val="Normal"/>
    <w:link w:val="SubtitleChar"/>
    <w:uiPriority w:val="5"/>
    <w:qFormat/>
    <w:rsid w:val="00F35644"/>
    <w:pPr>
      <w:jc w:val="center"/>
    </w:pPr>
    <w:rPr>
      <w:rFonts w:ascii="HelveticaNeueLT Std" w:hAnsi="HelveticaNeueLT Std"/>
      <w:color w:val="682145"/>
      <w:sz w:val="20"/>
    </w:rPr>
  </w:style>
  <w:style w:type="character" w:customStyle="1" w:styleId="SubtitleChar">
    <w:name w:val="Subtitle Char"/>
    <w:basedOn w:val="DefaultParagraphFont"/>
    <w:link w:val="Subtitle"/>
    <w:uiPriority w:val="5"/>
    <w:rsid w:val="00FC0EA0"/>
    <w:rPr>
      <w:rFonts w:ascii="HelveticaNeueLT Std" w:hAnsi="HelveticaNeueLT Std"/>
      <w:color w:val="682145"/>
      <w:sz w:val="20"/>
    </w:rPr>
  </w:style>
  <w:style w:type="paragraph" w:customStyle="1" w:styleId="Title3">
    <w:name w:val="Title 3"/>
    <w:basedOn w:val="NoSpacing"/>
    <w:uiPriority w:val="99"/>
    <w:qFormat/>
    <w:rsid w:val="006E0928"/>
    <w:pPr>
      <w:spacing w:after="60"/>
    </w:pPr>
    <w:rPr>
      <w:rFonts w:ascii="Times New Roman" w:hAnsi="Times New Roman"/>
      <w:b/>
      <w:color w:val="C52934"/>
      <w:sz w:val="22"/>
    </w:rPr>
  </w:style>
  <w:style w:type="paragraph" w:customStyle="1" w:styleId="Tabletext">
    <w:name w:val="Table text"/>
    <w:basedOn w:val="NoSpacing"/>
    <w:rsid w:val="00EF4E00"/>
    <w:rPr>
      <w:rFonts w:ascii="Arial" w:hAnsi="Arial"/>
      <w:sz w:val="20"/>
    </w:rPr>
  </w:style>
  <w:style w:type="paragraph" w:customStyle="1" w:styleId="BodyText1">
    <w:name w:val="Body Text1"/>
    <w:qFormat/>
    <w:rsid w:val="00EF4E00"/>
    <w:pPr>
      <w:spacing w:after="0" w:line="240" w:lineRule="auto"/>
    </w:pPr>
    <w:rPr>
      <w:rFonts w:ascii="Times New Roman" w:hAnsi="Times New Roman"/>
    </w:rPr>
  </w:style>
  <w:style w:type="paragraph" w:customStyle="1" w:styleId="Tabletitle2">
    <w:name w:val="Table title 2"/>
    <w:basedOn w:val="Normal"/>
    <w:qFormat/>
    <w:rsid w:val="00942B81"/>
    <w:pPr>
      <w:autoSpaceDE w:val="0"/>
      <w:autoSpaceDN w:val="0"/>
      <w:adjustRightInd w:val="0"/>
      <w:spacing w:before="100" w:beforeAutospacing="1" w:after="100" w:afterAutospacing="1"/>
      <w:textAlignment w:val="center"/>
    </w:pPr>
    <w:rPr>
      <w:rFonts w:ascii="HelveticaNeueLT Std Med" w:hAnsi="HelveticaNeueLT Std Med" w:cs="HelveticaNeueLT Std Med"/>
      <w:color w:val="FFFFFF"/>
      <w:sz w:val="20"/>
      <w:szCs w:val="20"/>
      <w:lang w:val="en-CA"/>
    </w:rPr>
  </w:style>
  <w:style w:type="paragraph" w:customStyle="1" w:styleId="bodytextbullet">
    <w:name w:val="body text bullet"/>
    <w:basedOn w:val="Tabletext"/>
    <w:next w:val="BodyText1"/>
    <w:qFormat/>
    <w:rsid w:val="00EF4E00"/>
    <w:pPr>
      <w:numPr>
        <w:numId w:val="4"/>
      </w:numPr>
      <w:ind w:left="576" w:hanging="216"/>
    </w:pPr>
    <w:rPr>
      <w:rFonts w:ascii="Times New Roman" w:hAnsi="Times New Roman"/>
      <w:sz w:val="22"/>
    </w:rPr>
  </w:style>
  <w:style w:type="paragraph" w:styleId="ListParagraph">
    <w:name w:val="List Paragraph"/>
    <w:basedOn w:val="Normal"/>
    <w:uiPriority w:val="34"/>
    <w:qFormat/>
    <w:rsid w:val="0068073F"/>
    <w:pPr>
      <w:ind w:left="720"/>
      <w:contextualSpacing/>
    </w:pPr>
  </w:style>
  <w:style w:type="paragraph" w:customStyle="1" w:styleId="TableSubtitle">
    <w:name w:val="Table Subtitle"/>
    <w:basedOn w:val="Title"/>
    <w:qFormat/>
    <w:rsid w:val="00F77D1A"/>
    <w:pPr>
      <w:spacing w:after="0"/>
    </w:pPr>
    <w:rPr>
      <w:color w:val="FFFFFF" w:themeColor="background1"/>
      <w:sz w:val="24"/>
    </w:rPr>
  </w:style>
  <w:style w:type="paragraph" w:customStyle="1" w:styleId="Tabletext2">
    <w:name w:val="Table text 2"/>
    <w:basedOn w:val="Normal"/>
    <w:qFormat/>
    <w:rsid w:val="0053692E"/>
    <w:pPr>
      <w:suppressAutoHyphens/>
      <w:autoSpaceDE w:val="0"/>
      <w:autoSpaceDN w:val="0"/>
      <w:adjustRightInd w:val="0"/>
      <w:spacing w:line="288" w:lineRule="auto"/>
      <w:textAlignment w:val="center"/>
    </w:pPr>
    <w:rPr>
      <w:rFonts w:ascii="HelveticaNeueLT Std" w:hAnsi="HelveticaNeueLT Std" w:cs="HelveticaNeueLT Std"/>
      <w:color w:val="36424A"/>
      <w:sz w:val="18"/>
      <w:szCs w:val="18"/>
      <w:lang w:val="en-CA"/>
    </w:rPr>
  </w:style>
  <w:style w:type="paragraph" w:styleId="Header">
    <w:name w:val="header"/>
    <w:basedOn w:val="Normal"/>
    <w:link w:val="HeaderChar"/>
    <w:uiPriority w:val="99"/>
    <w:unhideWhenUsed/>
    <w:rsid w:val="00CF0402"/>
    <w:pPr>
      <w:tabs>
        <w:tab w:val="center" w:pos="4680"/>
        <w:tab w:val="right" w:pos="9360"/>
      </w:tabs>
    </w:pPr>
  </w:style>
  <w:style w:type="character" w:customStyle="1" w:styleId="HeaderChar">
    <w:name w:val="Header Char"/>
    <w:basedOn w:val="DefaultParagraphFont"/>
    <w:link w:val="Header"/>
    <w:uiPriority w:val="99"/>
    <w:rsid w:val="00CF0402"/>
  </w:style>
  <w:style w:type="paragraph" w:styleId="Footer">
    <w:name w:val="footer"/>
    <w:basedOn w:val="Normal"/>
    <w:link w:val="FooterChar"/>
    <w:uiPriority w:val="99"/>
    <w:unhideWhenUsed/>
    <w:rsid w:val="00710E54"/>
    <w:pPr>
      <w:tabs>
        <w:tab w:val="center" w:pos="4680"/>
        <w:tab w:val="right" w:pos="9360"/>
      </w:tabs>
    </w:pPr>
    <w:rPr>
      <w:rFonts w:ascii="Arial" w:hAnsi="Arial"/>
      <w:sz w:val="20"/>
    </w:rPr>
  </w:style>
  <w:style w:type="character" w:customStyle="1" w:styleId="FooterChar">
    <w:name w:val="Footer Char"/>
    <w:basedOn w:val="DefaultParagraphFont"/>
    <w:link w:val="Footer"/>
    <w:uiPriority w:val="99"/>
    <w:rsid w:val="00710E54"/>
    <w:rPr>
      <w:rFonts w:ascii="Arial" w:hAnsi="Arial"/>
      <w:sz w:val="20"/>
    </w:rPr>
  </w:style>
  <w:style w:type="paragraph" w:styleId="BalloonText">
    <w:name w:val="Balloon Text"/>
    <w:basedOn w:val="Normal"/>
    <w:link w:val="BalloonTextChar"/>
    <w:uiPriority w:val="99"/>
    <w:semiHidden/>
    <w:unhideWhenUsed/>
    <w:rsid w:val="00297B9E"/>
    <w:rPr>
      <w:rFonts w:ascii="Tahoma" w:hAnsi="Tahoma" w:cs="Tahoma"/>
      <w:sz w:val="16"/>
      <w:szCs w:val="16"/>
    </w:rPr>
  </w:style>
  <w:style w:type="character" w:customStyle="1" w:styleId="BalloonTextChar">
    <w:name w:val="Balloon Text Char"/>
    <w:basedOn w:val="DefaultParagraphFont"/>
    <w:link w:val="BalloonText"/>
    <w:uiPriority w:val="99"/>
    <w:semiHidden/>
    <w:rsid w:val="00297B9E"/>
    <w:rPr>
      <w:rFonts w:ascii="Tahoma" w:hAnsi="Tahoma" w:cs="Tahoma"/>
      <w:sz w:val="16"/>
      <w:szCs w:val="16"/>
    </w:rPr>
  </w:style>
  <w:style w:type="character" w:styleId="CommentReference">
    <w:name w:val="annotation reference"/>
    <w:basedOn w:val="DefaultParagraphFont"/>
    <w:uiPriority w:val="99"/>
    <w:semiHidden/>
    <w:unhideWhenUsed/>
    <w:rsid w:val="006C3D5A"/>
    <w:rPr>
      <w:sz w:val="16"/>
      <w:szCs w:val="16"/>
    </w:rPr>
  </w:style>
  <w:style w:type="paragraph" w:styleId="CommentText">
    <w:name w:val="annotation text"/>
    <w:basedOn w:val="Normal"/>
    <w:link w:val="CommentTextChar"/>
    <w:uiPriority w:val="99"/>
    <w:semiHidden/>
    <w:unhideWhenUsed/>
    <w:rsid w:val="006C3D5A"/>
    <w:rPr>
      <w:sz w:val="20"/>
      <w:szCs w:val="20"/>
    </w:rPr>
  </w:style>
  <w:style w:type="character" w:customStyle="1" w:styleId="CommentTextChar">
    <w:name w:val="Comment Text Char"/>
    <w:basedOn w:val="DefaultParagraphFont"/>
    <w:link w:val="CommentText"/>
    <w:uiPriority w:val="99"/>
    <w:semiHidden/>
    <w:rsid w:val="006C3D5A"/>
    <w:rPr>
      <w:sz w:val="20"/>
      <w:szCs w:val="20"/>
    </w:rPr>
  </w:style>
  <w:style w:type="paragraph" w:styleId="CommentSubject">
    <w:name w:val="annotation subject"/>
    <w:basedOn w:val="CommentText"/>
    <w:next w:val="CommentText"/>
    <w:link w:val="CommentSubjectChar"/>
    <w:uiPriority w:val="99"/>
    <w:semiHidden/>
    <w:unhideWhenUsed/>
    <w:rsid w:val="006C3D5A"/>
    <w:rPr>
      <w:b/>
      <w:bCs/>
    </w:rPr>
  </w:style>
  <w:style w:type="character" w:customStyle="1" w:styleId="CommentSubjectChar">
    <w:name w:val="Comment Subject Char"/>
    <w:basedOn w:val="CommentTextChar"/>
    <w:link w:val="CommentSubject"/>
    <w:uiPriority w:val="99"/>
    <w:semiHidden/>
    <w:rsid w:val="006C3D5A"/>
    <w:rPr>
      <w:b/>
      <w:bCs/>
      <w:sz w:val="20"/>
      <w:szCs w:val="20"/>
    </w:rPr>
  </w:style>
  <w:style w:type="character" w:customStyle="1" w:styleId="Heading3Char">
    <w:name w:val="Heading 3 Char"/>
    <w:basedOn w:val="DefaultParagraphFont"/>
    <w:link w:val="Heading3"/>
    <w:uiPriority w:val="9"/>
    <w:semiHidden/>
    <w:rsid w:val="00FC0EA0"/>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9612E7"/>
    <w:rPr>
      <w:color w:val="954F72" w:themeColor="followedHyperlink"/>
      <w:u w:val="single"/>
    </w:rPr>
  </w:style>
  <w:style w:type="paragraph" w:customStyle="1" w:styleId="RowText">
    <w:name w:val="Row Text"/>
    <w:basedOn w:val="Normal"/>
    <w:semiHidden/>
    <w:qFormat/>
    <w:rsid w:val="004C3639"/>
    <w:rPr>
      <w:rFonts w:ascii="Calibri" w:eastAsia="PMingLiU" w:hAnsi="Calibri" w:cs="Calibri"/>
      <w:sz w:val="20"/>
      <w:szCs w:val="24"/>
      <w:lang w:eastAsia="zh-TW"/>
    </w:rPr>
  </w:style>
  <w:style w:type="paragraph" w:styleId="Revision">
    <w:name w:val="Revision"/>
    <w:hidden/>
    <w:uiPriority w:val="99"/>
    <w:semiHidden/>
    <w:rsid w:val="00EF4E00"/>
    <w:pPr>
      <w:spacing w:after="0" w:line="240" w:lineRule="auto"/>
    </w:pPr>
  </w:style>
  <w:style w:type="paragraph" w:customStyle="1" w:styleId="TableTitle">
    <w:name w:val="Table Title"/>
    <w:basedOn w:val="TableHeading"/>
    <w:uiPriority w:val="99"/>
    <w:qFormat/>
    <w:rsid w:val="00FC0EA0"/>
    <w:pPr>
      <w:spacing w:after="0" w:line="240" w:lineRule="auto"/>
    </w:pPr>
  </w:style>
  <w:style w:type="paragraph" w:customStyle="1" w:styleId="TableHeading">
    <w:name w:val="Table Heading"/>
    <w:autoRedefine/>
    <w:uiPriority w:val="99"/>
    <w:qFormat/>
    <w:rsid w:val="00FC0EA0"/>
    <w:pPr>
      <w:jc w:val="center"/>
    </w:pPr>
    <w:rPr>
      <w:rFonts w:ascii="Arial Narrow" w:hAnsi="Arial Narrow" w:cs="HelveticaNeueLT Std Med Cn"/>
      <w:caps/>
      <w:color w:val="FFFFFF" w:themeColor="background1"/>
      <w:sz w:val="42"/>
      <w:szCs w:val="42"/>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paragraph" w:customStyle="1" w:styleId="Title3black">
    <w:name w:val="Title 3 black"/>
    <w:uiPriority w:val="99"/>
    <w:qFormat/>
    <w:rsid w:val="00C2572E"/>
    <w:pPr>
      <w:spacing w:after="60" w:line="240" w:lineRule="auto"/>
    </w:pPr>
    <w:rPr>
      <w:rFonts w:ascii="Times New Roman" w:hAnsi="Times New Roman"/>
      <w:b/>
      <w:i/>
    </w:rPr>
  </w:style>
  <w:style w:type="paragraph" w:customStyle="1" w:styleId="smallTabletitle">
    <w:name w:val="small Table title"/>
    <w:basedOn w:val="Normal"/>
    <w:qFormat/>
    <w:rsid w:val="006E0928"/>
    <w:pPr>
      <w:autoSpaceDE w:val="0"/>
      <w:autoSpaceDN w:val="0"/>
      <w:adjustRightInd w:val="0"/>
      <w:spacing w:before="100" w:beforeAutospacing="1" w:after="100" w:afterAutospacing="1"/>
      <w:textAlignment w:val="center"/>
    </w:pPr>
    <w:rPr>
      <w:rFonts w:ascii="Arial" w:hAnsi="Arial" w:cs="HelveticaNeueLT Std Med"/>
      <w:b/>
      <w:color w:val="FFFFFF"/>
      <w:sz w:val="20"/>
      <w:szCs w:val="20"/>
      <w:lang w:val="en-CA"/>
    </w:rPr>
  </w:style>
  <w:style w:type="paragraph" w:customStyle="1" w:styleId="smallTabletext">
    <w:name w:val="small Table text"/>
    <w:basedOn w:val="Normal"/>
    <w:qFormat/>
    <w:rsid w:val="006E0928"/>
    <w:pPr>
      <w:suppressAutoHyphens/>
      <w:autoSpaceDE w:val="0"/>
      <w:autoSpaceDN w:val="0"/>
      <w:adjustRightInd w:val="0"/>
      <w:spacing w:line="288" w:lineRule="auto"/>
      <w:textAlignment w:val="center"/>
    </w:pPr>
    <w:rPr>
      <w:rFonts w:ascii="Arial" w:hAnsi="Arial" w:cs="HelveticaNeueLT Std"/>
      <w:color w:val="36424A"/>
      <w:sz w:val="20"/>
      <w:szCs w:val="18"/>
      <w:lang w:val="en-CA"/>
    </w:rPr>
  </w:style>
  <w:style w:type="paragraph" w:styleId="EndnoteText">
    <w:name w:val="endnote text"/>
    <w:basedOn w:val="Normal"/>
    <w:link w:val="EndnoteTextChar"/>
    <w:uiPriority w:val="99"/>
    <w:semiHidden/>
    <w:unhideWhenUsed/>
    <w:rsid w:val="00662597"/>
    <w:rPr>
      <w:rFonts w:eastAsiaTheme="minorEastAsia"/>
      <w:sz w:val="20"/>
      <w:szCs w:val="20"/>
    </w:rPr>
  </w:style>
  <w:style w:type="character" w:customStyle="1" w:styleId="EndnoteTextChar">
    <w:name w:val="Endnote Text Char"/>
    <w:basedOn w:val="DefaultParagraphFont"/>
    <w:link w:val="EndnoteText"/>
    <w:uiPriority w:val="99"/>
    <w:semiHidden/>
    <w:rsid w:val="00662597"/>
    <w:rPr>
      <w:rFonts w:eastAsiaTheme="minorEastAsia"/>
      <w:sz w:val="20"/>
      <w:szCs w:val="20"/>
    </w:rPr>
  </w:style>
  <w:style w:type="character" w:styleId="EndnoteReference">
    <w:name w:val="endnote reference"/>
    <w:basedOn w:val="DefaultParagraphFont"/>
    <w:uiPriority w:val="99"/>
    <w:semiHidden/>
    <w:unhideWhenUsed/>
    <w:rsid w:val="006625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423915">
      <w:bodyDiv w:val="1"/>
      <w:marLeft w:val="0"/>
      <w:marRight w:val="0"/>
      <w:marTop w:val="0"/>
      <w:marBottom w:val="0"/>
      <w:divBdr>
        <w:top w:val="none" w:sz="0" w:space="0" w:color="auto"/>
        <w:left w:val="none" w:sz="0" w:space="0" w:color="auto"/>
        <w:bottom w:val="none" w:sz="0" w:space="0" w:color="auto"/>
        <w:right w:val="none" w:sz="0" w:space="0" w:color="auto"/>
      </w:divBdr>
    </w:div>
    <w:div w:id="179898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arnalberta.ca/content/asw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earnalberta.ca/content/asw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education.alberta.ca/media/3615876/our-words-our-ways.pdf" TargetMode="External"/><Relationship Id="rId4" Type="http://schemas.openxmlformats.org/officeDocument/2006/relationships/webSettings" Target="webSettings.xml"/><Relationship Id="rId9" Type="http://schemas.openxmlformats.org/officeDocument/2006/relationships/hyperlink" Target="http://www.learnalberta.ca/content/fnmigv/index.htm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888</Words>
  <Characters>5065</Characters>
  <Application>Microsoft Office Word</Application>
  <DocSecurity>0</DocSecurity>
  <Lines>42</Lines>
  <Paragraphs>11</Paragraphs>
  <ScaleCrop>false</ScaleCrop>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2017-10-18T17:19:00Z</dcterms:created>
  <dcterms:modified xsi:type="dcterms:W3CDTF">2017-10-18T17:19:00Z</dcterms:modified>
</cp:coreProperties>
</file>