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5A1217"/>
          <w:left w:val="single" w:sz="8" w:space="0" w:color="5A1217"/>
          <w:bottom w:val="single" w:sz="8" w:space="0" w:color="5A1217"/>
          <w:right w:val="single" w:sz="8" w:space="0" w:color="5A1217"/>
          <w:insideH w:val="single" w:sz="8" w:space="0" w:color="5A1217"/>
          <w:insideV w:val="single" w:sz="8" w:space="0" w:color="5A12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5057E7" w:rsidRPr="00A85DC4" w14:paraId="4A7562A7" w14:textId="77777777" w:rsidTr="000D4AEF">
        <w:trPr>
          <w:trHeight w:val="620"/>
        </w:trPr>
        <w:tc>
          <w:tcPr>
            <w:tcW w:w="10800" w:type="dxa"/>
            <w:shd w:val="clear" w:color="auto" w:fill="91171D"/>
            <w:vAlign w:val="center"/>
          </w:tcPr>
          <w:p w14:paraId="46446F7A" w14:textId="77777777" w:rsidR="005057E7" w:rsidRPr="00C21238" w:rsidRDefault="005057E7" w:rsidP="000D4AEF">
            <w:pPr>
              <w:jc w:val="center"/>
              <w:rPr>
                <w:rFonts w:ascii="Arial Narrow" w:hAnsi="Arial Narrow" w:cs="Arial"/>
                <w:spacing w:val="-10"/>
                <w:sz w:val="50"/>
                <w:szCs w:val="50"/>
              </w:rPr>
            </w:pPr>
            <w:bookmarkStart w:id="0" w:name="_GoBack"/>
            <w:bookmarkEnd w:id="0"/>
            <w:r w:rsidRPr="00C21238">
              <w:rPr>
                <w:rFonts w:ascii="Arial Narrow" w:hAnsi="Arial Narrow" w:cs="Arial"/>
                <w:spacing w:val="-10"/>
                <w:sz w:val="50"/>
                <w:szCs w:val="50"/>
              </w:rPr>
              <w:t>ENGLISH LANGUAGE ARTS | GRADE 7 | LESSON PLAN</w:t>
            </w:r>
          </w:p>
        </w:tc>
      </w:tr>
      <w:tr w:rsidR="000D4AEF" w:rsidRPr="005D5C21" w14:paraId="6E1A98C3" w14:textId="77777777" w:rsidTr="000D4AEF">
        <w:trPr>
          <w:trHeight w:val="58"/>
        </w:trPr>
        <w:tc>
          <w:tcPr>
            <w:tcW w:w="10800" w:type="dxa"/>
            <w:shd w:val="clear" w:color="auto" w:fill="auto"/>
            <w:vAlign w:val="center"/>
          </w:tcPr>
          <w:p w14:paraId="1D124B1B" w14:textId="77777777" w:rsidR="009C425D" w:rsidRPr="009C425D" w:rsidRDefault="009C425D" w:rsidP="009C425D">
            <w:pPr>
              <w:spacing w:after="120"/>
              <w:rPr>
                <w:rFonts w:ascii="Arial" w:hAnsi="Arial" w:cs="Arial"/>
                <w:sz w:val="20"/>
                <w:szCs w:val="20"/>
              </w:rPr>
            </w:pPr>
            <w:r w:rsidRPr="009C425D">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English Language Arts. </w:t>
            </w:r>
          </w:p>
          <w:p w14:paraId="61D800AE" w14:textId="77777777" w:rsidR="009C425D" w:rsidRPr="009C425D" w:rsidRDefault="009C425D" w:rsidP="009C425D">
            <w:pPr>
              <w:rPr>
                <w:rFonts w:ascii="Arial" w:hAnsi="Arial" w:cs="Arial"/>
                <w:sz w:val="20"/>
                <w:szCs w:val="20"/>
              </w:rPr>
            </w:pPr>
            <w:r w:rsidRPr="009C425D">
              <w:rPr>
                <w:rFonts w:ascii="Arial" w:hAnsi="Arial" w:cs="Arial"/>
                <w:sz w:val="20"/>
                <w:szCs w:val="20"/>
              </w:rPr>
              <w:t>Each sample lesson plan includes content(s) or context(s) related to one or more of the following aspects of Education for Reconciliation:</w:t>
            </w:r>
          </w:p>
          <w:p w14:paraId="369F040E" w14:textId="77777777" w:rsidR="009C425D" w:rsidRPr="009C425D" w:rsidRDefault="009C425D" w:rsidP="009C425D">
            <w:pPr>
              <w:pStyle w:val="ListParagraph"/>
              <w:numPr>
                <w:ilvl w:val="0"/>
                <w:numId w:val="15"/>
              </w:numPr>
              <w:rPr>
                <w:rFonts w:ascii="Arial" w:hAnsi="Arial" w:cs="Arial"/>
                <w:sz w:val="20"/>
                <w:szCs w:val="20"/>
              </w:rPr>
            </w:pPr>
            <w:r w:rsidRPr="009C425D">
              <w:rPr>
                <w:rFonts w:ascii="Arial" w:hAnsi="Arial" w:cs="Arial"/>
                <w:sz w:val="20"/>
                <w:szCs w:val="20"/>
              </w:rPr>
              <w:t>diverse perspectives and ways of knowing of First Nations, Métis, or Inuit, including values, traditions, kinship, language, and ways of being;</w:t>
            </w:r>
          </w:p>
          <w:p w14:paraId="0D6B55B2" w14:textId="77777777" w:rsidR="009C425D" w:rsidRPr="009C425D" w:rsidRDefault="009C425D" w:rsidP="009C425D">
            <w:pPr>
              <w:pStyle w:val="ListParagraph"/>
              <w:numPr>
                <w:ilvl w:val="0"/>
                <w:numId w:val="15"/>
              </w:numPr>
              <w:rPr>
                <w:rFonts w:ascii="Arial" w:hAnsi="Arial" w:cs="Arial"/>
                <w:sz w:val="20"/>
                <w:szCs w:val="20"/>
              </w:rPr>
            </w:pPr>
            <w:r w:rsidRPr="009C425D">
              <w:rPr>
                <w:rFonts w:ascii="Arial" w:hAnsi="Arial" w:cs="Arial"/>
                <w:sz w:val="20"/>
                <w:szCs w:val="20"/>
              </w:rPr>
              <w:t>understandings of the spirit and intent of treaties; or</w:t>
            </w:r>
          </w:p>
          <w:p w14:paraId="69C34183" w14:textId="77777777" w:rsidR="009C425D" w:rsidRPr="009C425D" w:rsidRDefault="009C425D" w:rsidP="009C425D">
            <w:pPr>
              <w:pStyle w:val="ListParagraph"/>
              <w:numPr>
                <w:ilvl w:val="0"/>
                <w:numId w:val="15"/>
              </w:numPr>
              <w:rPr>
                <w:rFonts w:ascii="Arial" w:hAnsi="Arial" w:cs="Arial"/>
                <w:sz w:val="20"/>
                <w:szCs w:val="20"/>
              </w:rPr>
            </w:pPr>
            <w:r w:rsidRPr="009C425D">
              <w:rPr>
                <w:rFonts w:ascii="Arial" w:hAnsi="Arial" w:cs="Arial"/>
                <w:sz w:val="20"/>
                <w:szCs w:val="20"/>
              </w:rPr>
              <w:t>residential schools’ experiences and resiliency.</w:t>
            </w:r>
          </w:p>
          <w:p w14:paraId="02B5331B" w14:textId="77777777" w:rsidR="009C425D" w:rsidRPr="009C425D" w:rsidRDefault="009C425D" w:rsidP="009C425D">
            <w:pPr>
              <w:spacing w:after="60"/>
              <w:rPr>
                <w:rFonts w:ascii="Arial" w:hAnsi="Arial" w:cs="Arial"/>
                <w:sz w:val="20"/>
                <w:szCs w:val="20"/>
              </w:rPr>
            </w:pPr>
          </w:p>
          <w:p w14:paraId="29C4631A" w14:textId="7C765797" w:rsidR="000D4AEF" w:rsidRPr="000D4AEF" w:rsidRDefault="009C425D" w:rsidP="009C425D">
            <w:pPr>
              <w:spacing w:after="60"/>
              <w:rPr>
                <w:rFonts w:ascii="Arial" w:hAnsi="Arial" w:cs="Arial"/>
                <w:sz w:val="20"/>
                <w:szCs w:val="20"/>
              </w:rPr>
            </w:pPr>
            <w:r w:rsidRPr="009C425D">
              <w:rPr>
                <w:rFonts w:ascii="Arial" w:hAnsi="Arial" w:cs="Arial"/>
                <w:sz w:val="20"/>
                <w:szCs w:val="20"/>
              </w:rPr>
              <w:t xml:space="preserve">Links and relevant information in </w:t>
            </w:r>
            <w:r w:rsidRPr="009C425D">
              <w:rPr>
                <w:rFonts w:ascii="Arial" w:hAnsi="Arial" w:cs="Arial"/>
                <w:iCs/>
                <w:sz w:val="20"/>
                <w:szCs w:val="20"/>
              </w:rPr>
              <w:t>Guiding Voices: A Curriculum Development Tool for Inclusion of First Nations, Métis and Inuit Perspectives Throughout Curriculum</w:t>
            </w:r>
            <w:r w:rsidRPr="009C425D">
              <w:rPr>
                <w:rFonts w:ascii="Arial" w:hAnsi="Arial" w:cs="Arial"/>
                <w:sz w:val="20"/>
                <w:szCs w:val="20"/>
              </w:rPr>
              <w:t xml:space="preserve"> and </w:t>
            </w:r>
            <w:r w:rsidRPr="009C425D">
              <w:rPr>
                <w:rFonts w:ascii="Arial" w:hAnsi="Arial" w:cs="Arial"/>
                <w:iCs/>
                <w:sz w:val="20"/>
                <w:szCs w:val="20"/>
              </w:rPr>
              <w:t>Walking Together: First Nations, Métis and Inuit Perspectives in Curriculum</w:t>
            </w:r>
            <w:r w:rsidRPr="009C425D">
              <w:rPr>
                <w:rFonts w:ascii="Arial" w:hAnsi="Arial" w:cs="Arial"/>
                <w:sz w:val="20"/>
                <w:szCs w:val="20"/>
              </w:rPr>
              <w:t xml:space="preserve"> are provided to support understandings of First Nations, Métis, or Inuit ways of knowing. Both online resources are accessed through LearnAlberta.ca.</w:t>
            </w:r>
          </w:p>
        </w:tc>
      </w:tr>
      <w:tr w:rsidR="000D4AEF" w:rsidRPr="005D5C21" w14:paraId="36799845" w14:textId="77777777" w:rsidTr="004401C9">
        <w:trPr>
          <w:trHeight w:val="58"/>
        </w:trPr>
        <w:tc>
          <w:tcPr>
            <w:tcW w:w="10800" w:type="dxa"/>
            <w:shd w:val="clear" w:color="auto" w:fill="91171D"/>
            <w:vAlign w:val="center"/>
          </w:tcPr>
          <w:p w14:paraId="0D635326" w14:textId="1524DFF2" w:rsidR="000D4AEF" w:rsidRPr="00807A4C" w:rsidRDefault="000D4AEF" w:rsidP="00E7513D">
            <w:pPr>
              <w:tabs>
                <w:tab w:val="left" w:pos="3343"/>
              </w:tabs>
              <w:rPr>
                <w:rFonts w:ascii="Arial" w:hAnsi="Arial" w:cs="Arial"/>
                <w:color w:val="FFFFFF" w:themeColor="background1"/>
                <w:sz w:val="24"/>
              </w:rPr>
            </w:pPr>
            <w:r w:rsidRPr="00E905C8">
              <w:rPr>
                <w:rFonts w:ascii="Arial" w:hAnsi="Arial" w:cs="Arial"/>
                <w:color w:val="FFFFFF" w:themeColor="background1"/>
                <w:sz w:val="24"/>
              </w:rPr>
              <w:t>Education</w:t>
            </w:r>
            <w:r w:rsidR="00DD5359">
              <w:rPr>
                <w:rFonts w:ascii="Arial" w:hAnsi="Arial" w:cs="Arial"/>
                <w:color w:val="FFFFFF" w:themeColor="background1"/>
                <w:sz w:val="24"/>
              </w:rPr>
              <w:t xml:space="preserve"> for Reconciliation</w:t>
            </w:r>
            <w:r w:rsidR="00E7513D">
              <w:rPr>
                <w:rFonts w:ascii="Arial" w:hAnsi="Arial" w:cs="Arial"/>
                <w:color w:val="FFFFFF" w:themeColor="background1"/>
                <w:sz w:val="24"/>
              </w:rPr>
              <w:t>:</w:t>
            </w:r>
            <w:r w:rsidR="000F0246">
              <w:rPr>
                <w:rFonts w:ascii="Arial" w:hAnsi="Arial" w:cs="Arial"/>
                <w:color w:val="FFFFFF" w:themeColor="background1"/>
                <w:sz w:val="24"/>
              </w:rPr>
              <w:t xml:space="preserve"> </w:t>
            </w:r>
            <w:r w:rsidR="00E7513D">
              <w:rPr>
                <w:rFonts w:ascii="Arial" w:hAnsi="Arial" w:cs="Arial"/>
                <w:color w:val="FFFFFF" w:themeColor="background1"/>
                <w:sz w:val="24"/>
              </w:rPr>
              <w:t>Perspective – Kinship</w:t>
            </w:r>
          </w:p>
        </w:tc>
      </w:tr>
      <w:tr w:rsidR="004401C9" w:rsidRPr="005D5C21" w14:paraId="52672088" w14:textId="77777777" w:rsidTr="004401C9">
        <w:trPr>
          <w:trHeight w:val="58"/>
        </w:trPr>
        <w:tc>
          <w:tcPr>
            <w:tcW w:w="10800" w:type="dxa"/>
            <w:tcBorders>
              <w:bottom w:val="single" w:sz="8" w:space="0" w:color="5A1217"/>
            </w:tcBorders>
            <w:shd w:val="clear" w:color="auto" w:fill="auto"/>
            <w:vAlign w:val="center"/>
          </w:tcPr>
          <w:p w14:paraId="71D36322" w14:textId="77777777" w:rsidR="004401C9" w:rsidRPr="000D4AEF" w:rsidRDefault="004401C9" w:rsidP="000E3D25">
            <w:pPr>
              <w:spacing w:after="60"/>
              <w:rPr>
                <w:rFonts w:ascii="Arial" w:hAnsi="Arial" w:cs="Arial"/>
                <w:b/>
                <w:color w:val="91171D"/>
                <w:sz w:val="24"/>
              </w:rPr>
            </w:pPr>
            <w:r w:rsidRPr="000D4AEF">
              <w:rPr>
                <w:rFonts w:ascii="Arial" w:hAnsi="Arial" w:cs="Arial"/>
                <w:b/>
                <w:color w:val="91171D"/>
                <w:sz w:val="24"/>
              </w:rPr>
              <w:t>Program of Studies Outcomes</w:t>
            </w:r>
          </w:p>
          <w:p w14:paraId="558F07E9" w14:textId="77777777" w:rsidR="004401C9" w:rsidRPr="00EC115E" w:rsidRDefault="004401C9" w:rsidP="004401C9">
            <w:pPr>
              <w:rPr>
                <w:rFonts w:ascii="Arial" w:eastAsiaTheme="minorEastAsia" w:hAnsi="Arial" w:cs="Arial"/>
                <w:b/>
                <w:sz w:val="20"/>
                <w:szCs w:val="20"/>
              </w:rPr>
            </w:pPr>
            <w:r w:rsidRPr="00EC115E">
              <w:rPr>
                <w:rFonts w:ascii="Arial" w:eastAsiaTheme="minorEastAsia" w:hAnsi="Arial" w:cs="Arial"/>
                <w:b/>
                <w:sz w:val="20"/>
                <w:szCs w:val="20"/>
              </w:rPr>
              <w:t>1.2 Clarify and Extend</w:t>
            </w:r>
          </w:p>
          <w:p w14:paraId="6B2F5986" w14:textId="77777777" w:rsidR="004401C9" w:rsidRPr="00EC115E" w:rsidRDefault="004401C9" w:rsidP="004401C9">
            <w:pPr>
              <w:pStyle w:val="ListParagraph"/>
              <w:ind w:left="360"/>
              <w:rPr>
                <w:rFonts w:ascii="Arial" w:eastAsiaTheme="minorEastAsia" w:hAnsi="Arial" w:cs="Arial"/>
                <w:i/>
                <w:sz w:val="20"/>
                <w:szCs w:val="20"/>
              </w:rPr>
            </w:pPr>
            <w:r w:rsidRPr="00EC115E">
              <w:rPr>
                <w:rFonts w:ascii="Arial" w:eastAsiaTheme="minorEastAsia" w:hAnsi="Arial" w:cs="Arial"/>
                <w:i/>
                <w:sz w:val="20"/>
                <w:szCs w:val="20"/>
              </w:rPr>
              <w:t>Consider the ideas of others</w:t>
            </w:r>
          </w:p>
          <w:p w14:paraId="128A4864" w14:textId="77777777" w:rsidR="004401C9" w:rsidRPr="00EC115E" w:rsidRDefault="005E1014" w:rsidP="004401C9">
            <w:pPr>
              <w:pStyle w:val="ListParagraph"/>
              <w:numPr>
                <w:ilvl w:val="0"/>
                <w:numId w:val="12"/>
              </w:numPr>
              <w:rPr>
                <w:rFonts w:ascii="Arial" w:eastAsiaTheme="minorEastAsia" w:hAnsi="Arial" w:cs="Arial"/>
                <w:sz w:val="20"/>
                <w:szCs w:val="20"/>
              </w:rPr>
            </w:pPr>
            <w:r w:rsidRPr="000E04AC">
              <w:rPr>
                <w:rFonts w:ascii="Arial" w:eastAsiaTheme="minorEastAsia" w:hAnsi="Arial" w:cs="Arial"/>
                <w:sz w:val="20"/>
                <w:szCs w:val="20"/>
              </w:rPr>
              <w:t>l</w:t>
            </w:r>
            <w:r w:rsidR="004401C9" w:rsidRPr="000E04AC">
              <w:rPr>
                <w:rFonts w:ascii="Arial" w:eastAsiaTheme="minorEastAsia" w:hAnsi="Arial" w:cs="Arial"/>
                <w:sz w:val="20"/>
                <w:szCs w:val="20"/>
              </w:rPr>
              <w:t>isten</w:t>
            </w:r>
            <w:r w:rsidR="004401C9" w:rsidRPr="00EC115E">
              <w:rPr>
                <w:rFonts w:ascii="Arial" w:eastAsiaTheme="minorEastAsia" w:hAnsi="Arial" w:cs="Arial"/>
                <w:sz w:val="20"/>
                <w:szCs w:val="20"/>
              </w:rPr>
              <w:t xml:space="preserve"> and respond constructively to alternative ideas or opinions</w:t>
            </w:r>
          </w:p>
          <w:p w14:paraId="5E07EE95" w14:textId="77777777" w:rsidR="004401C9" w:rsidRPr="00EC115E" w:rsidRDefault="004401C9" w:rsidP="00B53D56">
            <w:pPr>
              <w:spacing w:before="40"/>
              <w:rPr>
                <w:rFonts w:ascii="Arial" w:eastAsiaTheme="minorEastAsia" w:hAnsi="Arial" w:cs="Arial"/>
                <w:b/>
                <w:sz w:val="20"/>
                <w:szCs w:val="20"/>
              </w:rPr>
            </w:pPr>
            <w:r w:rsidRPr="00EC115E">
              <w:rPr>
                <w:rFonts w:ascii="Arial" w:eastAsiaTheme="minorEastAsia" w:hAnsi="Arial" w:cs="Arial"/>
                <w:b/>
                <w:sz w:val="20"/>
                <w:szCs w:val="20"/>
              </w:rPr>
              <w:t>2.2 Respond to Texts</w:t>
            </w:r>
          </w:p>
          <w:p w14:paraId="7158A431" w14:textId="77777777" w:rsidR="004401C9" w:rsidRPr="00EC115E" w:rsidRDefault="004401C9" w:rsidP="004401C9">
            <w:pPr>
              <w:pStyle w:val="ListParagraph"/>
              <w:ind w:left="360"/>
              <w:rPr>
                <w:rFonts w:ascii="Arial" w:eastAsiaTheme="minorEastAsia" w:hAnsi="Arial" w:cs="Arial"/>
                <w:i/>
                <w:sz w:val="20"/>
                <w:szCs w:val="20"/>
              </w:rPr>
            </w:pPr>
            <w:r w:rsidRPr="00EC115E">
              <w:rPr>
                <w:rFonts w:ascii="Arial" w:eastAsiaTheme="minorEastAsia" w:hAnsi="Arial" w:cs="Arial"/>
                <w:i/>
                <w:sz w:val="20"/>
                <w:szCs w:val="20"/>
              </w:rPr>
              <w:t>Experience various texts</w:t>
            </w:r>
          </w:p>
          <w:p w14:paraId="709FD260" w14:textId="726DF056" w:rsidR="004401C9" w:rsidRPr="00EC115E" w:rsidRDefault="00A722E6" w:rsidP="000E04AC">
            <w:pPr>
              <w:pStyle w:val="ListParagraph"/>
              <w:numPr>
                <w:ilvl w:val="0"/>
                <w:numId w:val="12"/>
              </w:numPr>
              <w:rPr>
                <w:rFonts w:ascii="Arial" w:eastAsiaTheme="minorEastAsia" w:hAnsi="Arial" w:cs="Arial"/>
                <w:sz w:val="20"/>
                <w:szCs w:val="20"/>
              </w:rPr>
            </w:pPr>
            <w:r w:rsidRPr="000E04AC">
              <w:rPr>
                <w:rFonts w:ascii="Arial" w:eastAsiaTheme="minorEastAsia" w:hAnsi="Arial" w:cs="Arial"/>
                <w:sz w:val="20"/>
                <w:szCs w:val="20"/>
              </w:rPr>
              <w:t>e</w:t>
            </w:r>
            <w:r w:rsidR="004401C9" w:rsidRPr="000E04AC">
              <w:rPr>
                <w:rFonts w:ascii="Arial" w:eastAsiaTheme="minorEastAsia" w:hAnsi="Arial" w:cs="Arial"/>
                <w:sz w:val="20"/>
                <w:szCs w:val="20"/>
              </w:rPr>
              <w:t>xperience</w:t>
            </w:r>
            <w:r w:rsidR="004401C9" w:rsidRPr="00EC115E">
              <w:rPr>
                <w:rFonts w:ascii="Arial" w:eastAsiaTheme="minorEastAsia" w:hAnsi="Arial" w:cs="Arial"/>
                <w:sz w:val="20"/>
                <w:szCs w:val="20"/>
              </w:rPr>
              <w:t xml:space="preserve"> oral, print and other media texts from a variety of cultural traditions and genres, such as journals, nature programs, short stories, poetry, letters, CDROM programs, mysteries, historical fiction, drawings and prints</w:t>
            </w:r>
          </w:p>
          <w:p w14:paraId="3E56A057" w14:textId="090790DF" w:rsidR="004401C9" w:rsidRPr="00EC115E" w:rsidRDefault="004401C9" w:rsidP="004401C9">
            <w:pPr>
              <w:pStyle w:val="ListParagraph"/>
              <w:ind w:left="360"/>
              <w:rPr>
                <w:rFonts w:ascii="Arial" w:eastAsiaTheme="minorEastAsia" w:hAnsi="Arial" w:cs="Arial"/>
                <w:i/>
                <w:sz w:val="20"/>
                <w:szCs w:val="20"/>
              </w:rPr>
            </w:pPr>
            <w:r w:rsidRPr="00EC115E">
              <w:rPr>
                <w:rFonts w:ascii="Arial" w:eastAsiaTheme="minorEastAsia" w:hAnsi="Arial" w:cs="Arial"/>
                <w:i/>
                <w:sz w:val="20"/>
                <w:szCs w:val="20"/>
              </w:rPr>
              <w:t>Appreciate the artistry of text</w:t>
            </w:r>
            <w:r w:rsidR="00A86E7A">
              <w:rPr>
                <w:rFonts w:ascii="Arial" w:eastAsiaTheme="minorEastAsia" w:hAnsi="Arial" w:cs="Arial"/>
                <w:i/>
                <w:sz w:val="20"/>
                <w:szCs w:val="20"/>
              </w:rPr>
              <w:t>s</w:t>
            </w:r>
          </w:p>
          <w:p w14:paraId="1C520000" w14:textId="405464A2" w:rsidR="004401C9" w:rsidRPr="00EC115E" w:rsidRDefault="00A722E6" w:rsidP="000E04AC">
            <w:pPr>
              <w:pStyle w:val="ListParagraph"/>
              <w:numPr>
                <w:ilvl w:val="0"/>
                <w:numId w:val="12"/>
              </w:numPr>
              <w:rPr>
                <w:rFonts w:ascii="Arial" w:eastAsiaTheme="minorEastAsia" w:hAnsi="Arial" w:cs="Arial"/>
                <w:sz w:val="20"/>
                <w:szCs w:val="20"/>
              </w:rPr>
            </w:pPr>
            <w:r w:rsidRPr="000E04AC">
              <w:rPr>
                <w:rFonts w:ascii="Arial" w:eastAsiaTheme="minorEastAsia" w:hAnsi="Arial" w:cs="Arial"/>
                <w:sz w:val="20"/>
                <w:szCs w:val="20"/>
              </w:rPr>
              <w:t>r</w:t>
            </w:r>
            <w:r w:rsidR="004401C9" w:rsidRPr="000E04AC">
              <w:rPr>
                <w:rFonts w:ascii="Arial" w:eastAsiaTheme="minorEastAsia" w:hAnsi="Arial" w:cs="Arial"/>
                <w:sz w:val="20"/>
                <w:szCs w:val="20"/>
              </w:rPr>
              <w:t>eflect</w:t>
            </w:r>
            <w:r w:rsidR="004401C9" w:rsidRPr="00EC115E">
              <w:rPr>
                <w:rFonts w:ascii="Arial" w:eastAsiaTheme="minorEastAsia" w:hAnsi="Arial" w:cs="Arial"/>
                <w:sz w:val="20"/>
                <w:szCs w:val="20"/>
              </w:rPr>
              <w:t xml:space="preserve"> on, revise and elaborate on initial impressions </w:t>
            </w:r>
            <w:r w:rsidR="007E5A73">
              <w:rPr>
                <w:rFonts w:ascii="Arial" w:eastAsiaTheme="minorEastAsia" w:hAnsi="Arial" w:cs="Arial"/>
                <w:sz w:val="20"/>
                <w:szCs w:val="20"/>
              </w:rPr>
              <w:t>of</w:t>
            </w:r>
            <w:r w:rsidR="007E5A73" w:rsidRPr="00EC115E">
              <w:rPr>
                <w:rFonts w:ascii="Arial" w:eastAsiaTheme="minorEastAsia" w:hAnsi="Arial" w:cs="Arial"/>
                <w:sz w:val="20"/>
                <w:szCs w:val="20"/>
              </w:rPr>
              <w:t xml:space="preserve"> </w:t>
            </w:r>
            <w:r w:rsidR="004401C9" w:rsidRPr="00EC115E">
              <w:rPr>
                <w:rFonts w:ascii="Arial" w:eastAsiaTheme="minorEastAsia" w:hAnsi="Arial" w:cs="Arial"/>
                <w:sz w:val="20"/>
                <w:szCs w:val="20"/>
              </w:rPr>
              <w:t>oral, print and other media texts, through subsequent reading, l</w:t>
            </w:r>
            <w:r w:rsidR="00531C9B">
              <w:rPr>
                <w:rFonts w:ascii="Arial" w:eastAsiaTheme="minorEastAsia" w:hAnsi="Arial" w:cs="Arial"/>
                <w:sz w:val="20"/>
                <w:szCs w:val="20"/>
              </w:rPr>
              <w:t>istening and viewing activities</w:t>
            </w:r>
          </w:p>
          <w:p w14:paraId="10D6C40A" w14:textId="77777777" w:rsidR="004401C9" w:rsidRPr="00EC115E" w:rsidRDefault="004401C9" w:rsidP="00B53D56">
            <w:pPr>
              <w:spacing w:before="40"/>
              <w:rPr>
                <w:rFonts w:ascii="Arial" w:eastAsiaTheme="minorEastAsia" w:hAnsi="Arial" w:cs="Arial"/>
                <w:b/>
                <w:sz w:val="20"/>
                <w:szCs w:val="20"/>
              </w:rPr>
            </w:pPr>
            <w:r w:rsidRPr="00EC115E">
              <w:rPr>
                <w:rFonts w:ascii="Arial" w:eastAsiaTheme="minorEastAsia" w:hAnsi="Arial" w:cs="Arial"/>
                <w:b/>
                <w:sz w:val="20"/>
                <w:szCs w:val="20"/>
              </w:rPr>
              <w:t>5.1 Respect Others and Strengthen Community</w:t>
            </w:r>
          </w:p>
          <w:p w14:paraId="1A2B646A" w14:textId="77777777" w:rsidR="004401C9" w:rsidRPr="00EC115E" w:rsidRDefault="004401C9" w:rsidP="004401C9">
            <w:pPr>
              <w:pStyle w:val="ListParagraph"/>
              <w:ind w:left="360"/>
              <w:rPr>
                <w:rFonts w:ascii="Arial" w:eastAsiaTheme="minorEastAsia" w:hAnsi="Arial" w:cs="Arial"/>
                <w:i/>
                <w:sz w:val="20"/>
                <w:szCs w:val="20"/>
              </w:rPr>
            </w:pPr>
            <w:r w:rsidRPr="00EC115E">
              <w:rPr>
                <w:rFonts w:ascii="Arial" w:eastAsiaTheme="minorEastAsia" w:hAnsi="Arial" w:cs="Arial"/>
                <w:i/>
                <w:sz w:val="20"/>
                <w:szCs w:val="20"/>
              </w:rPr>
              <w:t>Appreciate diversity</w:t>
            </w:r>
          </w:p>
          <w:p w14:paraId="0DB7F381" w14:textId="77777777" w:rsidR="004401C9" w:rsidRPr="00AF5FBE" w:rsidRDefault="000E04AC" w:rsidP="004401C9">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e</w:t>
            </w:r>
            <w:r w:rsidR="004401C9" w:rsidRPr="00EC115E">
              <w:rPr>
                <w:rFonts w:ascii="Arial" w:eastAsiaTheme="minorEastAsia" w:hAnsi="Arial" w:cs="Arial"/>
                <w:sz w:val="20"/>
                <w:szCs w:val="20"/>
              </w:rPr>
              <w:t>xplain how differing perspectives and unique reactions expand understanding</w:t>
            </w:r>
          </w:p>
          <w:p w14:paraId="650549CB" w14:textId="77777777" w:rsidR="00E7513D" w:rsidRPr="00B42608" w:rsidRDefault="00E7513D" w:rsidP="00546079">
            <w:pPr>
              <w:spacing w:before="200" w:after="60"/>
              <w:rPr>
                <w:rFonts w:ascii="Arial" w:hAnsi="Arial" w:cs="Arial"/>
                <w:color w:val="91171D"/>
              </w:rPr>
            </w:pPr>
            <w:r>
              <w:rPr>
                <w:rFonts w:ascii="Arial" w:hAnsi="Arial" w:cs="Arial"/>
                <w:b/>
                <w:color w:val="91171D"/>
                <w:sz w:val="24"/>
              </w:rPr>
              <w:t>Resour</w:t>
            </w:r>
            <w:r w:rsidRPr="004E7C72">
              <w:rPr>
                <w:rFonts w:ascii="Arial" w:hAnsi="Arial" w:cs="Arial"/>
                <w:b/>
                <w:color w:val="91171D"/>
                <w:sz w:val="24"/>
              </w:rPr>
              <w:t>ce</w:t>
            </w:r>
            <w:r w:rsidRPr="004E7C72">
              <w:rPr>
                <w:rStyle w:val="EndnoteReference"/>
                <w:rFonts w:ascii="Arial" w:hAnsi="Arial" w:cs="Arial"/>
                <w:b/>
                <w:color w:val="91171D"/>
              </w:rPr>
              <w:endnoteReference w:id="1"/>
            </w:r>
          </w:p>
          <w:p w14:paraId="16ECD7DA" w14:textId="70668874" w:rsidR="00E7513D" w:rsidRPr="00FE18ED" w:rsidRDefault="00E7513D" w:rsidP="00E7513D">
            <w:pPr>
              <w:pStyle w:val="Title3"/>
              <w:spacing w:after="0"/>
              <w:ind w:left="709" w:hanging="709"/>
              <w:rPr>
                <w:rFonts w:ascii="Arial" w:hAnsi="Arial" w:cs="Arial"/>
                <w:b w:val="0"/>
                <w:i/>
                <w:color w:val="000000" w:themeColor="text1"/>
                <w:sz w:val="20"/>
                <w:szCs w:val="23"/>
              </w:rPr>
            </w:pPr>
            <w:r w:rsidRPr="004E7C72">
              <w:rPr>
                <w:rFonts w:ascii="Arial" w:hAnsi="Arial" w:cs="Arial"/>
                <w:b w:val="0"/>
                <w:color w:val="000000" w:themeColor="text1"/>
                <w:sz w:val="20"/>
                <w:szCs w:val="23"/>
              </w:rPr>
              <w:t>Batzel, Nichola</w:t>
            </w:r>
            <w:r>
              <w:rPr>
                <w:rFonts w:ascii="Arial" w:hAnsi="Arial" w:cs="Arial"/>
                <w:b w:val="0"/>
                <w:color w:val="000000" w:themeColor="text1"/>
                <w:sz w:val="20"/>
                <w:szCs w:val="23"/>
              </w:rPr>
              <w:t xml:space="preserve">. </w:t>
            </w:r>
            <w:r w:rsidRPr="004E7C72">
              <w:rPr>
                <w:rFonts w:ascii="Arial" w:hAnsi="Arial" w:cs="Arial"/>
                <w:b w:val="0"/>
                <w:color w:val="000000" w:themeColor="text1"/>
                <w:sz w:val="20"/>
                <w:szCs w:val="23"/>
              </w:rPr>
              <w:t>“</w:t>
            </w:r>
            <w:r w:rsidRPr="00AB635F">
              <w:rPr>
                <w:rFonts w:ascii="Arial" w:hAnsi="Arial" w:cs="Arial"/>
                <w:b w:val="0"/>
                <w:color w:val="000000" w:themeColor="text1"/>
                <w:sz w:val="20"/>
                <w:szCs w:val="23"/>
              </w:rPr>
              <w:t>Footprints in the Snow</w:t>
            </w:r>
            <w:r>
              <w:rPr>
                <w:rFonts w:ascii="Arial" w:hAnsi="Arial" w:cs="Arial"/>
                <w:b w:val="0"/>
                <w:color w:val="000000" w:themeColor="text1"/>
                <w:sz w:val="20"/>
                <w:szCs w:val="23"/>
              </w:rPr>
              <w:t>.</w:t>
            </w:r>
            <w:r w:rsidRPr="004E7C72">
              <w:rPr>
                <w:rFonts w:ascii="Arial" w:hAnsi="Arial" w:cs="Arial"/>
                <w:b w:val="0"/>
                <w:color w:val="000000" w:themeColor="text1"/>
                <w:sz w:val="20"/>
                <w:szCs w:val="23"/>
              </w:rPr>
              <w:t>”</w:t>
            </w:r>
            <w:r w:rsidR="00AB635F">
              <w:rPr>
                <w:rFonts w:ascii="Arial" w:hAnsi="Arial" w:cs="Arial"/>
                <w:b w:val="0"/>
                <w:color w:val="000000" w:themeColor="text1"/>
                <w:sz w:val="20"/>
                <w:szCs w:val="23"/>
              </w:rPr>
              <w:t xml:space="preserve"> In </w:t>
            </w:r>
            <w:r w:rsidRPr="00FE18ED">
              <w:rPr>
                <w:rFonts w:ascii="Arial" w:hAnsi="Arial" w:cs="Arial"/>
                <w:b w:val="0"/>
                <w:i/>
                <w:color w:val="000000" w:themeColor="text1"/>
                <w:sz w:val="20"/>
                <w:szCs w:val="23"/>
              </w:rPr>
              <w:t xml:space="preserve">Strength and </w:t>
            </w:r>
            <w:r>
              <w:rPr>
                <w:rFonts w:ascii="Arial" w:hAnsi="Arial" w:cs="Arial"/>
                <w:b w:val="0"/>
                <w:i/>
                <w:color w:val="000000" w:themeColor="text1"/>
                <w:sz w:val="20"/>
                <w:szCs w:val="23"/>
              </w:rPr>
              <w:t>S</w:t>
            </w:r>
            <w:r w:rsidRPr="00FE18ED">
              <w:rPr>
                <w:rFonts w:ascii="Arial" w:hAnsi="Arial" w:cs="Arial"/>
                <w:b w:val="0"/>
                <w:i/>
                <w:color w:val="000000" w:themeColor="text1"/>
                <w:sz w:val="20"/>
                <w:szCs w:val="23"/>
              </w:rPr>
              <w:t>truggle: Perspectives from First Nations, Inuit and Métis Peoples in Canada</w:t>
            </w:r>
            <w:r w:rsidR="00AB635F">
              <w:rPr>
                <w:rFonts w:ascii="Arial" w:hAnsi="Arial" w:cs="Arial"/>
                <w:b w:val="0"/>
                <w:i/>
                <w:color w:val="000000" w:themeColor="text1"/>
                <w:sz w:val="20"/>
                <w:szCs w:val="23"/>
              </w:rPr>
              <w:t xml:space="preserve">, </w:t>
            </w:r>
            <w:r w:rsidR="00AB635F">
              <w:rPr>
                <w:rFonts w:ascii="Arial" w:hAnsi="Arial" w:cs="Arial"/>
                <w:b w:val="0"/>
                <w:color w:val="000000" w:themeColor="text1"/>
                <w:sz w:val="20"/>
                <w:szCs w:val="23"/>
              </w:rPr>
              <w:t xml:space="preserve">pp. 18-20. </w:t>
            </w:r>
            <w:r w:rsidRPr="00536D64">
              <w:rPr>
                <w:rFonts w:ascii="Arial" w:hAnsi="Arial" w:cs="Arial"/>
                <w:b w:val="0"/>
                <w:color w:val="000000" w:themeColor="text1"/>
                <w:sz w:val="20"/>
                <w:szCs w:val="23"/>
              </w:rPr>
              <w:t>McGraw-Hill Ryerson</w:t>
            </w:r>
            <w:r w:rsidR="00AB635F">
              <w:rPr>
                <w:rFonts w:ascii="Arial" w:hAnsi="Arial" w:cs="Arial"/>
                <w:b w:val="0"/>
                <w:color w:val="000000" w:themeColor="text1"/>
                <w:sz w:val="20"/>
                <w:szCs w:val="23"/>
              </w:rPr>
              <w:t>, 2011.</w:t>
            </w:r>
          </w:p>
          <w:p w14:paraId="17217747" w14:textId="7B3EFE63" w:rsidR="00E7513D" w:rsidRDefault="00E7513D" w:rsidP="00E7513D">
            <w:pPr>
              <w:ind w:firstLine="720"/>
              <w:rPr>
                <w:rFonts w:ascii="Arial" w:eastAsiaTheme="minorEastAsia" w:hAnsi="Arial" w:cs="Arial"/>
                <w:color w:val="000000" w:themeColor="text1"/>
                <w:sz w:val="20"/>
                <w:szCs w:val="20"/>
              </w:rPr>
            </w:pPr>
            <w:r w:rsidRPr="00AB635F">
              <w:rPr>
                <w:rFonts w:ascii="Arial" w:hAnsi="Arial" w:cs="Arial"/>
                <w:b/>
                <w:color w:val="000000" w:themeColor="text1"/>
                <w:sz w:val="20"/>
                <w:szCs w:val="23"/>
              </w:rPr>
              <w:t>ISBN 13</w:t>
            </w:r>
            <w:r w:rsidRPr="00536D64">
              <w:rPr>
                <w:rFonts w:ascii="Arial" w:hAnsi="Arial" w:cs="Arial"/>
                <w:color w:val="000000" w:themeColor="text1"/>
                <w:sz w:val="20"/>
                <w:szCs w:val="23"/>
              </w:rPr>
              <w:t>: 978-0-07-106703-4</w:t>
            </w:r>
            <w:r>
              <w:rPr>
                <w:rFonts w:ascii="Arial" w:hAnsi="Arial" w:cs="Arial"/>
                <w:color w:val="000000" w:themeColor="text1"/>
                <w:sz w:val="20"/>
                <w:szCs w:val="23"/>
              </w:rPr>
              <w:t xml:space="preserve"> </w:t>
            </w:r>
            <w:r w:rsidRPr="00AB635F">
              <w:rPr>
                <w:rFonts w:ascii="Arial" w:hAnsi="Arial" w:cs="Arial"/>
                <w:b/>
                <w:color w:val="000000" w:themeColor="text1"/>
                <w:sz w:val="20"/>
                <w:szCs w:val="23"/>
              </w:rPr>
              <w:t>ISBN 10:</w:t>
            </w:r>
            <w:r w:rsidRPr="00536D64">
              <w:rPr>
                <w:rFonts w:ascii="Arial" w:hAnsi="Arial" w:cs="Arial"/>
                <w:color w:val="000000" w:themeColor="text1"/>
                <w:sz w:val="20"/>
                <w:szCs w:val="23"/>
              </w:rPr>
              <w:t xml:space="preserve"> 0-07-106703-5</w:t>
            </w:r>
            <w:r>
              <w:rPr>
                <w:rFonts w:ascii="Arial" w:hAnsi="Arial" w:cs="Arial"/>
                <w:color w:val="000000" w:themeColor="text1"/>
                <w:sz w:val="20"/>
                <w:szCs w:val="23"/>
              </w:rPr>
              <w:t xml:space="preserve"> </w:t>
            </w:r>
            <w:r w:rsidRPr="00AB635F">
              <w:rPr>
                <w:rFonts w:ascii="Arial" w:hAnsi="Arial" w:cs="Arial"/>
                <w:b/>
                <w:color w:val="000000" w:themeColor="text1"/>
                <w:sz w:val="20"/>
                <w:szCs w:val="23"/>
              </w:rPr>
              <w:t>Language:</w:t>
            </w:r>
            <w:r w:rsidRPr="00536D64">
              <w:rPr>
                <w:rFonts w:ascii="Arial" w:hAnsi="Arial" w:cs="Arial"/>
                <w:color w:val="000000" w:themeColor="text1"/>
                <w:sz w:val="20"/>
                <w:szCs w:val="23"/>
              </w:rPr>
              <w:t xml:space="preserve"> English</w:t>
            </w:r>
          </w:p>
          <w:p w14:paraId="79E9914B" w14:textId="3E5D7117" w:rsidR="004401C9" w:rsidRPr="00AF5FBE" w:rsidRDefault="00E7513D" w:rsidP="00AF5FBE">
            <w:pPr>
              <w:spacing w:before="60"/>
              <w:ind w:left="720"/>
              <w:rPr>
                <w:rFonts w:ascii="Arial" w:hAnsi="Arial" w:cs="Arial"/>
                <w:sz w:val="20"/>
                <w:szCs w:val="20"/>
              </w:rPr>
            </w:pPr>
            <w:r w:rsidRPr="00844C28">
              <w:rPr>
                <w:rFonts w:ascii="Arial" w:eastAsiaTheme="minorEastAsia" w:hAnsi="Arial" w:cs="Arial"/>
                <w:b/>
                <w:sz w:val="20"/>
                <w:szCs w:val="20"/>
              </w:rPr>
              <w:t>Summary</w:t>
            </w:r>
            <w:r w:rsidRPr="00844C28">
              <w:rPr>
                <w:rFonts w:ascii="Arial" w:hAnsi="Arial" w:cs="Arial"/>
                <w:color w:val="000000" w:themeColor="text1"/>
                <w:sz w:val="20"/>
                <w:szCs w:val="20"/>
              </w:rPr>
              <w:t>:</w:t>
            </w:r>
            <w:r w:rsidRPr="0084647F">
              <w:rPr>
                <w:rFonts w:ascii="Arial" w:hAnsi="Arial" w:cs="Arial"/>
                <w:color w:val="000000" w:themeColor="text1"/>
                <w:sz w:val="20"/>
                <w:szCs w:val="20"/>
              </w:rPr>
              <w:t xml:space="preserve"> </w:t>
            </w:r>
            <w:r w:rsidR="00844C28">
              <w:rPr>
                <w:rFonts w:ascii="Arial" w:hAnsi="Arial" w:cs="Arial"/>
                <w:color w:val="000000" w:themeColor="text1"/>
                <w:sz w:val="20"/>
                <w:szCs w:val="20"/>
              </w:rPr>
              <w:t>This anthology of short stories, poems, songs, art</w:t>
            </w:r>
            <w:r w:rsidR="006B1BCB">
              <w:rPr>
                <w:rFonts w:ascii="Arial" w:hAnsi="Arial" w:cs="Arial"/>
                <w:color w:val="000000" w:themeColor="text1"/>
                <w:sz w:val="20"/>
                <w:szCs w:val="20"/>
              </w:rPr>
              <w:t>,</w:t>
            </w:r>
            <w:r w:rsidR="00844C28">
              <w:rPr>
                <w:rFonts w:ascii="Arial" w:hAnsi="Arial" w:cs="Arial"/>
                <w:color w:val="000000" w:themeColor="text1"/>
                <w:sz w:val="20"/>
                <w:szCs w:val="20"/>
              </w:rPr>
              <w:t xml:space="preserve"> and essays celebrate First Nations, Métis</w:t>
            </w:r>
            <w:r w:rsidR="006B1BCB">
              <w:rPr>
                <w:rFonts w:ascii="Arial" w:hAnsi="Arial" w:cs="Arial"/>
                <w:color w:val="000000" w:themeColor="text1"/>
                <w:sz w:val="20"/>
                <w:szCs w:val="20"/>
              </w:rPr>
              <w:t>,</w:t>
            </w:r>
            <w:r w:rsidR="00844C28">
              <w:rPr>
                <w:rFonts w:ascii="Arial" w:hAnsi="Arial" w:cs="Arial"/>
                <w:color w:val="000000" w:themeColor="text1"/>
                <w:sz w:val="20"/>
                <w:szCs w:val="20"/>
              </w:rPr>
              <w:t xml:space="preserve"> and Inuit ways of knowing.</w:t>
            </w:r>
            <w:r w:rsidR="00546079">
              <w:rPr>
                <w:rFonts w:ascii="Arial" w:hAnsi="Arial" w:cs="Arial"/>
                <w:color w:val="000000" w:themeColor="text1"/>
                <w:sz w:val="20"/>
                <w:szCs w:val="20"/>
              </w:rPr>
              <w:t xml:space="preserve"> The selected</w:t>
            </w:r>
            <w:r w:rsidR="00281D7C">
              <w:rPr>
                <w:rFonts w:ascii="Arial" w:hAnsi="Arial" w:cs="Arial"/>
                <w:color w:val="000000" w:themeColor="text1"/>
                <w:sz w:val="20"/>
                <w:szCs w:val="20"/>
              </w:rPr>
              <w:t xml:space="preserve"> poem provides an Inuit perspective on the relationship between mothers and children.</w:t>
            </w:r>
          </w:p>
          <w:p w14:paraId="1077D46C" w14:textId="77777777" w:rsidR="004401C9" w:rsidRPr="000D4AEF" w:rsidRDefault="00E7513D" w:rsidP="00546079">
            <w:pPr>
              <w:spacing w:before="200" w:after="60"/>
              <w:rPr>
                <w:rFonts w:ascii="Arial" w:hAnsi="Arial" w:cs="Arial"/>
                <w:b/>
                <w:color w:val="91171D"/>
                <w:sz w:val="24"/>
              </w:rPr>
            </w:pPr>
            <w:r>
              <w:rPr>
                <w:rFonts w:ascii="Arial" w:hAnsi="Arial" w:cs="Arial"/>
                <w:b/>
                <w:color w:val="91171D"/>
                <w:sz w:val="24"/>
              </w:rPr>
              <w:t>Purpose</w:t>
            </w:r>
          </w:p>
          <w:p w14:paraId="7F1C1667" w14:textId="291EB602" w:rsidR="00C97EA0" w:rsidRDefault="004401C9" w:rsidP="00EA6AFB">
            <w:pPr>
              <w:rPr>
                <w:rFonts w:ascii="Arial" w:hAnsi="Arial" w:cs="Arial"/>
                <w:sz w:val="20"/>
                <w:szCs w:val="20"/>
              </w:rPr>
            </w:pPr>
            <w:r w:rsidRPr="00EA6AFB">
              <w:rPr>
                <w:rFonts w:ascii="Arial" w:hAnsi="Arial" w:cs="Arial"/>
                <w:sz w:val="20"/>
                <w:szCs w:val="20"/>
              </w:rPr>
              <w:t xml:space="preserve">This lesson provides a perspective of an Inuit mother sharing her story through poetry. </w:t>
            </w:r>
            <w:r w:rsidR="00BA78A8" w:rsidRPr="00EA6AFB">
              <w:rPr>
                <w:rFonts w:ascii="Arial" w:hAnsi="Arial" w:cs="Arial"/>
                <w:sz w:val="20"/>
                <w:szCs w:val="20"/>
              </w:rPr>
              <w:t xml:space="preserve">Introduce students to the title of the poem “Footprints in the Snow” by Nichola Batzel. </w:t>
            </w:r>
            <w:r w:rsidRPr="00EA6AFB">
              <w:rPr>
                <w:rFonts w:ascii="Arial" w:hAnsi="Arial" w:cs="Arial"/>
                <w:sz w:val="20"/>
                <w:szCs w:val="20"/>
              </w:rPr>
              <w:t xml:space="preserve">The poem addresses kinship roles and responsibilities of mothers and children. </w:t>
            </w:r>
          </w:p>
          <w:p w14:paraId="6D1CA40B" w14:textId="77777777" w:rsidR="00C97EA0" w:rsidRDefault="00C97EA0" w:rsidP="00EA6AFB">
            <w:pPr>
              <w:rPr>
                <w:rFonts w:ascii="Arial" w:hAnsi="Arial" w:cs="Arial"/>
                <w:sz w:val="20"/>
                <w:szCs w:val="20"/>
              </w:rPr>
            </w:pPr>
          </w:p>
          <w:p w14:paraId="734AC5BE" w14:textId="02E382C6" w:rsidR="00EA6AFB" w:rsidRPr="00EA6AFB" w:rsidRDefault="004401C9" w:rsidP="00EA6AFB">
            <w:pPr>
              <w:rPr>
                <w:rFonts w:ascii="Arial" w:hAnsi="Arial" w:cs="Arial"/>
                <w:sz w:val="20"/>
                <w:szCs w:val="20"/>
              </w:rPr>
            </w:pPr>
            <w:r w:rsidRPr="00EA6AFB">
              <w:rPr>
                <w:rFonts w:ascii="Arial" w:hAnsi="Arial" w:cs="Arial"/>
                <w:sz w:val="20"/>
                <w:szCs w:val="20"/>
              </w:rPr>
              <w:t xml:space="preserve">Students will discuss the meaning of the poem and then create a visual representation </w:t>
            </w:r>
            <w:r w:rsidR="006B1BCB" w:rsidRPr="00EA6AFB">
              <w:rPr>
                <w:rFonts w:ascii="Arial" w:hAnsi="Arial" w:cs="Arial"/>
                <w:sz w:val="20"/>
                <w:szCs w:val="20"/>
              </w:rPr>
              <w:t xml:space="preserve">that describes </w:t>
            </w:r>
            <w:r w:rsidRPr="00EA6AFB">
              <w:rPr>
                <w:rFonts w:ascii="Arial" w:hAnsi="Arial" w:cs="Arial"/>
                <w:sz w:val="20"/>
                <w:szCs w:val="20"/>
              </w:rPr>
              <w:t>the significance of the poem.</w:t>
            </w:r>
          </w:p>
          <w:p w14:paraId="1D19F620" w14:textId="4E0D678F" w:rsidR="00E7513D" w:rsidRPr="000D4AEF" w:rsidRDefault="00E7513D" w:rsidP="00EA6AFB">
            <w:pPr>
              <w:spacing w:before="200" w:after="60"/>
              <w:rPr>
                <w:rFonts w:ascii="Arial" w:hAnsi="Arial" w:cs="Arial"/>
                <w:b/>
                <w:color w:val="91171D"/>
                <w:sz w:val="24"/>
              </w:rPr>
            </w:pPr>
            <w:r w:rsidRPr="000D4AEF">
              <w:rPr>
                <w:rFonts w:ascii="Arial" w:hAnsi="Arial" w:cs="Arial"/>
                <w:b/>
                <w:color w:val="91171D"/>
                <w:sz w:val="24"/>
              </w:rPr>
              <w:t>Introduction</w:t>
            </w:r>
          </w:p>
          <w:p w14:paraId="4B12DD27" w14:textId="77777777" w:rsidR="00EA6AFB" w:rsidRDefault="004401C9" w:rsidP="00EA6AFB">
            <w:pPr>
              <w:pStyle w:val="BodyText1"/>
              <w:rPr>
                <w:rFonts w:ascii="Arial" w:hAnsi="Arial" w:cs="Arial"/>
                <w:b/>
                <w:color w:val="91171D"/>
                <w:sz w:val="24"/>
              </w:rPr>
            </w:pPr>
            <w:r w:rsidRPr="005057E7">
              <w:rPr>
                <w:rFonts w:ascii="Arial" w:hAnsi="Arial" w:cs="Arial"/>
                <w:sz w:val="20"/>
                <w:szCs w:val="20"/>
              </w:rPr>
              <w:t>Discuss the meaning of the title “Footprints in the Snow</w:t>
            </w:r>
            <w:r w:rsidR="006B1BCB">
              <w:rPr>
                <w:rFonts w:ascii="Arial" w:hAnsi="Arial" w:cs="Arial"/>
                <w:sz w:val="20"/>
                <w:szCs w:val="20"/>
              </w:rPr>
              <w:t>.</w:t>
            </w:r>
            <w:r w:rsidRPr="005057E7">
              <w:rPr>
                <w:rFonts w:ascii="Arial" w:hAnsi="Arial" w:cs="Arial"/>
                <w:sz w:val="20"/>
                <w:szCs w:val="20"/>
              </w:rPr>
              <w:t>” What images come to mind when you think of footprints?</w:t>
            </w:r>
            <w:r w:rsidR="00EA6AFB">
              <w:rPr>
                <w:rFonts w:ascii="Arial" w:hAnsi="Arial" w:cs="Arial"/>
                <w:b/>
                <w:color w:val="91171D"/>
                <w:sz w:val="24"/>
              </w:rPr>
              <w:br/>
            </w:r>
          </w:p>
          <w:p w14:paraId="710000FA" w14:textId="77777777" w:rsidR="00EA6AFB" w:rsidRDefault="00EA6AFB" w:rsidP="00EA6AFB">
            <w:pPr>
              <w:pStyle w:val="BodyText1"/>
              <w:rPr>
                <w:rFonts w:ascii="Arial" w:hAnsi="Arial" w:cs="Arial"/>
                <w:b/>
                <w:color w:val="91171D"/>
                <w:sz w:val="24"/>
              </w:rPr>
            </w:pPr>
          </w:p>
          <w:p w14:paraId="0790B8F2" w14:textId="3D8F7B85" w:rsidR="00EA6AFB" w:rsidRDefault="00EA6AFB" w:rsidP="00EA6AFB">
            <w:pPr>
              <w:pStyle w:val="BodyText1"/>
              <w:rPr>
                <w:rFonts w:ascii="Arial" w:hAnsi="Arial" w:cs="Arial"/>
                <w:b/>
                <w:color w:val="91171D"/>
                <w:sz w:val="24"/>
              </w:rPr>
            </w:pPr>
          </w:p>
          <w:p w14:paraId="1AE67659" w14:textId="55013B6E" w:rsidR="00E37B3A" w:rsidRPr="00EA6AFB" w:rsidRDefault="00E7513D" w:rsidP="00711D74">
            <w:pPr>
              <w:pStyle w:val="BodyText1"/>
              <w:spacing w:before="240"/>
              <w:rPr>
                <w:rFonts w:ascii="Arial" w:hAnsi="Arial" w:cs="Arial"/>
                <w:sz w:val="20"/>
                <w:szCs w:val="20"/>
              </w:rPr>
            </w:pPr>
            <w:r>
              <w:rPr>
                <w:rFonts w:ascii="Arial" w:hAnsi="Arial" w:cs="Arial"/>
                <w:b/>
                <w:color w:val="91171D"/>
                <w:sz w:val="24"/>
              </w:rPr>
              <w:t>Activity/Experience</w:t>
            </w:r>
          </w:p>
          <w:p w14:paraId="1656F2FA" w14:textId="30F2BFEC" w:rsidR="004401C9" w:rsidRDefault="00E37B3A" w:rsidP="00C97EA0">
            <w:pPr>
              <w:rPr>
                <w:rFonts w:ascii="Arial" w:hAnsi="Arial" w:cs="Arial"/>
                <w:sz w:val="20"/>
                <w:szCs w:val="20"/>
              </w:rPr>
            </w:pPr>
            <w:r>
              <w:rPr>
                <w:rFonts w:ascii="Arial" w:hAnsi="Arial" w:cs="Arial"/>
                <w:sz w:val="20"/>
                <w:szCs w:val="20"/>
              </w:rPr>
              <w:t>Students</w:t>
            </w:r>
            <w:r w:rsidR="004401C9" w:rsidRPr="00182182">
              <w:rPr>
                <w:rFonts w:ascii="Arial" w:hAnsi="Arial" w:cs="Arial"/>
                <w:sz w:val="20"/>
                <w:szCs w:val="20"/>
              </w:rPr>
              <w:t xml:space="preserve"> </w:t>
            </w:r>
            <w:r>
              <w:rPr>
                <w:rFonts w:ascii="Arial" w:hAnsi="Arial" w:cs="Arial"/>
                <w:sz w:val="20"/>
                <w:szCs w:val="20"/>
              </w:rPr>
              <w:t xml:space="preserve">first </w:t>
            </w:r>
            <w:r w:rsidR="004401C9" w:rsidRPr="00182182">
              <w:rPr>
                <w:rFonts w:ascii="Arial" w:hAnsi="Arial" w:cs="Arial"/>
                <w:sz w:val="20"/>
                <w:szCs w:val="20"/>
              </w:rPr>
              <w:t>engage in a silent reading of the poem to develop and extend their own ideas, opinions, and experiences and form initial individual understandings. Students record initial impressions (e.g., images, words, feelings, and questions).</w:t>
            </w:r>
          </w:p>
          <w:p w14:paraId="6BB98105" w14:textId="77777777" w:rsidR="00C97EA0" w:rsidRPr="00E37B3A" w:rsidRDefault="00C97EA0" w:rsidP="00C97EA0">
            <w:pPr>
              <w:rPr>
                <w:rFonts w:ascii="Arial" w:hAnsi="Arial" w:cs="Arial"/>
                <w:b/>
                <w:color w:val="91171D"/>
                <w:sz w:val="24"/>
              </w:rPr>
            </w:pPr>
          </w:p>
          <w:p w14:paraId="20B40E9B" w14:textId="48EC9C3F" w:rsidR="004401C9" w:rsidRPr="00182182" w:rsidRDefault="004401C9" w:rsidP="00395073">
            <w:pPr>
              <w:pStyle w:val="BodyText1"/>
              <w:rPr>
                <w:rFonts w:ascii="Arial" w:hAnsi="Arial" w:cs="Arial"/>
                <w:sz w:val="20"/>
                <w:szCs w:val="20"/>
              </w:rPr>
            </w:pPr>
            <w:r w:rsidRPr="00182182">
              <w:rPr>
                <w:rFonts w:ascii="Arial" w:hAnsi="Arial" w:cs="Arial"/>
                <w:sz w:val="20"/>
                <w:szCs w:val="20"/>
              </w:rPr>
              <w:t xml:space="preserve">Possible reflection questions may </w:t>
            </w:r>
            <w:r w:rsidR="000F0246">
              <w:rPr>
                <w:rFonts w:ascii="Arial" w:hAnsi="Arial" w:cs="Arial"/>
                <w:sz w:val="20"/>
                <w:szCs w:val="20"/>
              </w:rPr>
              <w:t>include</w:t>
            </w:r>
            <w:r w:rsidRPr="00182182">
              <w:rPr>
                <w:rFonts w:ascii="Arial" w:hAnsi="Arial" w:cs="Arial"/>
                <w:sz w:val="20"/>
                <w:szCs w:val="20"/>
              </w:rPr>
              <w:t>:</w:t>
            </w:r>
          </w:p>
          <w:p w14:paraId="36A1031C" w14:textId="77777777" w:rsidR="004401C9" w:rsidRPr="00182182" w:rsidRDefault="004401C9" w:rsidP="004401C9">
            <w:pPr>
              <w:pStyle w:val="BodyText1"/>
              <w:numPr>
                <w:ilvl w:val="0"/>
                <w:numId w:val="9"/>
              </w:numPr>
              <w:rPr>
                <w:rFonts w:ascii="Arial" w:hAnsi="Arial" w:cs="Arial"/>
                <w:sz w:val="20"/>
                <w:szCs w:val="20"/>
              </w:rPr>
            </w:pPr>
            <w:r w:rsidRPr="00182182">
              <w:rPr>
                <w:rFonts w:ascii="Arial" w:hAnsi="Arial" w:cs="Arial"/>
                <w:sz w:val="20"/>
                <w:szCs w:val="20"/>
              </w:rPr>
              <w:t xml:space="preserve">Who is walking in the snow? </w:t>
            </w:r>
          </w:p>
          <w:p w14:paraId="5A0128DB" w14:textId="77777777" w:rsidR="004401C9" w:rsidRPr="00182182" w:rsidRDefault="004401C9" w:rsidP="004401C9">
            <w:pPr>
              <w:pStyle w:val="BodyText1"/>
              <w:numPr>
                <w:ilvl w:val="0"/>
                <w:numId w:val="9"/>
              </w:numPr>
              <w:rPr>
                <w:rFonts w:ascii="Arial" w:hAnsi="Arial" w:cs="Arial"/>
                <w:sz w:val="20"/>
                <w:szCs w:val="20"/>
              </w:rPr>
            </w:pPr>
            <w:r w:rsidRPr="00182182">
              <w:rPr>
                <w:rFonts w:ascii="Arial" w:hAnsi="Arial" w:cs="Arial"/>
                <w:sz w:val="20"/>
                <w:szCs w:val="20"/>
              </w:rPr>
              <w:t>How do the footprints change throughout the poem?</w:t>
            </w:r>
          </w:p>
          <w:p w14:paraId="798931AC" w14:textId="77777777" w:rsidR="004401C9" w:rsidRPr="00182182" w:rsidRDefault="004401C9" w:rsidP="004401C9">
            <w:pPr>
              <w:pStyle w:val="BodyText1"/>
              <w:numPr>
                <w:ilvl w:val="0"/>
                <w:numId w:val="9"/>
              </w:numPr>
              <w:rPr>
                <w:rFonts w:ascii="Arial" w:hAnsi="Arial" w:cs="Arial"/>
                <w:sz w:val="20"/>
                <w:szCs w:val="20"/>
              </w:rPr>
            </w:pPr>
            <w:r w:rsidRPr="00182182">
              <w:rPr>
                <w:rFonts w:ascii="Arial" w:hAnsi="Arial" w:cs="Arial"/>
                <w:sz w:val="20"/>
                <w:szCs w:val="20"/>
              </w:rPr>
              <w:t>What are some of the metaphors in the poem?</w:t>
            </w:r>
            <w:r>
              <w:rPr>
                <w:rFonts w:ascii="Arial" w:hAnsi="Arial" w:cs="Arial"/>
                <w:sz w:val="20"/>
                <w:szCs w:val="20"/>
              </w:rPr>
              <w:t xml:space="preserve"> How do these metaphors reflect </w:t>
            </w:r>
            <w:r w:rsidR="00E37B3A">
              <w:rPr>
                <w:rFonts w:ascii="Arial" w:hAnsi="Arial" w:cs="Arial"/>
                <w:sz w:val="20"/>
                <w:szCs w:val="20"/>
              </w:rPr>
              <w:t>connections to Nichola Batzel’s</w:t>
            </w:r>
            <w:r>
              <w:rPr>
                <w:rFonts w:ascii="Arial" w:hAnsi="Arial" w:cs="Arial"/>
                <w:sz w:val="20"/>
                <w:szCs w:val="20"/>
              </w:rPr>
              <w:t xml:space="preserve"> culture?</w:t>
            </w:r>
          </w:p>
          <w:p w14:paraId="1F4384B4" w14:textId="77777777" w:rsidR="004401C9" w:rsidRPr="00182182" w:rsidRDefault="004401C9" w:rsidP="004401C9">
            <w:pPr>
              <w:pStyle w:val="BodyText1"/>
              <w:numPr>
                <w:ilvl w:val="0"/>
                <w:numId w:val="9"/>
              </w:numPr>
              <w:rPr>
                <w:rFonts w:ascii="Arial" w:hAnsi="Arial" w:cs="Arial"/>
                <w:sz w:val="20"/>
                <w:szCs w:val="20"/>
              </w:rPr>
            </w:pPr>
            <w:r w:rsidRPr="00182182">
              <w:rPr>
                <w:rFonts w:ascii="Arial" w:hAnsi="Arial" w:cs="Arial"/>
                <w:sz w:val="20"/>
                <w:szCs w:val="20"/>
              </w:rPr>
              <w:t>Why do you think the author wrote this poem? What is her main message?</w:t>
            </w:r>
          </w:p>
          <w:p w14:paraId="7C46B28C" w14:textId="1DA99DA1" w:rsidR="004401C9" w:rsidRPr="00AF5FBE" w:rsidRDefault="00E37B3A" w:rsidP="004401C9">
            <w:pPr>
              <w:pStyle w:val="BodyText1"/>
              <w:numPr>
                <w:ilvl w:val="0"/>
                <w:numId w:val="9"/>
              </w:numPr>
              <w:rPr>
                <w:rFonts w:ascii="Arial" w:hAnsi="Arial" w:cs="Arial"/>
                <w:sz w:val="20"/>
                <w:szCs w:val="20"/>
              </w:rPr>
            </w:pPr>
            <w:r>
              <w:rPr>
                <w:rFonts w:ascii="Arial" w:hAnsi="Arial" w:cs="Arial"/>
                <w:sz w:val="20"/>
                <w:szCs w:val="20"/>
              </w:rPr>
              <w:t>What is the writer</w:t>
            </w:r>
            <w:r w:rsidR="004401C9" w:rsidRPr="00182182">
              <w:rPr>
                <w:rFonts w:ascii="Arial" w:hAnsi="Arial" w:cs="Arial"/>
                <w:sz w:val="20"/>
                <w:szCs w:val="20"/>
              </w:rPr>
              <w:t xml:space="preserve"> teaching</w:t>
            </w:r>
            <w:r w:rsidR="004401C9">
              <w:rPr>
                <w:rFonts w:ascii="Arial" w:hAnsi="Arial" w:cs="Arial"/>
                <w:sz w:val="20"/>
                <w:szCs w:val="20"/>
              </w:rPr>
              <w:t xml:space="preserve"> us about her perspective </w:t>
            </w:r>
            <w:r w:rsidR="004F3174">
              <w:rPr>
                <w:rFonts w:ascii="Arial" w:hAnsi="Arial" w:cs="Arial"/>
                <w:sz w:val="20"/>
                <w:szCs w:val="20"/>
              </w:rPr>
              <w:t xml:space="preserve">of the responsibility of </w:t>
            </w:r>
            <w:r w:rsidR="006B1BCB">
              <w:rPr>
                <w:rFonts w:ascii="Arial" w:hAnsi="Arial" w:cs="Arial"/>
                <w:sz w:val="20"/>
                <w:szCs w:val="20"/>
              </w:rPr>
              <w:t xml:space="preserve">the </w:t>
            </w:r>
            <w:r w:rsidR="004F3174">
              <w:rPr>
                <w:rFonts w:ascii="Arial" w:hAnsi="Arial" w:cs="Arial"/>
                <w:sz w:val="20"/>
                <w:szCs w:val="20"/>
              </w:rPr>
              <w:t>mother</w:t>
            </w:r>
            <w:r w:rsidR="000F0246">
              <w:rPr>
                <w:rFonts w:ascii="Arial" w:hAnsi="Arial" w:cs="Arial"/>
                <w:sz w:val="20"/>
                <w:szCs w:val="20"/>
              </w:rPr>
              <w:t>’</w:t>
            </w:r>
            <w:r w:rsidR="004401C9">
              <w:rPr>
                <w:rFonts w:ascii="Arial" w:hAnsi="Arial" w:cs="Arial"/>
                <w:sz w:val="20"/>
                <w:szCs w:val="20"/>
              </w:rPr>
              <w:t xml:space="preserve">s </w:t>
            </w:r>
            <w:r w:rsidR="004F3174">
              <w:rPr>
                <w:rFonts w:ascii="Arial" w:hAnsi="Arial" w:cs="Arial"/>
                <w:sz w:val="20"/>
                <w:szCs w:val="20"/>
              </w:rPr>
              <w:t>c</w:t>
            </w:r>
            <w:r w:rsidR="004401C9">
              <w:rPr>
                <w:rFonts w:ascii="Arial" w:hAnsi="Arial" w:cs="Arial"/>
                <w:sz w:val="20"/>
                <w:szCs w:val="20"/>
              </w:rPr>
              <w:t xml:space="preserve">hild-rearing </w:t>
            </w:r>
            <w:r w:rsidR="004401C9" w:rsidRPr="00182182">
              <w:rPr>
                <w:rFonts w:ascii="Arial" w:hAnsi="Arial" w:cs="Arial"/>
                <w:sz w:val="20"/>
                <w:szCs w:val="20"/>
              </w:rPr>
              <w:t>in this poem?</w:t>
            </w:r>
          </w:p>
          <w:p w14:paraId="3F3C97CD" w14:textId="77777777" w:rsidR="004401C9" w:rsidRPr="00B42608" w:rsidRDefault="00E7513D" w:rsidP="00546079">
            <w:pPr>
              <w:pStyle w:val="Title2"/>
              <w:spacing w:before="200"/>
              <w:rPr>
                <w:rFonts w:cs="Arial"/>
                <w:color w:val="91171D"/>
              </w:rPr>
            </w:pPr>
            <w:r>
              <w:rPr>
                <w:rFonts w:cs="Arial"/>
                <w:color w:val="91171D"/>
              </w:rPr>
              <w:t>Conclusion</w:t>
            </w:r>
          </w:p>
          <w:p w14:paraId="12985F87" w14:textId="4F5B1B15" w:rsidR="004401C9" w:rsidRDefault="004401C9" w:rsidP="00C97EA0">
            <w:pPr>
              <w:pStyle w:val="Title2"/>
              <w:spacing w:after="0"/>
              <w:rPr>
                <w:rFonts w:cs="Arial"/>
                <w:sz w:val="20"/>
                <w:szCs w:val="20"/>
              </w:rPr>
            </w:pPr>
            <w:r w:rsidRPr="00182182">
              <w:rPr>
                <w:rFonts w:cs="Arial"/>
                <w:b w:val="0"/>
                <w:sz w:val="20"/>
                <w:szCs w:val="20"/>
              </w:rPr>
              <w:t>Students use a think-pair-share strategy to discuss initial understandings with a partner to develop, extend, and revise ideas and opinions</w:t>
            </w:r>
            <w:r w:rsidRPr="00182182">
              <w:rPr>
                <w:rFonts w:cs="Arial"/>
                <w:sz w:val="20"/>
                <w:szCs w:val="20"/>
              </w:rPr>
              <w:t>.</w:t>
            </w:r>
          </w:p>
          <w:p w14:paraId="752ADF66" w14:textId="77777777" w:rsidR="00C97EA0" w:rsidRPr="00B42608" w:rsidRDefault="00C97EA0" w:rsidP="00C97EA0">
            <w:pPr>
              <w:pStyle w:val="Title2"/>
              <w:spacing w:after="0"/>
              <w:rPr>
                <w:rFonts w:cs="Arial"/>
                <w:sz w:val="20"/>
                <w:szCs w:val="20"/>
              </w:rPr>
            </w:pPr>
          </w:p>
          <w:p w14:paraId="7A957F87" w14:textId="77777777" w:rsidR="004401C9" w:rsidRPr="00182182" w:rsidRDefault="004401C9" w:rsidP="004401C9">
            <w:pPr>
              <w:pStyle w:val="BodyText1"/>
              <w:rPr>
                <w:rFonts w:ascii="Arial" w:hAnsi="Arial" w:cs="Arial"/>
                <w:sz w:val="20"/>
                <w:szCs w:val="20"/>
              </w:rPr>
            </w:pPr>
            <w:r w:rsidRPr="00182182">
              <w:rPr>
                <w:rFonts w:ascii="Arial" w:hAnsi="Arial" w:cs="Arial"/>
                <w:sz w:val="20"/>
                <w:szCs w:val="20"/>
              </w:rPr>
              <w:t>Students</w:t>
            </w:r>
            <w:r>
              <w:rPr>
                <w:rFonts w:ascii="Arial" w:hAnsi="Arial" w:cs="Arial"/>
                <w:sz w:val="20"/>
                <w:szCs w:val="20"/>
              </w:rPr>
              <w:t xml:space="preserve"> can explain how the poet</w:t>
            </w:r>
            <w:r w:rsidRPr="00182182">
              <w:rPr>
                <w:rFonts w:ascii="Arial" w:hAnsi="Arial" w:cs="Arial"/>
                <w:sz w:val="20"/>
                <w:szCs w:val="20"/>
              </w:rPr>
              <w:t xml:space="preserve"> use</w:t>
            </w:r>
            <w:r>
              <w:rPr>
                <w:rFonts w:ascii="Arial" w:hAnsi="Arial" w:cs="Arial"/>
                <w:sz w:val="20"/>
                <w:szCs w:val="20"/>
              </w:rPr>
              <w:t>s</w:t>
            </w:r>
            <w:r w:rsidRPr="00182182">
              <w:rPr>
                <w:rFonts w:ascii="Arial" w:hAnsi="Arial" w:cs="Arial"/>
                <w:sz w:val="20"/>
                <w:szCs w:val="20"/>
              </w:rPr>
              <w:t xml:space="preserve"> word</w:t>
            </w:r>
            <w:r w:rsidR="000F0246">
              <w:rPr>
                <w:rFonts w:ascii="Arial" w:hAnsi="Arial" w:cs="Arial"/>
                <w:sz w:val="20"/>
                <w:szCs w:val="20"/>
              </w:rPr>
              <w:t>s</w:t>
            </w:r>
            <w:r>
              <w:rPr>
                <w:rFonts w:ascii="Arial" w:hAnsi="Arial" w:cs="Arial"/>
                <w:sz w:val="20"/>
                <w:szCs w:val="20"/>
              </w:rPr>
              <w:t xml:space="preserve"> and structure to </w:t>
            </w:r>
            <w:r w:rsidRPr="00182182">
              <w:rPr>
                <w:rFonts w:ascii="Arial" w:hAnsi="Arial" w:cs="Arial"/>
                <w:sz w:val="20"/>
                <w:szCs w:val="20"/>
              </w:rPr>
              <w:t xml:space="preserve">create mood and tone. Students </w:t>
            </w:r>
            <w:r>
              <w:rPr>
                <w:rFonts w:ascii="Arial" w:hAnsi="Arial" w:cs="Arial"/>
                <w:sz w:val="20"/>
                <w:szCs w:val="20"/>
              </w:rPr>
              <w:t xml:space="preserve">can </w:t>
            </w:r>
            <w:r w:rsidRPr="00182182">
              <w:rPr>
                <w:rFonts w:ascii="Arial" w:hAnsi="Arial" w:cs="Arial"/>
                <w:sz w:val="20"/>
                <w:szCs w:val="20"/>
              </w:rPr>
              <w:t xml:space="preserve">identify any shifts in mood or tone and </w:t>
            </w:r>
            <w:r>
              <w:rPr>
                <w:rFonts w:ascii="Arial" w:hAnsi="Arial" w:cs="Arial"/>
                <w:sz w:val="20"/>
                <w:szCs w:val="20"/>
              </w:rPr>
              <w:t xml:space="preserve">correlations to the overall </w:t>
            </w:r>
            <w:r w:rsidRPr="00182182">
              <w:rPr>
                <w:rFonts w:ascii="Arial" w:hAnsi="Arial" w:cs="Arial"/>
                <w:sz w:val="20"/>
                <w:szCs w:val="20"/>
              </w:rPr>
              <w:t>message. Students discuss the overall meaning of the poem</w:t>
            </w:r>
            <w:r w:rsidR="004F3174">
              <w:rPr>
                <w:rFonts w:ascii="Arial" w:hAnsi="Arial" w:cs="Arial"/>
                <w:sz w:val="20"/>
                <w:szCs w:val="20"/>
              </w:rPr>
              <w:t>.</w:t>
            </w:r>
            <w:r w:rsidRPr="00182182">
              <w:rPr>
                <w:rFonts w:ascii="Arial" w:hAnsi="Arial" w:cs="Arial"/>
                <w:sz w:val="20"/>
                <w:szCs w:val="20"/>
              </w:rPr>
              <w:t xml:space="preserve"> What life lessons can you learn from this poem?</w:t>
            </w:r>
          </w:p>
          <w:p w14:paraId="544A54CE" w14:textId="77777777" w:rsidR="004401C9" w:rsidRPr="00B42608" w:rsidRDefault="00E7513D" w:rsidP="00546079">
            <w:pPr>
              <w:spacing w:before="200" w:after="60"/>
              <w:rPr>
                <w:rFonts w:ascii="Arial" w:hAnsi="Arial" w:cs="Arial"/>
                <w:b/>
                <w:color w:val="91171D"/>
                <w:sz w:val="24"/>
              </w:rPr>
            </w:pPr>
            <w:r>
              <w:rPr>
                <w:rFonts w:ascii="Arial" w:hAnsi="Arial" w:cs="Arial"/>
                <w:b/>
                <w:color w:val="91171D"/>
                <w:sz w:val="24"/>
              </w:rPr>
              <w:t>Extension</w:t>
            </w:r>
          </w:p>
          <w:p w14:paraId="42A438EE" w14:textId="01FE7C20" w:rsidR="00E7513D" w:rsidRPr="00AF5FBE" w:rsidRDefault="004401C9" w:rsidP="00AF5FBE">
            <w:pPr>
              <w:pStyle w:val="BodyText1"/>
              <w:rPr>
                <w:rFonts w:ascii="Arial" w:hAnsi="Arial" w:cs="Arial"/>
                <w:sz w:val="20"/>
                <w:szCs w:val="20"/>
              </w:rPr>
            </w:pPr>
            <w:r>
              <w:rPr>
                <w:rFonts w:ascii="Arial" w:hAnsi="Arial" w:cs="Arial"/>
                <w:sz w:val="20"/>
                <w:szCs w:val="20"/>
              </w:rPr>
              <w:t>In addition, s</w:t>
            </w:r>
            <w:r w:rsidRPr="00182182">
              <w:rPr>
                <w:rFonts w:ascii="Arial" w:hAnsi="Arial" w:cs="Arial"/>
                <w:sz w:val="20"/>
                <w:szCs w:val="20"/>
              </w:rPr>
              <w:t xml:space="preserve">tudents </w:t>
            </w:r>
            <w:r w:rsidR="006B1BCB">
              <w:rPr>
                <w:rFonts w:ascii="Arial" w:hAnsi="Arial" w:cs="Arial"/>
                <w:sz w:val="20"/>
                <w:szCs w:val="20"/>
              </w:rPr>
              <w:t xml:space="preserve">can </w:t>
            </w:r>
            <w:r w:rsidRPr="00182182">
              <w:rPr>
                <w:rFonts w:ascii="Arial" w:hAnsi="Arial" w:cs="Arial"/>
                <w:sz w:val="20"/>
                <w:szCs w:val="20"/>
              </w:rPr>
              <w:t>create a visual that represents the meaning of the poem and include</w:t>
            </w:r>
            <w:r w:rsidR="006B1BCB">
              <w:rPr>
                <w:rFonts w:ascii="Arial" w:hAnsi="Arial" w:cs="Arial"/>
                <w:sz w:val="20"/>
                <w:szCs w:val="20"/>
              </w:rPr>
              <w:t>s</w:t>
            </w:r>
            <w:r w:rsidRPr="00182182">
              <w:rPr>
                <w:rFonts w:ascii="Arial" w:hAnsi="Arial" w:cs="Arial"/>
                <w:sz w:val="20"/>
                <w:szCs w:val="20"/>
              </w:rPr>
              <w:t xml:space="preserve"> an explanation of the significance of the visual</w:t>
            </w:r>
            <w:r w:rsidR="004F3174">
              <w:rPr>
                <w:rFonts w:ascii="Arial" w:hAnsi="Arial" w:cs="Arial"/>
                <w:sz w:val="20"/>
                <w:szCs w:val="20"/>
              </w:rPr>
              <w:t xml:space="preserve"> to them</w:t>
            </w:r>
            <w:r w:rsidRPr="00182182">
              <w:rPr>
                <w:rFonts w:ascii="Arial" w:hAnsi="Arial" w:cs="Arial"/>
                <w:sz w:val="20"/>
                <w:szCs w:val="20"/>
              </w:rPr>
              <w:t>.</w:t>
            </w:r>
          </w:p>
          <w:p w14:paraId="3128D0FD" w14:textId="77777777" w:rsidR="00E7513D" w:rsidRPr="00ED4F9C" w:rsidRDefault="00546079" w:rsidP="00546079">
            <w:pPr>
              <w:pStyle w:val="BodyText1"/>
              <w:shd w:val="clear" w:color="auto" w:fill="FFFFFF" w:themeFill="background1"/>
              <w:spacing w:before="200" w:after="60"/>
              <w:rPr>
                <w:rFonts w:ascii="Arial" w:eastAsiaTheme="minorEastAsia" w:hAnsi="Arial" w:cs="Arial"/>
                <w:b/>
                <w:color w:val="91171D"/>
                <w:sz w:val="24"/>
                <w:szCs w:val="20"/>
              </w:rPr>
            </w:pPr>
            <w:r>
              <w:rPr>
                <w:rFonts w:ascii="Arial" w:eastAsiaTheme="minorEastAsia" w:hAnsi="Arial" w:cs="Arial"/>
                <w:b/>
                <w:color w:val="91171D"/>
                <w:sz w:val="24"/>
                <w:szCs w:val="20"/>
              </w:rPr>
              <w:t xml:space="preserve">Assessment for </w:t>
            </w:r>
            <w:r w:rsidR="00E7513D" w:rsidRPr="00ED4F9C">
              <w:rPr>
                <w:rFonts w:ascii="Arial" w:eastAsiaTheme="minorEastAsia" w:hAnsi="Arial" w:cs="Arial"/>
                <w:b/>
                <w:color w:val="91171D"/>
                <w:sz w:val="24"/>
                <w:szCs w:val="20"/>
              </w:rPr>
              <w:t>Student Learning</w:t>
            </w:r>
          </w:p>
          <w:p w14:paraId="05E63B2D" w14:textId="4D17BC12" w:rsidR="00E7513D" w:rsidRPr="00844C28" w:rsidRDefault="00E7513D" w:rsidP="00E7513D">
            <w:pPr>
              <w:rPr>
                <w:rFonts w:ascii="Arial" w:eastAsiaTheme="minorEastAsia" w:hAnsi="Arial" w:cs="Arial"/>
                <w:color w:val="000000" w:themeColor="text1"/>
                <w:sz w:val="20"/>
                <w:szCs w:val="20"/>
              </w:rPr>
            </w:pPr>
            <w:r w:rsidRPr="00ED4F9C">
              <w:rPr>
                <w:rFonts w:ascii="Arial" w:eastAsiaTheme="minorEastAsia" w:hAnsi="Arial" w:cs="Arial"/>
                <w:color w:val="000000" w:themeColor="text1"/>
                <w:sz w:val="20"/>
                <w:szCs w:val="20"/>
              </w:rPr>
              <w:t xml:space="preserve">Consider multiple ways students can demonstrate their understanding of </w:t>
            </w:r>
            <w:r w:rsidR="00844C28" w:rsidRPr="00844C28">
              <w:rPr>
                <w:rFonts w:ascii="Arial" w:eastAsiaTheme="minorEastAsia" w:hAnsi="Arial" w:cs="Arial"/>
                <w:color w:val="000000" w:themeColor="text1"/>
                <w:sz w:val="20"/>
                <w:szCs w:val="20"/>
              </w:rPr>
              <w:t>kinship roles and responsibilities of mothers and children</w:t>
            </w:r>
            <w:r w:rsidR="004F3174">
              <w:rPr>
                <w:rFonts w:ascii="Arial" w:eastAsiaTheme="minorEastAsia" w:hAnsi="Arial" w:cs="Arial"/>
                <w:color w:val="000000" w:themeColor="text1"/>
                <w:sz w:val="20"/>
                <w:szCs w:val="20"/>
              </w:rPr>
              <w:t xml:space="preserve"> for Inuit or other groups/collectives</w:t>
            </w:r>
            <w:r w:rsidR="00844C28">
              <w:rPr>
                <w:rFonts w:ascii="Arial" w:eastAsiaTheme="minorEastAsia" w:hAnsi="Arial" w:cs="Arial"/>
                <w:color w:val="000000" w:themeColor="text1"/>
                <w:sz w:val="20"/>
                <w:szCs w:val="20"/>
              </w:rPr>
              <w:t>.</w:t>
            </w:r>
          </w:p>
          <w:p w14:paraId="6C78E8D7" w14:textId="77777777" w:rsidR="004401C9" w:rsidRPr="00FE18ED" w:rsidRDefault="004401C9" w:rsidP="004401C9">
            <w:pPr>
              <w:pBdr>
                <w:bottom w:val="single" w:sz="6" w:space="1" w:color="auto"/>
              </w:pBdr>
              <w:rPr>
                <w:rFonts w:ascii="Arial" w:hAnsi="Arial" w:cs="Arial"/>
                <w:sz w:val="20"/>
                <w:szCs w:val="20"/>
              </w:rPr>
            </w:pPr>
          </w:p>
          <w:p w14:paraId="7589627C" w14:textId="77777777" w:rsidR="004401C9" w:rsidRPr="00FE18ED" w:rsidRDefault="004401C9" w:rsidP="004401C9">
            <w:pPr>
              <w:rPr>
                <w:rFonts w:ascii="Arial" w:hAnsi="Arial" w:cs="Arial"/>
                <w:sz w:val="20"/>
                <w:szCs w:val="20"/>
              </w:rPr>
            </w:pPr>
          </w:p>
          <w:p w14:paraId="32941BEB" w14:textId="77777777" w:rsidR="004401C9" w:rsidRPr="003F1DFB" w:rsidRDefault="004401C9" w:rsidP="004401C9">
            <w:pPr>
              <w:spacing w:after="120"/>
              <w:rPr>
                <w:rFonts w:ascii="Arial" w:hAnsi="Arial" w:cs="Arial"/>
                <w:sz w:val="20"/>
                <w:szCs w:val="20"/>
              </w:rPr>
            </w:pPr>
            <w:r w:rsidRPr="00B42608">
              <w:rPr>
                <w:rFonts w:ascii="Arial" w:hAnsi="Arial" w:cs="Arial"/>
                <w:b/>
                <w:color w:val="91171D"/>
                <w:sz w:val="20"/>
                <w:szCs w:val="20"/>
              </w:rPr>
              <w:t xml:space="preserve">Keywords: </w:t>
            </w:r>
            <w:r w:rsidRPr="00FE18ED">
              <w:rPr>
                <w:rFonts w:ascii="Arial" w:hAnsi="Arial" w:cs="Arial"/>
                <w:sz w:val="20"/>
                <w:szCs w:val="20"/>
              </w:rPr>
              <w:t xml:space="preserve">belonging; identity; </w:t>
            </w:r>
            <w:r>
              <w:rPr>
                <w:rFonts w:ascii="Arial" w:hAnsi="Arial" w:cs="Arial"/>
                <w:sz w:val="20"/>
                <w:szCs w:val="20"/>
              </w:rPr>
              <w:t xml:space="preserve">kinship; </w:t>
            </w:r>
            <w:r w:rsidRPr="00FE18ED">
              <w:rPr>
                <w:rFonts w:ascii="Arial" w:hAnsi="Arial" w:cs="Arial"/>
                <w:sz w:val="20"/>
                <w:szCs w:val="20"/>
              </w:rPr>
              <w:t>ancestors</w:t>
            </w:r>
          </w:p>
          <w:p w14:paraId="76FFDD5C" w14:textId="77777777" w:rsidR="004401C9" w:rsidRPr="003F1DFB" w:rsidRDefault="004401C9" w:rsidP="004401C9">
            <w:pPr>
              <w:pBdr>
                <w:bottom w:val="single" w:sz="6" w:space="1" w:color="auto"/>
              </w:pBdr>
              <w:rPr>
                <w:rFonts w:ascii="Arial" w:hAnsi="Arial" w:cs="Arial"/>
                <w:sz w:val="20"/>
                <w:szCs w:val="20"/>
              </w:rPr>
            </w:pPr>
            <w:r w:rsidRPr="00B42608">
              <w:rPr>
                <w:rFonts w:ascii="Arial" w:hAnsi="Arial" w:cs="Arial"/>
                <w:b/>
                <w:color w:val="91171D"/>
                <w:sz w:val="20"/>
                <w:szCs w:val="20"/>
              </w:rPr>
              <w:t>Themes:</w:t>
            </w:r>
            <w:r w:rsidRPr="00B42608">
              <w:rPr>
                <w:rFonts w:ascii="Arial" w:hAnsi="Arial" w:cs="Arial"/>
                <w:color w:val="91171D"/>
                <w:sz w:val="20"/>
                <w:szCs w:val="20"/>
              </w:rPr>
              <w:t xml:space="preserve"> </w:t>
            </w:r>
            <w:r w:rsidRPr="00FE18ED">
              <w:rPr>
                <w:rFonts w:ascii="Arial" w:hAnsi="Arial" w:cs="Arial"/>
                <w:sz w:val="20"/>
                <w:szCs w:val="20"/>
              </w:rPr>
              <w:t>relationship; harmony</w:t>
            </w:r>
          </w:p>
          <w:p w14:paraId="50DC0E34" w14:textId="77777777" w:rsidR="004401C9" w:rsidRPr="00FE18ED" w:rsidRDefault="004401C9" w:rsidP="004401C9">
            <w:pPr>
              <w:pBdr>
                <w:bottom w:val="single" w:sz="6" w:space="1" w:color="auto"/>
              </w:pBdr>
              <w:rPr>
                <w:rFonts w:ascii="Arial" w:hAnsi="Arial" w:cs="Arial"/>
                <w:sz w:val="12"/>
                <w:szCs w:val="12"/>
              </w:rPr>
            </w:pPr>
          </w:p>
          <w:p w14:paraId="2519BD6E" w14:textId="73758A58" w:rsidR="004401C9" w:rsidRPr="00D640DF" w:rsidRDefault="004401C9" w:rsidP="00E7513D">
            <w:pPr>
              <w:spacing w:before="120" w:after="60"/>
              <w:rPr>
                <w:rFonts w:ascii="Arial" w:eastAsiaTheme="minorEastAsia" w:hAnsi="Arial" w:cs="Arial"/>
                <w:b/>
                <w:color w:val="91171D"/>
                <w:sz w:val="24"/>
                <w:szCs w:val="20"/>
              </w:rPr>
            </w:pPr>
            <w:r w:rsidRPr="00D640DF">
              <w:rPr>
                <w:rFonts w:ascii="Arial" w:eastAsiaTheme="minorEastAsia" w:hAnsi="Arial" w:cs="Arial"/>
                <w:b/>
                <w:color w:val="91171D"/>
                <w:sz w:val="24"/>
                <w:szCs w:val="20"/>
              </w:rPr>
              <w:t>Teacher Background</w:t>
            </w:r>
            <w:r w:rsidR="00B53D56" w:rsidRPr="00B53D56">
              <w:rPr>
                <w:rStyle w:val="EndnoteReference"/>
                <w:rFonts w:ascii="Arial" w:hAnsi="Arial" w:cs="Arial"/>
                <w:color w:val="91171D"/>
                <w:sz w:val="20"/>
                <w:szCs w:val="20"/>
              </w:rPr>
              <w:endnoteReference w:id="2"/>
            </w:r>
          </w:p>
          <w:p w14:paraId="6784E4F3" w14:textId="1381B4C9" w:rsidR="004401C9" w:rsidRPr="00D640DF" w:rsidRDefault="004401C9" w:rsidP="00B53D56">
            <w:pPr>
              <w:spacing w:before="120"/>
              <w:rPr>
                <w:rFonts w:ascii="Arial" w:hAnsi="Arial" w:cs="Arial"/>
                <w:b/>
                <w:sz w:val="20"/>
                <w:szCs w:val="20"/>
              </w:rPr>
            </w:pPr>
            <w:r w:rsidRPr="00D640DF">
              <w:rPr>
                <w:rFonts w:ascii="Arial" w:hAnsi="Arial" w:cs="Arial"/>
                <w:b/>
                <w:sz w:val="20"/>
                <w:szCs w:val="20"/>
              </w:rPr>
              <w:t>Walking Together</w:t>
            </w:r>
            <w:r w:rsidR="00F63636">
              <w:rPr>
                <w:rFonts w:ascii="Arial" w:hAnsi="Arial" w:cs="Arial"/>
                <w:b/>
                <w:sz w:val="20"/>
                <w:szCs w:val="20"/>
              </w:rPr>
              <w:t>: First Nations, Métis and Inuit Perspectives in Curriculum (Alberta Education)</w:t>
            </w:r>
          </w:p>
          <w:p w14:paraId="7D455A61" w14:textId="4F4671B2" w:rsidR="00B53D56" w:rsidRPr="00B53D56" w:rsidRDefault="00B53D56" w:rsidP="00B53D56">
            <w:pPr>
              <w:pStyle w:val="ListParagraph"/>
              <w:numPr>
                <w:ilvl w:val="0"/>
                <w:numId w:val="14"/>
              </w:numPr>
              <w:rPr>
                <w:rFonts w:ascii="Arial" w:hAnsi="Arial" w:cs="Arial"/>
                <w:sz w:val="20"/>
                <w:szCs w:val="20"/>
              </w:rPr>
            </w:pPr>
            <w:r>
              <w:t>(</w:t>
            </w:r>
            <w:hyperlink r:id="rId7" w:history="1">
              <w:r w:rsidRPr="00515FF9">
                <w:rPr>
                  <w:rStyle w:val="Hyperlink"/>
                  <w:rFonts w:ascii="Arial" w:hAnsi="Arial" w:cs="Arial"/>
                  <w:sz w:val="20"/>
                  <w:szCs w:val="20"/>
                </w:rPr>
                <w:t>www.learnalberta.ca/content/aswt/</w:t>
              </w:r>
            </w:hyperlink>
            <w:r>
              <w:t>)</w:t>
            </w:r>
          </w:p>
          <w:p w14:paraId="4C6C408D" w14:textId="21941D2F" w:rsidR="004401C9" w:rsidRPr="00D640DF" w:rsidRDefault="004401C9" w:rsidP="00EA6AFB">
            <w:pPr>
              <w:spacing w:before="120"/>
              <w:rPr>
                <w:rFonts w:ascii="Arial" w:hAnsi="Arial" w:cs="Arial"/>
                <w:b/>
                <w:sz w:val="20"/>
                <w:szCs w:val="20"/>
              </w:rPr>
            </w:pPr>
            <w:r w:rsidRPr="00D640DF">
              <w:rPr>
                <w:rFonts w:ascii="Arial" w:hAnsi="Arial" w:cs="Arial"/>
                <w:b/>
                <w:sz w:val="20"/>
                <w:szCs w:val="20"/>
              </w:rPr>
              <w:t>Guiding Voices</w:t>
            </w:r>
            <w:r w:rsidR="00F63636">
              <w:rPr>
                <w:rFonts w:ascii="Arial" w:hAnsi="Arial" w:cs="Arial"/>
                <w:b/>
                <w:sz w:val="20"/>
                <w:szCs w:val="20"/>
              </w:rPr>
              <w:t>: A Curriculum Development Tool for Inclusion of First Nations, Métis and Inuit Perspectives Throughout the Curriculum (Alberta Education)</w:t>
            </w:r>
          </w:p>
          <w:p w14:paraId="6FF547A6" w14:textId="6CAB6A9B" w:rsidR="004401C9" w:rsidRPr="00D640DF" w:rsidRDefault="00B53D56" w:rsidP="004401C9">
            <w:pPr>
              <w:pStyle w:val="ListParagraph"/>
              <w:numPr>
                <w:ilvl w:val="0"/>
                <w:numId w:val="14"/>
              </w:numPr>
              <w:rPr>
                <w:rFonts w:ascii="Arial" w:hAnsi="Arial" w:cs="Arial"/>
                <w:sz w:val="20"/>
                <w:szCs w:val="20"/>
              </w:rPr>
            </w:pPr>
            <w:r>
              <w:t>(</w:t>
            </w:r>
            <w:hyperlink r:id="rId8" w:history="1">
              <w:r w:rsidRPr="00515FF9">
                <w:rPr>
                  <w:rStyle w:val="Hyperlink"/>
                  <w:rFonts w:ascii="Arial" w:hAnsi="Arial" w:cs="Arial"/>
                  <w:sz w:val="20"/>
                  <w:szCs w:val="20"/>
                </w:rPr>
                <w:t>www.learnalberta.ca/content/fnmigv/index.html</w:t>
              </w:r>
            </w:hyperlink>
            <w:r>
              <w:t>)</w:t>
            </w:r>
          </w:p>
          <w:p w14:paraId="2FCA90C2" w14:textId="6A3A3CFB" w:rsidR="004401C9" w:rsidRPr="00D640DF" w:rsidRDefault="004401C9" w:rsidP="00EA6AFB">
            <w:pPr>
              <w:spacing w:before="120"/>
              <w:rPr>
                <w:rFonts w:ascii="Arial" w:hAnsi="Arial" w:cs="Arial"/>
                <w:b/>
                <w:sz w:val="20"/>
                <w:szCs w:val="20"/>
              </w:rPr>
            </w:pPr>
            <w:r w:rsidRPr="00D640DF">
              <w:rPr>
                <w:rFonts w:ascii="Arial" w:hAnsi="Arial" w:cs="Arial"/>
                <w:b/>
                <w:sz w:val="20"/>
                <w:szCs w:val="20"/>
              </w:rPr>
              <w:t>Our Words, Our Ways</w:t>
            </w:r>
            <w:r w:rsidR="006B1BCB">
              <w:rPr>
                <w:rFonts w:ascii="Arial" w:hAnsi="Arial" w:cs="Arial"/>
                <w:b/>
                <w:sz w:val="20"/>
                <w:szCs w:val="20"/>
              </w:rPr>
              <w:t>: Teaching First Nations, Métis and Inuit Learners (Alberta Education)</w:t>
            </w:r>
          </w:p>
          <w:p w14:paraId="346644B8" w14:textId="2419AF28" w:rsidR="004401C9" w:rsidRPr="00B53D56" w:rsidRDefault="00B53D56" w:rsidP="005F77C3">
            <w:pPr>
              <w:pStyle w:val="ListParagraph"/>
              <w:numPr>
                <w:ilvl w:val="0"/>
                <w:numId w:val="14"/>
              </w:numPr>
              <w:spacing w:after="120"/>
              <w:rPr>
                <w:rFonts w:ascii="Arial" w:hAnsi="Arial" w:cs="Arial"/>
                <w:sz w:val="20"/>
                <w:szCs w:val="20"/>
              </w:rPr>
            </w:pPr>
            <w:r>
              <w:t>(</w:t>
            </w:r>
            <w:hyperlink r:id="rId9" w:history="1">
              <w:r w:rsidR="004401C9" w:rsidRPr="00D640DF">
                <w:rPr>
                  <w:rStyle w:val="Hyperlink"/>
                  <w:rFonts w:ascii="Arial" w:hAnsi="Arial" w:cs="Arial"/>
                  <w:sz w:val="20"/>
                  <w:szCs w:val="20"/>
                </w:rPr>
                <w:t>education.alberta.ca/media/</w:t>
              </w:r>
              <w:r w:rsidR="005F77C3">
                <w:rPr>
                  <w:rStyle w:val="Hyperlink"/>
                  <w:rFonts w:ascii="Arial" w:hAnsi="Arial" w:cs="Arial"/>
                  <w:sz w:val="20"/>
                  <w:szCs w:val="20"/>
                </w:rPr>
                <w:t>3615876</w:t>
              </w:r>
              <w:r w:rsidR="004401C9" w:rsidRPr="00D640DF">
                <w:rPr>
                  <w:rStyle w:val="Hyperlink"/>
                  <w:rFonts w:ascii="Arial" w:hAnsi="Arial" w:cs="Arial"/>
                  <w:sz w:val="20"/>
                  <w:szCs w:val="20"/>
                </w:rPr>
                <w:t>/our-words-our-ways.pdf</w:t>
              </w:r>
            </w:hyperlink>
            <w:r>
              <w:t>)</w:t>
            </w:r>
          </w:p>
        </w:tc>
      </w:tr>
    </w:tbl>
    <w:p w14:paraId="5957EB81" w14:textId="77777777" w:rsidR="00A61D50" w:rsidRPr="00D640DF" w:rsidRDefault="00A61D50" w:rsidP="007E394D">
      <w:pPr>
        <w:pStyle w:val="BodyText1"/>
        <w:rPr>
          <w:rFonts w:ascii="Arial" w:hAnsi="Arial" w:cs="Arial"/>
          <w:sz w:val="20"/>
          <w:szCs w:val="20"/>
        </w:rPr>
      </w:pPr>
    </w:p>
    <w:sectPr w:rsidR="00A61D50" w:rsidRPr="00D640DF" w:rsidSect="00B53D56">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900"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9D7B2" w14:textId="77777777" w:rsidR="00DD25FC" w:rsidRDefault="00DD25FC" w:rsidP="00CF0402">
      <w:r>
        <w:separator/>
      </w:r>
    </w:p>
  </w:endnote>
  <w:endnote w:type="continuationSeparator" w:id="0">
    <w:p w14:paraId="03648895" w14:textId="77777777" w:rsidR="00DD25FC" w:rsidRDefault="00DD25FC" w:rsidP="00CF0402">
      <w:r>
        <w:continuationSeparator/>
      </w:r>
    </w:p>
  </w:endnote>
  <w:endnote w:id="1">
    <w:p w14:paraId="3F82D666" w14:textId="379EFF88" w:rsidR="00E7513D" w:rsidRPr="00B42608" w:rsidRDefault="00E7513D" w:rsidP="00E7513D">
      <w:pPr>
        <w:pStyle w:val="EndnoteText"/>
        <w:rPr>
          <w:rFonts w:ascii="Arial" w:hAnsi="Arial" w:cs="Arial"/>
          <w:color w:val="91171D"/>
        </w:rPr>
      </w:pPr>
      <w:r w:rsidRPr="00B42608">
        <w:rPr>
          <w:rStyle w:val="EndnoteReference"/>
          <w:rFonts w:ascii="Arial" w:hAnsi="Arial" w:cs="Arial"/>
          <w:color w:val="91171D"/>
        </w:rPr>
        <w:endnoteRef/>
      </w:r>
      <w:r w:rsidRPr="00B42608">
        <w:rPr>
          <w:rFonts w:ascii="Arial" w:hAnsi="Arial" w:cs="Arial"/>
          <w:color w:val="91171D"/>
        </w:rPr>
        <w:t xml:space="preserve"> </w:t>
      </w:r>
      <w:r w:rsidR="00DC4CBB" w:rsidRPr="00DC4CBB">
        <w:rPr>
          <w:rFonts w:ascii="Arial" w:hAnsi="Arial" w:cs="Arial"/>
          <w:color w:val="91171D"/>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CE0B21">
        <w:rPr>
          <w:rFonts w:ascii="Arial" w:hAnsi="Arial" w:cs="Arial"/>
          <w:color w:val="91171D"/>
          <w:sz w:val="18"/>
        </w:rPr>
        <w:t>,</w:t>
      </w:r>
      <w:r w:rsidR="00F12CD9">
        <w:rPr>
          <w:rFonts w:ascii="Arial" w:hAnsi="Arial" w:cs="Arial"/>
          <w:color w:val="91171D"/>
          <w:sz w:val="18"/>
        </w:rPr>
        <w:t xml:space="preserve"> or n</w:t>
      </w:r>
      <w:r w:rsidR="00DC4CBB" w:rsidRPr="00DC4CBB">
        <w:rPr>
          <w:rFonts w:ascii="Arial" w:hAnsi="Arial" w:cs="Arial"/>
          <w:color w:val="91171D"/>
          <w:sz w:val="18"/>
        </w:rPr>
        <w:t>ation; they are not intended to represent the perspectives of all First Nations, Métis</w:t>
      </w:r>
      <w:r w:rsidR="00CE0B21">
        <w:rPr>
          <w:rFonts w:ascii="Arial" w:hAnsi="Arial" w:cs="Arial"/>
          <w:color w:val="91171D"/>
          <w:sz w:val="18"/>
        </w:rPr>
        <w:t>,</w:t>
      </w:r>
      <w:r w:rsidR="00DC4CBB" w:rsidRPr="00DC4CBB">
        <w:rPr>
          <w:rFonts w:ascii="Arial" w:hAnsi="Arial" w:cs="Arial"/>
          <w:color w:val="91171D"/>
          <w:sz w:val="18"/>
        </w:rPr>
        <w:t xml:space="preserve"> or Inuit.</w:t>
      </w:r>
    </w:p>
  </w:endnote>
  <w:endnote w:id="2">
    <w:p w14:paraId="7F494488" w14:textId="77777777" w:rsidR="00B53D56" w:rsidRPr="009765DE" w:rsidRDefault="00B53D56" w:rsidP="00B53D56">
      <w:pPr>
        <w:pStyle w:val="EndnoteText"/>
        <w:rPr>
          <w:color w:val="91171D"/>
        </w:rPr>
      </w:pPr>
      <w:r w:rsidRPr="009765DE">
        <w:rPr>
          <w:rStyle w:val="EndnoteReference"/>
          <w:color w:val="91171D"/>
        </w:rPr>
        <w:endnoteRef/>
      </w:r>
      <w:r w:rsidRPr="009765DE">
        <w:rPr>
          <w:color w:val="91171D"/>
        </w:rPr>
        <w:t xml:space="preserve"> </w:t>
      </w:r>
      <w:r w:rsidRPr="009765DE">
        <w:rPr>
          <w:rFonts w:ascii="Arial" w:hAnsi="Arial" w:cs="Arial"/>
          <w:color w:val="91171D"/>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7F16" w14:textId="77777777" w:rsidR="00D74DC6" w:rsidRDefault="00D74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0415" w14:textId="2B00EEE5" w:rsidR="00CF0402" w:rsidRPr="009E0995" w:rsidRDefault="009E0995" w:rsidP="009E0995">
    <w:pPr>
      <w:pStyle w:val="Footer"/>
      <w:tabs>
        <w:tab w:val="clear" w:pos="4680"/>
        <w:tab w:val="clear" w:pos="9360"/>
        <w:tab w:val="right" w:pos="10800"/>
      </w:tabs>
      <w:spacing w:before="120"/>
      <w:rPr>
        <w:color w:val="91171D"/>
      </w:rPr>
    </w:pPr>
    <w:r w:rsidRPr="00406F4F">
      <w:rPr>
        <w:color w:val="91171D"/>
      </w:rPr>
      <w:t xml:space="preserve">Sample Lesson Plan </w:t>
    </w:r>
    <w:r w:rsidRPr="00406F4F">
      <w:rPr>
        <w:noProof/>
        <w:color w:val="91171D"/>
      </w:rPr>
      <w:drawing>
        <wp:anchor distT="0" distB="0" distL="114300" distR="114300" simplePos="0" relativeHeight="251661312" behindDoc="1" locked="0" layoutInCell="1" allowOverlap="1" wp14:anchorId="42CCA6C7" wp14:editId="4026F1D1">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F4F">
      <w:rPr>
        <w:color w:val="91171D"/>
      </w:rPr>
      <w:tab/>
    </w:r>
    <w:r w:rsidRPr="00406F4F">
      <w:rPr>
        <w:color w:val="91171D"/>
      </w:rPr>
      <w:fldChar w:fldCharType="begin"/>
    </w:r>
    <w:r w:rsidRPr="00406F4F">
      <w:rPr>
        <w:color w:val="91171D"/>
      </w:rPr>
      <w:instrText xml:space="preserve"> PAGE   \* MERGEFORMAT </w:instrText>
    </w:r>
    <w:r w:rsidRPr="00406F4F">
      <w:rPr>
        <w:color w:val="91171D"/>
      </w:rPr>
      <w:fldChar w:fldCharType="separate"/>
    </w:r>
    <w:r w:rsidR="00D74DC6">
      <w:rPr>
        <w:noProof/>
        <w:color w:val="91171D"/>
      </w:rPr>
      <w:t>2</w:t>
    </w:r>
    <w:r w:rsidRPr="00406F4F">
      <w:rPr>
        <w:color w:val="91171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4E3FD" w14:textId="1D93BCDE" w:rsidR="00710E54" w:rsidRPr="009E0995" w:rsidRDefault="009E0995" w:rsidP="009E0995">
    <w:pPr>
      <w:pStyle w:val="Footer"/>
      <w:tabs>
        <w:tab w:val="clear" w:pos="4680"/>
        <w:tab w:val="clear" w:pos="9360"/>
        <w:tab w:val="right" w:pos="10800"/>
      </w:tabs>
      <w:spacing w:before="120"/>
      <w:rPr>
        <w:color w:val="91171D"/>
      </w:rPr>
    </w:pPr>
    <w:r w:rsidRPr="00406F4F">
      <w:rPr>
        <w:color w:val="91171D"/>
      </w:rPr>
      <w:t xml:space="preserve">Sample Lesson Plan </w:t>
    </w:r>
    <w:r w:rsidRPr="00406F4F">
      <w:rPr>
        <w:noProof/>
        <w:color w:val="91171D"/>
      </w:rPr>
      <w:drawing>
        <wp:anchor distT="0" distB="0" distL="114300" distR="114300" simplePos="0" relativeHeight="251659264" behindDoc="1" locked="0" layoutInCell="1" allowOverlap="1" wp14:anchorId="191D9E15" wp14:editId="20463B83">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F4F">
      <w:rPr>
        <w:color w:val="91171D"/>
      </w:rPr>
      <w:tab/>
    </w:r>
    <w:r w:rsidRPr="00406F4F">
      <w:rPr>
        <w:color w:val="91171D"/>
      </w:rPr>
      <w:fldChar w:fldCharType="begin"/>
    </w:r>
    <w:r w:rsidRPr="00406F4F">
      <w:rPr>
        <w:color w:val="91171D"/>
      </w:rPr>
      <w:instrText xml:space="preserve"> PAGE   \* MERGEFORMAT </w:instrText>
    </w:r>
    <w:r w:rsidRPr="00406F4F">
      <w:rPr>
        <w:color w:val="91171D"/>
      </w:rPr>
      <w:fldChar w:fldCharType="separate"/>
    </w:r>
    <w:r w:rsidR="00D74DC6">
      <w:rPr>
        <w:noProof/>
        <w:color w:val="91171D"/>
      </w:rPr>
      <w:t>1</w:t>
    </w:r>
    <w:r w:rsidRPr="00406F4F">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E906" w14:textId="77777777" w:rsidR="00DD25FC" w:rsidRDefault="00DD25FC" w:rsidP="00CF0402">
      <w:r>
        <w:separator/>
      </w:r>
    </w:p>
  </w:footnote>
  <w:footnote w:type="continuationSeparator" w:id="0">
    <w:p w14:paraId="219A0ED6" w14:textId="77777777" w:rsidR="00DD25FC" w:rsidRDefault="00DD25FC"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FD4C" w14:textId="77777777" w:rsidR="00D74DC6" w:rsidRDefault="00D74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F337" w14:textId="77777777" w:rsidR="00FE18ED" w:rsidRPr="00B42608" w:rsidRDefault="00FE18ED" w:rsidP="00FE18ED">
    <w:pPr>
      <w:pStyle w:val="Footer"/>
      <w:tabs>
        <w:tab w:val="clear" w:pos="4680"/>
        <w:tab w:val="clear" w:pos="9360"/>
        <w:tab w:val="right" w:pos="10800"/>
      </w:tabs>
      <w:spacing w:after="120"/>
      <w:rPr>
        <w:color w:val="91171D"/>
      </w:rPr>
    </w:pPr>
    <w:r w:rsidRPr="00B42608">
      <w:rPr>
        <w:color w:val="91171D"/>
      </w:rPr>
      <w:t>English Language Arts, Grade 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F9CD" w14:textId="77777777" w:rsidR="00D74DC6" w:rsidRDefault="00D74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FA1"/>
    <w:multiLevelType w:val="hybridMultilevel"/>
    <w:tmpl w:val="950E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A3606"/>
    <w:multiLevelType w:val="hybridMultilevel"/>
    <w:tmpl w:val="852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712BB"/>
    <w:multiLevelType w:val="hybridMultilevel"/>
    <w:tmpl w:val="14EC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53608"/>
    <w:multiLevelType w:val="hybridMultilevel"/>
    <w:tmpl w:val="3DA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3280E"/>
    <w:multiLevelType w:val="hybridMultilevel"/>
    <w:tmpl w:val="AB12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4"/>
  </w:num>
  <w:num w:numId="5">
    <w:abstractNumId w:val="12"/>
  </w:num>
  <w:num w:numId="6">
    <w:abstractNumId w:val="5"/>
  </w:num>
  <w:num w:numId="7">
    <w:abstractNumId w:val="9"/>
  </w:num>
  <w:num w:numId="8">
    <w:abstractNumId w:val="1"/>
  </w:num>
  <w:num w:numId="9">
    <w:abstractNumId w:val="10"/>
  </w:num>
  <w:num w:numId="10">
    <w:abstractNumId w:val="14"/>
  </w:num>
  <w:num w:numId="11">
    <w:abstractNumId w:val="8"/>
  </w:num>
  <w:num w:numId="12">
    <w:abstractNumId w:val="0"/>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70F9"/>
    <w:rsid w:val="00010CCA"/>
    <w:rsid w:val="000111C2"/>
    <w:rsid w:val="00024218"/>
    <w:rsid w:val="000512BA"/>
    <w:rsid w:val="000D4AEF"/>
    <w:rsid w:val="000E04AC"/>
    <w:rsid w:val="000E3D25"/>
    <w:rsid w:val="000E7CAC"/>
    <w:rsid w:val="000F0246"/>
    <w:rsid w:val="000F393D"/>
    <w:rsid w:val="000F77F1"/>
    <w:rsid w:val="00110D23"/>
    <w:rsid w:val="00140696"/>
    <w:rsid w:val="00142704"/>
    <w:rsid w:val="0015031B"/>
    <w:rsid w:val="001514E5"/>
    <w:rsid w:val="00153757"/>
    <w:rsid w:val="001738E8"/>
    <w:rsid w:val="00175DC1"/>
    <w:rsid w:val="001769D9"/>
    <w:rsid w:val="00177D22"/>
    <w:rsid w:val="00182182"/>
    <w:rsid w:val="00195B26"/>
    <w:rsid w:val="001A103C"/>
    <w:rsid w:val="001A47A6"/>
    <w:rsid w:val="001E4F32"/>
    <w:rsid w:val="002015EB"/>
    <w:rsid w:val="00215B4F"/>
    <w:rsid w:val="00255C42"/>
    <w:rsid w:val="00281D7C"/>
    <w:rsid w:val="002925C0"/>
    <w:rsid w:val="00297B9E"/>
    <w:rsid w:val="002A22BC"/>
    <w:rsid w:val="002A4AFA"/>
    <w:rsid w:val="002C0282"/>
    <w:rsid w:val="002F488A"/>
    <w:rsid w:val="00302DDD"/>
    <w:rsid w:val="00304CA7"/>
    <w:rsid w:val="003363D6"/>
    <w:rsid w:val="00362FA4"/>
    <w:rsid w:val="0037628B"/>
    <w:rsid w:val="0037774C"/>
    <w:rsid w:val="00395073"/>
    <w:rsid w:val="003B11A3"/>
    <w:rsid w:val="003E670B"/>
    <w:rsid w:val="00404325"/>
    <w:rsid w:val="0042195F"/>
    <w:rsid w:val="00426FFB"/>
    <w:rsid w:val="004401C9"/>
    <w:rsid w:val="004927E3"/>
    <w:rsid w:val="004B53D0"/>
    <w:rsid w:val="004C3639"/>
    <w:rsid w:val="004E1E4E"/>
    <w:rsid w:val="004E705A"/>
    <w:rsid w:val="004E7C72"/>
    <w:rsid w:val="004F2569"/>
    <w:rsid w:val="004F3174"/>
    <w:rsid w:val="005057E7"/>
    <w:rsid w:val="00531C9B"/>
    <w:rsid w:val="0053692E"/>
    <w:rsid w:val="00536D64"/>
    <w:rsid w:val="00546079"/>
    <w:rsid w:val="00546445"/>
    <w:rsid w:val="0057495A"/>
    <w:rsid w:val="005B4933"/>
    <w:rsid w:val="005C17EE"/>
    <w:rsid w:val="005C1C4F"/>
    <w:rsid w:val="005C34E6"/>
    <w:rsid w:val="005C58FB"/>
    <w:rsid w:val="005E1014"/>
    <w:rsid w:val="005E4016"/>
    <w:rsid w:val="005F26A8"/>
    <w:rsid w:val="005F77C3"/>
    <w:rsid w:val="006126E4"/>
    <w:rsid w:val="006243B5"/>
    <w:rsid w:val="006315E3"/>
    <w:rsid w:val="0064106C"/>
    <w:rsid w:val="006459EF"/>
    <w:rsid w:val="00654AE2"/>
    <w:rsid w:val="00670519"/>
    <w:rsid w:val="006706B7"/>
    <w:rsid w:val="00674F72"/>
    <w:rsid w:val="0068073F"/>
    <w:rsid w:val="006A4089"/>
    <w:rsid w:val="006B1BCB"/>
    <w:rsid w:val="006B4323"/>
    <w:rsid w:val="006B4B37"/>
    <w:rsid w:val="006C3D5A"/>
    <w:rsid w:val="006C423B"/>
    <w:rsid w:val="006D1CAF"/>
    <w:rsid w:val="006E0928"/>
    <w:rsid w:val="006F12E3"/>
    <w:rsid w:val="00705AE5"/>
    <w:rsid w:val="00710E54"/>
    <w:rsid w:val="00711D74"/>
    <w:rsid w:val="007327A8"/>
    <w:rsid w:val="00747093"/>
    <w:rsid w:val="007577AE"/>
    <w:rsid w:val="007733DF"/>
    <w:rsid w:val="00795923"/>
    <w:rsid w:val="007A4B21"/>
    <w:rsid w:val="007D7281"/>
    <w:rsid w:val="007E394D"/>
    <w:rsid w:val="007E5A73"/>
    <w:rsid w:val="007F758F"/>
    <w:rsid w:val="00807832"/>
    <w:rsid w:val="008108B3"/>
    <w:rsid w:val="008321C4"/>
    <w:rsid w:val="00844C28"/>
    <w:rsid w:val="008B6710"/>
    <w:rsid w:val="008B70F1"/>
    <w:rsid w:val="008C3FD7"/>
    <w:rsid w:val="008D0A98"/>
    <w:rsid w:val="00901F78"/>
    <w:rsid w:val="00924FF1"/>
    <w:rsid w:val="00940CA7"/>
    <w:rsid w:val="00942046"/>
    <w:rsid w:val="00942B81"/>
    <w:rsid w:val="00955827"/>
    <w:rsid w:val="009612E7"/>
    <w:rsid w:val="00965924"/>
    <w:rsid w:val="00967EB0"/>
    <w:rsid w:val="009818F6"/>
    <w:rsid w:val="00987D5D"/>
    <w:rsid w:val="00992F75"/>
    <w:rsid w:val="009C0BB0"/>
    <w:rsid w:val="009C425D"/>
    <w:rsid w:val="009E0995"/>
    <w:rsid w:val="009E4143"/>
    <w:rsid w:val="009F7E8D"/>
    <w:rsid w:val="00A17376"/>
    <w:rsid w:val="00A26870"/>
    <w:rsid w:val="00A52C24"/>
    <w:rsid w:val="00A538C5"/>
    <w:rsid w:val="00A61D50"/>
    <w:rsid w:val="00A722E6"/>
    <w:rsid w:val="00A86E7A"/>
    <w:rsid w:val="00AB635F"/>
    <w:rsid w:val="00AE7F22"/>
    <w:rsid w:val="00AF460B"/>
    <w:rsid w:val="00AF5FBE"/>
    <w:rsid w:val="00B12DAC"/>
    <w:rsid w:val="00B23DFC"/>
    <w:rsid w:val="00B32674"/>
    <w:rsid w:val="00B42608"/>
    <w:rsid w:val="00B44D77"/>
    <w:rsid w:val="00B53D56"/>
    <w:rsid w:val="00B56492"/>
    <w:rsid w:val="00B84A43"/>
    <w:rsid w:val="00B856A5"/>
    <w:rsid w:val="00BA78A8"/>
    <w:rsid w:val="00BE0C9E"/>
    <w:rsid w:val="00BE6723"/>
    <w:rsid w:val="00BF0DFE"/>
    <w:rsid w:val="00C21238"/>
    <w:rsid w:val="00C2572E"/>
    <w:rsid w:val="00C4151C"/>
    <w:rsid w:val="00C42B2D"/>
    <w:rsid w:val="00C4564F"/>
    <w:rsid w:val="00C45AF1"/>
    <w:rsid w:val="00C53C69"/>
    <w:rsid w:val="00C62D10"/>
    <w:rsid w:val="00C80AE1"/>
    <w:rsid w:val="00C855BE"/>
    <w:rsid w:val="00C97EA0"/>
    <w:rsid w:val="00CA2C91"/>
    <w:rsid w:val="00CA75A0"/>
    <w:rsid w:val="00CC2377"/>
    <w:rsid w:val="00CE0B21"/>
    <w:rsid w:val="00CE7EB8"/>
    <w:rsid w:val="00CF0402"/>
    <w:rsid w:val="00D41D2D"/>
    <w:rsid w:val="00D640DF"/>
    <w:rsid w:val="00D648DC"/>
    <w:rsid w:val="00D73DC0"/>
    <w:rsid w:val="00D74DC6"/>
    <w:rsid w:val="00D8300A"/>
    <w:rsid w:val="00D93226"/>
    <w:rsid w:val="00DC4CBB"/>
    <w:rsid w:val="00DD0A98"/>
    <w:rsid w:val="00DD25FC"/>
    <w:rsid w:val="00DD5359"/>
    <w:rsid w:val="00E15CD0"/>
    <w:rsid w:val="00E37B3A"/>
    <w:rsid w:val="00E540C7"/>
    <w:rsid w:val="00E7513D"/>
    <w:rsid w:val="00EA1D1C"/>
    <w:rsid w:val="00EA2D7B"/>
    <w:rsid w:val="00EA6AFB"/>
    <w:rsid w:val="00EA6F4A"/>
    <w:rsid w:val="00EB00D8"/>
    <w:rsid w:val="00EB4BC0"/>
    <w:rsid w:val="00EB53E0"/>
    <w:rsid w:val="00EC115E"/>
    <w:rsid w:val="00ED773D"/>
    <w:rsid w:val="00EE5FED"/>
    <w:rsid w:val="00EF4E00"/>
    <w:rsid w:val="00EF4F83"/>
    <w:rsid w:val="00F12CD9"/>
    <w:rsid w:val="00F14C61"/>
    <w:rsid w:val="00F33D31"/>
    <w:rsid w:val="00F35644"/>
    <w:rsid w:val="00F50CA3"/>
    <w:rsid w:val="00F63636"/>
    <w:rsid w:val="00F77D1A"/>
    <w:rsid w:val="00FC0EA0"/>
    <w:rsid w:val="00FD17D0"/>
    <w:rsid w:val="00FE18ED"/>
    <w:rsid w:val="00FF3FA1"/>
    <w:rsid w:val="00FF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DCD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qFormat/>
    <w:rsid w:val="00C2572E"/>
    <w:pPr>
      <w:spacing w:after="60" w:line="240" w:lineRule="auto"/>
    </w:pPr>
    <w:rPr>
      <w:rFonts w:ascii="Times New Roman" w:hAnsi="Times New Roman"/>
      <w:b/>
      <w:i/>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FE18ED"/>
    <w:rPr>
      <w:rFonts w:eastAsiaTheme="minorEastAsia"/>
      <w:sz w:val="20"/>
      <w:szCs w:val="20"/>
    </w:rPr>
  </w:style>
  <w:style w:type="character" w:customStyle="1" w:styleId="EndnoteTextChar">
    <w:name w:val="Endnote Text Char"/>
    <w:basedOn w:val="DefaultParagraphFont"/>
    <w:link w:val="EndnoteText"/>
    <w:uiPriority w:val="99"/>
    <w:semiHidden/>
    <w:rsid w:val="00FE18ED"/>
    <w:rPr>
      <w:rFonts w:eastAsiaTheme="minorEastAsia"/>
      <w:sz w:val="20"/>
      <w:szCs w:val="20"/>
    </w:rPr>
  </w:style>
  <w:style w:type="character" w:styleId="EndnoteReference">
    <w:name w:val="endnote reference"/>
    <w:basedOn w:val="DefaultParagraphFont"/>
    <w:uiPriority w:val="99"/>
    <w:semiHidden/>
    <w:unhideWhenUsed/>
    <w:rsid w:val="00FE18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fnmigv/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arnalberta.ca/content/asw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alberta.ca/media/3615876/our-words-our-ways.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2017-10-18T17:20:00Z</dcterms:created>
  <dcterms:modified xsi:type="dcterms:W3CDTF">2017-10-18T17:20:00Z</dcterms:modified>
</cp:coreProperties>
</file>