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Borders>
          <w:top w:val="single" w:sz="8" w:space="0" w:color="385623" w:themeColor="accent6" w:themeShade="80"/>
          <w:left w:val="single" w:sz="8" w:space="0" w:color="385623" w:themeColor="accent6" w:themeShade="80"/>
          <w:bottom w:val="single" w:sz="8" w:space="0" w:color="385623" w:themeColor="accent6" w:themeShade="80"/>
          <w:right w:val="single" w:sz="8" w:space="0" w:color="385623" w:themeColor="accent6" w:themeShade="80"/>
          <w:insideH w:val="single" w:sz="6" w:space="0" w:color="385623" w:themeColor="accent6" w:themeShade="80"/>
          <w:insideV w:val="single" w:sz="6" w:space="0" w:color="385623" w:themeColor="accent6" w:themeShade="80"/>
        </w:tblBorders>
        <w:shd w:val="clear" w:color="auto" w:fill="595959" w:themeFill="text1" w:themeFillTint="A6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0"/>
      </w:tblGrid>
      <w:tr w:rsidR="002A4AFA" w:rsidRPr="00935CDB" w14:paraId="463BFBE1" w14:textId="77777777" w:rsidTr="00511A87">
        <w:trPr>
          <w:trHeight w:val="620"/>
        </w:trPr>
        <w:tc>
          <w:tcPr>
            <w:tcW w:w="10800" w:type="dxa"/>
            <w:shd w:val="clear" w:color="auto" w:fill="385623" w:themeFill="accent6" w:themeFillShade="80"/>
            <w:vAlign w:val="center"/>
          </w:tcPr>
          <w:p w14:paraId="0865D8D4" w14:textId="5E200603" w:rsidR="002A4AFA" w:rsidRPr="0039116B" w:rsidRDefault="00CF7388" w:rsidP="00C3202E">
            <w:pPr>
              <w:jc w:val="center"/>
              <w:rPr>
                <w:rFonts w:ascii="Arial Narrow" w:hAnsi="Arial Narrow" w:cs="Arial"/>
                <w:color w:val="FFFFFF" w:themeColor="background1"/>
                <w:sz w:val="50"/>
                <w:szCs w:val="50"/>
              </w:rPr>
            </w:pPr>
            <w:bookmarkStart w:id="0" w:name="_GoBack"/>
            <w:bookmarkEnd w:id="0"/>
            <w:r w:rsidRPr="0039116B">
              <w:rPr>
                <w:rFonts w:ascii="Arial Narrow" w:hAnsi="Arial Narrow" w:cs="Arial"/>
                <w:color w:val="FFFFFF" w:themeColor="background1"/>
                <w:sz w:val="50"/>
                <w:szCs w:val="50"/>
              </w:rPr>
              <w:t>SCIENCE</w:t>
            </w:r>
            <w:r w:rsidR="00C20123" w:rsidRPr="0039116B">
              <w:rPr>
                <w:rFonts w:ascii="Arial Narrow" w:hAnsi="Arial Narrow" w:cs="Arial"/>
                <w:color w:val="FFFFFF" w:themeColor="background1"/>
                <w:sz w:val="50"/>
                <w:szCs w:val="50"/>
              </w:rPr>
              <w:t xml:space="preserve"> | GRADE 6</w:t>
            </w:r>
            <w:r w:rsidR="00935CDB" w:rsidRPr="0039116B">
              <w:rPr>
                <w:rFonts w:ascii="Arial Narrow" w:hAnsi="Arial Narrow" w:cs="Arial"/>
                <w:color w:val="FFFFFF" w:themeColor="background1"/>
                <w:sz w:val="50"/>
                <w:szCs w:val="50"/>
              </w:rPr>
              <w:t xml:space="preserve"> | LESSON PLAN</w:t>
            </w:r>
          </w:p>
        </w:tc>
      </w:tr>
      <w:tr w:rsidR="00102A47" w:rsidRPr="00935CDB" w14:paraId="545339BF" w14:textId="77777777" w:rsidTr="00511A87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2F87CECA" w14:textId="4D9195F1" w:rsidR="004549C2" w:rsidRDefault="004549C2" w:rsidP="00352C1A">
            <w:pPr>
              <w:spacing w:before="120"/>
              <w:rPr>
                <w:rFonts w:ascii="Arial" w:hAnsi="Arial" w:cs="Arial"/>
              </w:rPr>
            </w:pPr>
            <w:r w:rsidRPr="001C1020">
              <w:rPr>
                <w:rFonts w:ascii="Arial" w:hAnsi="Arial" w:cs="Arial"/>
              </w:rPr>
              <w:t>Th</w:t>
            </w:r>
            <w:r>
              <w:rPr>
                <w:rFonts w:ascii="Arial" w:hAnsi="Arial" w:cs="Arial"/>
              </w:rPr>
              <w:t>is</w:t>
            </w:r>
            <w:r w:rsidRPr="001C1020">
              <w:rPr>
                <w:rFonts w:ascii="Arial" w:hAnsi="Arial" w:cs="Arial"/>
              </w:rPr>
              <w:t xml:space="preserve"> sample lesson plan supports Education for Reconciliation through the inclusion of First Nations, Métis</w:t>
            </w:r>
            <w:r>
              <w:rPr>
                <w:rFonts w:ascii="Arial" w:hAnsi="Arial" w:cs="Arial"/>
              </w:rPr>
              <w:t>, and Inuit perspectives;</w:t>
            </w:r>
            <w:r w:rsidRPr="001C1020">
              <w:rPr>
                <w:rFonts w:ascii="Arial" w:hAnsi="Arial" w:cs="Arial"/>
              </w:rPr>
              <w:t xml:space="preserve"> treaty education</w:t>
            </w:r>
            <w:r>
              <w:rPr>
                <w:rFonts w:ascii="Arial" w:hAnsi="Arial" w:cs="Arial"/>
              </w:rPr>
              <w:t>;</w:t>
            </w:r>
            <w:r w:rsidRPr="001C1020">
              <w:rPr>
                <w:rFonts w:ascii="Arial" w:hAnsi="Arial" w:cs="Arial"/>
              </w:rPr>
              <w:t xml:space="preserve"> and residential schools’ experiences with learning outcomes identified in the current Alberta Programs of Study for Grades 1 to 9 in Science. </w:t>
            </w:r>
          </w:p>
          <w:p w14:paraId="65321444" w14:textId="77777777" w:rsidR="0034626D" w:rsidRPr="001C1020" w:rsidRDefault="0034626D" w:rsidP="0034626D">
            <w:pPr>
              <w:rPr>
                <w:rFonts w:ascii="Arial" w:hAnsi="Arial" w:cs="Arial"/>
              </w:rPr>
            </w:pPr>
          </w:p>
          <w:p w14:paraId="0814D7A1" w14:textId="77777777" w:rsidR="004549C2" w:rsidRPr="001C1020" w:rsidRDefault="004549C2" w:rsidP="004549C2">
            <w:pPr>
              <w:rPr>
                <w:rFonts w:ascii="Arial" w:hAnsi="Arial" w:cs="Arial"/>
              </w:rPr>
            </w:pPr>
            <w:r w:rsidRPr="001C1020">
              <w:rPr>
                <w:rFonts w:ascii="Arial" w:hAnsi="Arial" w:cs="Arial"/>
              </w:rPr>
              <w:t>Each sample lesson plan includes content(s) or context(s) related to one or more of the following aspects of Education for Reconciliation:</w:t>
            </w:r>
          </w:p>
          <w:p w14:paraId="22A0F077" w14:textId="77777777" w:rsidR="004549C2" w:rsidRPr="001C1020" w:rsidRDefault="004549C2" w:rsidP="004549C2">
            <w:pPr>
              <w:pStyle w:val="ListParagraph"/>
              <w:numPr>
                <w:ilvl w:val="0"/>
                <w:numId w:val="31"/>
              </w:numPr>
              <w:ind w:left="723"/>
              <w:rPr>
                <w:rFonts w:ascii="Arial" w:hAnsi="Arial" w:cs="Arial"/>
              </w:rPr>
            </w:pPr>
            <w:r w:rsidRPr="0063508F">
              <w:rPr>
                <w:rFonts w:ascii="Arial" w:hAnsi="Arial" w:cs="Arial"/>
              </w:rPr>
              <w:t>diverse</w:t>
            </w:r>
            <w:r w:rsidRPr="001C1020">
              <w:rPr>
                <w:rFonts w:ascii="Arial" w:hAnsi="Arial" w:cs="Arial"/>
              </w:rPr>
              <w:t xml:space="preserve"> perspective</w:t>
            </w:r>
            <w:r>
              <w:rPr>
                <w:rFonts w:ascii="Arial" w:hAnsi="Arial" w:cs="Arial"/>
              </w:rPr>
              <w:t>s</w:t>
            </w:r>
            <w:r w:rsidRPr="001C1020">
              <w:rPr>
                <w:rFonts w:ascii="Arial" w:hAnsi="Arial" w:cs="Arial"/>
              </w:rPr>
              <w:t xml:space="preserve"> and ways of knowing of First Nations, Métis</w:t>
            </w:r>
            <w:r>
              <w:rPr>
                <w:rFonts w:ascii="Arial" w:hAnsi="Arial" w:cs="Arial"/>
              </w:rPr>
              <w:t>,</w:t>
            </w:r>
            <w:r w:rsidRPr="001C1020">
              <w:rPr>
                <w:rFonts w:ascii="Arial" w:hAnsi="Arial" w:cs="Arial"/>
              </w:rPr>
              <w:t xml:space="preserve"> or Inuit, including values, traditions, kinship, language</w:t>
            </w:r>
            <w:r>
              <w:rPr>
                <w:rFonts w:ascii="Arial" w:hAnsi="Arial" w:cs="Arial"/>
              </w:rPr>
              <w:t>,</w:t>
            </w:r>
            <w:r w:rsidRPr="001C1020">
              <w:rPr>
                <w:rFonts w:ascii="Arial" w:hAnsi="Arial" w:cs="Arial"/>
              </w:rPr>
              <w:t xml:space="preserve"> and ways of being;</w:t>
            </w:r>
          </w:p>
          <w:p w14:paraId="1335C8D2" w14:textId="77777777" w:rsidR="004549C2" w:rsidRPr="001C1020" w:rsidRDefault="004549C2" w:rsidP="004549C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</w:rPr>
            </w:pPr>
            <w:r w:rsidRPr="0063508F">
              <w:rPr>
                <w:rFonts w:ascii="Arial" w:eastAsiaTheme="minorHAnsi" w:hAnsi="Arial" w:cs="Arial"/>
                <w:lang w:val="en-CA"/>
              </w:rPr>
              <w:t>understandings</w:t>
            </w:r>
            <w:r w:rsidRPr="001C1020">
              <w:rPr>
                <w:rFonts w:ascii="Arial" w:hAnsi="Arial" w:cs="Arial"/>
              </w:rPr>
              <w:t xml:space="preserve"> of the spirit and intent of treaties; or</w:t>
            </w:r>
          </w:p>
          <w:p w14:paraId="1165CDA0" w14:textId="77777777" w:rsidR="004549C2" w:rsidRDefault="004549C2" w:rsidP="004549C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</w:rPr>
            </w:pPr>
            <w:r w:rsidRPr="0063508F">
              <w:rPr>
                <w:rFonts w:ascii="Arial" w:eastAsiaTheme="minorHAnsi" w:hAnsi="Arial" w:cs="Arial"/>
                <w:lang w:val="en-CA"/>
              </w:rPr>
              <w:t>residential</w:t>
            </w:r>
            <w:r w:rsidRPr="001C1020">
              <w:rPr>
                <w:rFonts w:ascii="Arial" w:hAnsi="Arial" w:cs="Arial"/>
              </w:rPr>
              <w:t xml:space="preserve"> schools’ experiences and resiliency.</w:t>
            </w:r>
          </w:p>
          <w:p w14:paraId="098E227C" w14:textId="77777777" w:rsidR="004549C2" w:rsidRPr="009F054B" w:rsidRDefault="004549C2" w:rsidP="004549C2">
            <w:pPr>
              <w:rPr>
                <w:rFonts w:ascii="Arial" w:hAnsi="Arial" w:cs="Arial"/>
              </w:rPr>
            </w:pPr>
          </w:p>
          <w:p w14:paraId="44F3B428" w14:textId="2CCD9ABB" w:rsidR="00102A47" w:rsidRPr="00DD0598" w:rsidRDefault="004549C2" w:rsidP="00352C1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2D7FBC">
              <w:rPr>
                <w:rFonts w:ascii="Arial" w:hAnsi="Arial" w:cs="Arial"/>
              </w:rPr>
              <w:t xml:space="preserve">inks </w:t>
            </w:r>
            <w:r>
              <w:rPr>
                <w:rFonts w:ascii="Arial" w:hAnsi="Arial" w:cs="Arial"/>
              </w:rPr>
              <w:t>and</w:t>
            </w:r>
            <w:r w:rsidRPr="002D7FBC">
              <w:rPr>
                <w:rFonts w:ascii="Arial" w:hAnsi="Arial" w:cs="Arial"/>
              </w:rPr>
              <w:t xml:space="preserve"> relevant information </w:t>
            </w:r>
            <w:r>
              <w:rPr>
                <w:rFonts w:ascii="Arial" w:hAnsi="Arial" w:cs="Arial"/>
              </w:rPr>
              <w:t>in</w:t>
            </w:r>
            <w:r w:rsidRPr="002D7FBC">
              <w:rPr>
                <w:rFonts w:ascii="Arial" w:hAnsi="Arial" w:cs="Arial"/>
              </w:rPr>
              <w:t xml:space="preserve"> </w:t>
            </w:r>
            <w:r w:rsidRPr="009477DB">
              <w:rPr>
                <w:rFonts w:ascii="Arial" w:hAnsi="Arial" w:cs="Arial"/>
                <w:iCs/>
              </w:rPr>
              <w:t>Guiding Voices: A Curriculum Development Tool for Inclusion of First Nations, Métis and Inuit Perspectives Throughout Curriculum</w:t>
            </w:r>
            <w:r w:rsidRPr="002D7FBC">
              <w:rPr>
                <w:rFonts w:ascii="Arial" w:hAnsi="Arial" w:cs="Arial"/>
              </w:rPr>
              <w:t xml:space="preserve"> and </w:t>
            </w:r>
            <w:r w:rsidRPr="009477DB">
              <w:rPr>
                <w:rFonts w:ascii="Arial" w:hAnsi="Arial" w:cs="Arial"/>
                <w:iCs/>
              </w:rPr>
              <w:t>Walking Together: First Nations, Métis and Inuit Perspectives in Curriculum</w:t>
            </w:r>
            <w:r w:rsidRPr="009477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are provided </w:t>
            </w:r>
            <w:r w:rsidRPr="002D7FBC">
              <w:rPr>
                <w:rFonts w:ascii="Arial" w:hAnsi="Arial" w:cs="Arial"/>
              </w:rPr>
              <w:t>to support understandings of First Nations, Métis</w:t>
            </w:r>
            <w:r>
              <w:rPr>
                <w:rFonts w:ascii="Arial" w:hAnsi="Arial" w:cs="Arial"/>
              </w:rPr>
              <w:t>,</w:t>
            </w:r>
            <w:r w:rsidRPr="002D7FBC">
              <w:rPr>
                <w:rFonts w:ascii="Arial" w:hAnsi="Arial" w:cs="Arial"/>
              </w:rPr>
              <w:t xml:space="preserve"> or Inuit ways of knowing. Both online resources are accessed through LearnAlberta.ca.</w:t>
            </w:r>
          </w:p>
        </w:tc>
      </w:tr>
      <w:tr w:rsidR="00807A4C" w:rsidRPr="00935CDB" w14:paraId="2678D93A" w14:textId="77777777" w:rsidTr="00511A87">
        <w:trPr>
          <w:trHeight w:val="58"/>
        </w:trPr>
        <w:tc>
          <w:tcPr>
            <w:tcW w:w="10800" w:type="dxa"/>
            <w:shd w:val="clear" w:color="auto" w:fill="385623" w:themeFill="accent6" w:themeFillShade="80"/>
            <w:vAlign w:val="center"/>
          </w:tcPr>
          <w:p w14:paraId="009D1D47" w14:textId="0296BA7F" w:rsidR="00807A4C" w:rsidRPr="00807A4C" w:rsidRDefault="00807A4C" w:rsidP="00564809">
            <w:pPr>
              <w:tabs>
                <w:tab w:val="left" w:pos="3345"/>
              </w:tabs>
              <w:rPr>
                <w:rFonts w:ascii="Arial" w:hAnsi="Arial" w:cs="Arial"/>
                <w:color w:val="FFFFFF" w:themeColor="background1"/>
                <w:sz w:val="24"/>
              </w:rPr>
            </w:pPr>
            <w:r w:rsidRPr="00E905C8">
              <w:rPr>
                <w:rFonts w:ascii="Arial" w:eastAsiaTheme="minorHAnsi" w:hAnsi="Arial" w:cs="Arial"/>
                <w:color w:val="FFFFFF" w:themeColor="background1"/>
                <w:sz w:val="24"/>
                <w:szCs w:val="22"/>
              </w:rPr>
              <w:t>Education</w:t>
            </w:r>
            <w:r w:rsidR="00D22071">
              <w:rPr>
                <w:rFonts w:ascii="Arial" w:hAnsi="Arial" w:cs="Arial"/>
                <w:color w:val="FFFFFF" w:themeColor="background1"/>
                <w:sz w:val="24"/>
              </w:rPr>
              <w:t xml:space="preserve"> for Reconciliation</w:t>
            </w:r>
            <w:r w:rsidR="0039116B">
              <w:rPr>
                <w:rFonts w:ascii="Arial" w:hAnsi="Arial" w:cs="Arial"/>
                <w:color w:val="FFFFFF" w:themeColor="background1"/>
                <w:sz w:val="24"/>
              </w:rPr>
              <w:t xml:space="preserve">: </w:t>
            </w:r>
            <w:r w:rsidR="008C3B92">
              <w:rPr>
                <w:rFonts w:ascii="Arial" w:hAnsi="Arial" w:cs="Arial"/>
                <w:color w:val="FFFFFF" w:themeColor="background1"/>
                <w:sz w:val="24"/>
              </w:rPr>
              <w:t>Perspectives</w:t>
            </w:r>
          </w:p>
        </w:tc>
      </w:tr>
      <w:tr w:rsidR="00DB18C4" w:rsidRPr="00935CDB" w14:paraId="7150BF40" w14:textId="77777777" w:rsidTr="00511A87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01F2B939" w14:textId="77777777" w:rsidR="00DB18C4" w:rsidRPr="00CF7388" w:rsidRDefault="00DB18C4" w:rsidP="00352C1A">
            <w:pPr>
              <w:spacing w:before="12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CF7388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Program of Studies Outcomes</w:t>
            </w:r>
          </w:p>
          <w:p w14:paraId="68E4B2C0" w14:textId="06EA975B" w:rsidR="0039116B" w:rsidRPr="005118D9" w:rsidRDefault="008C6AF0" w:rsidP="008C6AF0">
            <w:pPr>
              <w:ind w:left="369" w:hanging="36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6-4 </w:t>
            </w:r>
            <w:r w:rsidR="0039116B" w:rsidRPr="009D57A8">
              <w:rPr>
                <w:rFonts w:ascii="Arial" w:hAnsi="Arial" w:cs="Arial"/>
                <w:b/>
                <w:bCs/>
                <w:lang w:val="en-CA"/>
              </w:rPr>
              <w:t>Demonstrate</w:t>
            </w:r>
            <w:r w:rsidR="0039116B" w:rsidRPr="00CF7388">
              <w:rPr>
                <w:rFonts w:ascii="Arial" w:hAnsi="Arial" w:cs="Arial"/>
                <w:b/>
                <w:lang w:val="en-CA"/>
              </w:rPr>
              <w:t xml:space="preserve"> positive attitudes for the study of science and for the application of science in responsible ways</w:t>
            </w:r>
            <w:r w:rsidR="0039116B">
              <w:rPr>
                <w:rFonts w:ascii="Arial" w:hAnsi="Arial" w:cs="Arial"/>
                <w:b/>
                <w:lang w:val="en-CA"/>
              </w:rPr>
              <w:t>.</w:t>
            </w:r>
          </w:p>
          <w:p w14:paraId="28AA54E8" w14:textId="2A2417C1" w:rsidR="0039116B" w:rsidRPr="009D2E42" w:rsidRDefault="00A53C07" w:rsidP="008C6AF0">
            <w:pPr>
              <w:pStyle w:val="ListParagraph"/>
              <w:numPr>
                <w:ilvl w:val="0"/>
                <w:numId w:val="29"/>
              </w:numPr>
              <w:ind w:left="7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9116B" w:rsidRPr="00553B7F">
              <w:rPr>
                <w:rFonts w:ascii="Arial" w:hAnsi="Arial" w:cs="Arial"/>
              </w:rPr>
              <w:t xml:space="preserve"> sense of </w:t>
            </w:r>
            <w:r w:rsidR="0039116B" w:rsidRPr="00C20123">
              <w:rPr>
                <w:rFonts w:ascii="Arial" w:hAnsi="Arial" w:cs="Arial"/>
              </w:rPr>
              <w:t xml:space="preserve">personal and shared </w:t>
            </w:r>
            <w:r w:rsidR="0039116B" w:rsidRPr="00553B7F">
              <w:rPr>
                <w:rFonts w:ascii="Arial" w:hAnsi="Arial" w:cs="Arial"/>
              </w:rPr>
              <w:t>responsibility for actions taken</w:t>
            </w:r>
          </w:p>
          <w:p w14:paraId="29880400" w14:textId="13D71294" w:rsidR="0039116B" w:rsidRDefault="00A53C07" w:rsidP="008C6AF0">
            <w:pPr>
              <w:pStyle w:val="ListParagraph"/>
              <w:numPr>
                <w:ilvl w:val="0"/>
                <w:numId w:val="29"/>
              </w:numPr>
              <w:ind w:left="7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39116B" w:rsidRPr="00553B7F">
              <w:rPr>
                <w:rFonts w:ascii="Arial" w:hAnsi="Arial" w:cs="Arial"/>
              </w:rPr>
              <w:t>espect for living things and environments, and commitment for their care</w:t>
            </w:r>
          </w:p>
          <w:p w14:paraId="0FF41D22" w14:textId="77777777" w:rsidR="001467A6" w:rsidRDefault="001467A6" w:rsidP="001467A6">
            <w:pPr>
              <w:pStyle w:val="ListParagraph"/>
              <w:ind w:left="723"/>
              <w:rPr>
                <w:rFonts w:ascii="Arial" w:hAnsi="Arial" w:cs="Arial"/>
              </w:rPr>
            </w:pPr>
          </w:p>
          <w:p w14:paraId="620E44EC" w14:textId="0106A3D2" w:rsidR="0039116B" w:rsidRDefault="00A53C07" w:rsidP="001467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 E: Trees and Forests</w:t>
            </w:r>
          </w:p>
          <w:p w14:paraId="5876F22A" w14:textId="5A88B5DE" w:rsidR="0039116B" w:rsidRDefault="0039116B" w:rsidP="009A4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D2E42">
              <w:rPr>
                <w:rFonts w:ascii="Arial" w:hAnsi="Arial" w:cs="Arial"/>
              </w:rPr>
              <w:t>tudents learn about trees as individual plants and</w:t>
            </w:r>
            <w:r>
              <w:rPr>
                <w:rFonts w:ascii="Arial" w:hAnsi="Arial" w:cs="Arial"/>
              </w:rPr>
              <w:t xml:space="preserve"> </w:t>
            </w:r>
            <w:r w:rsidRPr="009D2E42">
              <w:rPr>
                <w:rFonts w:ascii="Arial" w:hAnsi="Arial" w:cs="Arial"/>
              </w:rPr>
              <w:t>as part of a forest ecosystem. By examining local</w:t>
            </w:r>
            <w:r>
              <w:rPr>
                <w:rFonts w:ascii="Arial" w:hAnsi="Arial" w:cs="Arial"/>
              </w:rPr>
              <w:t xml:space="preserve"> </w:t>
            </w:r>
            <w:r w:rsidRPr="009D2E42">
              <w:rPr>
                <w:rFonts w:ascii="Arial" w:hAnsi="Arial" w:cs="Arial"/>
              </w:rPr>
              <w:t>species, they learn to recognize the characteristics</w:t>
            </w:r>
            <w:r>
              <w:rPr>
                <w:rFonts w:ascii="Arial" w:hAnsi="Arial" w:cs="Arial"/>
              </w:rPr>
              <w:t xml:space="preserve"> </w:t>
            </w:r>
            <w:r w:rsidRPr="009D2E42">
              <w:rPr>
                <w:rFonts w:ascii="Arial" w:hAnsi="Arial" w:cs="Arial"/>
              </w:rPr>
              <w:t>of different trees and develop skill in describing</w:t>
            </w:r>
            <w:r>
              <w:rPr>
                <w:rFonts w:ascii="Arial" w:hAnsi="Arial" w:cs="Arial"/>
              </w:rPr>
              <w:t xml:space="preserve"> </w:t>
            </w:r>
            <w:r w:rsidRPr="009D2E42">
              <w:rPr>
                <w:rFonts w:ascii="Arial" w:hAnsi="Arial" w:cs="Arial"/>
              </w:rPr>
              <w:t>and interpreting the structural features of trees.</w:t>
            </w:r>
            <w:r>
              <w:rPr>
                <w:rFonts w:ascii="Arial" w:hAnsi="Arial" w:cs="Arial"/>
              </w:rPr>
              <w:t xml:space="preserve"> </w:t>
            </w:r>
            <w:r w:rsidRPr="009D2E42">
              <w:rPr>
                <w:rFonts w:ascii="Arial" w:hAnsi="Arial" w:cs="Arial"/>
              </w:rPr>
              <w:t>As part of their studies, students learn about a</w:t>
            </w:r>
            <w:r>
              <w:rPr>
                <w:rFonts w:ascii="Arial" w:hAnsi="Arial" w:cs="Arial"/>
              </w:rPr>
              <w:t xml:space="preserve"> </w:t>
            </w:r>
            <w:r w:rsidRPr="009D2E42">
              <w:rPr>
                <w:rFonts w:ascii="Arial" w:hAnsi="Arial" w:cs="Arial"/>
              </w:rPr>
              <w:t>broad range of living things found on, under and</w:t>
            </w:r>
            <w:r>
              <w:rPr>
                <w:rFonts w:ascii="Arial" w:hAnsi="Arial" w:cs="Arial"/>
              </w:rPr>
              <w:t xml:space="preserve"> </w:t>
            </w:r>
            <w:r w:rsidRPr="009D2E42">
              <w:rPr>
                <w:rFonts w:ascii="Arial" w:hAnsi="Arial" w:cs="Arial"/>
              </w:rPr>
              <w:t>around trees and study the complex interaction</w:t>
            </w:r>
            <w:r>
              <w:rPr>
                <w:rFonts w:ascii="Arial" w:hAnsi="Arial" w:cs="Arial"/>
              </w:rPr>
              <w:t xml:space="preserve"> </w:t>
            </w:r>
            <w:r w:rsidRPr="009D2E42">
              <w:rPr>
                <w:rFonts w:ascii="Arial" w:hAnsi="Arial" w:cs="Arial"/>
              </w:rPr>
              <w:t>between trees and the larger environment. In</w:t>
            </w:r>
            <w:r>
              <w:rPr>
                <w:rFonts w:ascii="Arial" w:hAnsi="Arial" w:cs="Arial"/>
              </w:rPr>
              <w:t xml:space="preserve"> </w:t>
            </w:r>
            <w:r w:rsidRPr="009D2E42">
              <w:rPr>
                <w:rFonts w:ascii="Arial" w:hAnsi="Arial" w:cs="Arial"/>
              </w:rPr>
              <w:t>examining human use of forests, they become</w:t>
            </w:r>
            <w:r>
              <w:rPr>
                <w:rFonts w:ascii="Arial" w:hAnsi="Arial" w:cs="Arial"/>
              </w:rPr>
              <w:t xml:space="preserve"> </w:t>
            </w:r>
            <w:r w:rsidRPr="009D2E42">
              <w:rPr>
                <w:rFonts w:ascii="Arial" w:hAnsi="Arial" w:cs="Arial"/>
              </w:rPr>
              <w:t>aware of a broad range of environmental issues</w:t>
            </w:r>
            <w:r>
              <w:rPr>
                <w:rFonts w:ascii="Arial" w:hAnsi="Arial" w:cs="Arial"/>
              </w:rPr>
              <w:t xml:space="preserve"> </w:t>
            </w:r>
            <w:r w:rsidRPr="009D2E42">
              <w:rPr>
                <w:rFonts w:ascii="Arial" w:hAnsi="Arial" w:cs="Arial"/>
              </w:rPr>
              <w:t>and develop an awareness of the need for</w:t>
            </w:r>
            <w:r>
              <w:rPr>
                <w:rFonts w:ascii="Arial" w:hAnsi="Arial" w:cs="Arial"/>
              </w:rPr>
              <w:t xml:space="preserve"> </w:t>
            </w:r>
            <w:r w:rsidRPr="009D2E42">
              <w:rPr>
                <w:rFonts w:ascii="Arial" w:hAnsi="Arial" w:cs="Arial"/>
              </w:rPr>
              <w:t>responsible use.</w:t>
            </w:r>
          </w:p>
          <w:p w14:paraId="49B5E7CE" w14:textId="77777777" w:rsidR="009A44F0" w:rsidRPr="009D2E42" w:rsidRDefault="009A44F0" w:rsidP="009A44F0">
            <w:pPr>
              <w:rPr>
                <w:rFonts w:ascii="Arial" w:hAnsi="Arial" w:cs="Arial"/>
              </w:rPr>
            </w:pPr>
          </w:p>
          <w:p w14:paraId="66352CB1" w14:textId="4368712F" w:rsidR="0039116B" w:rsidRDefault="008C6AF0" w:rsidP="008C6AF0">
            <w:pPr>
              <w:ind w:left="454" w:hanging="4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6-10 </w:t>
            </w:r>
            <w:r w:rsidR="0039116B" w:rsidRPr="009D57A8">
              <w:rPr>
                <w:rFonts w:ascii="Arial" w:hAnsi="Arial" w:cs="Arial"/>
                <w:b/>
                <w:bCs/>
                <w:lang w:val="en-CA"/>
              </w:rPr>
              <w:t>Describe</w:t>
            </w:r>
            <w:r w:rsidR="0039116B" w:rsidRPr="00C20123">
              <w:rPr>
                <w:rFonts w:ascii="Arial" w:hAnsi="Arial" w:cs="Arial"/>
                <w:b/>
              </w:rPr>
              <w:t xml:space="preserve"> characteristics of trees and the interaction of trees with other living things in the local environment</w:t>
            </w:r>
            <w:r w:rsidR="0039116B">
              <w:rPr>
                <w:rFonts w:ascii="Arial" w:hAnsi="Arial" w:cs="Arial"/>
                <w:b/>
              </w:rPr>
              <w:t>.</w:t>
            </w:r>
          </w:p>
          <w:p w14:paraId="273E9B7A" w14:textId="77777777" w:rsidR="00C20123" w:rsidRPr="00C20123" w:rsidRDefault="00C20123" w:rsidP="008C6AF0">
            <w:pPr>
              <w:pStyle w:val="ListParagraph"/>
              <w:numPr>
                <w:ilvl w:val="0"/>
                <w:numId w:val="29"/>
              </w:numPr>
              <w:ind w:left="723"/>
              <w:rPr>
                <w:rFonts w:ascii="Arial" w:hAnsi="Arial" w:cs="Arial"/>
              </w:rPr>
            </w:pPr>
            <w:r w:rsidRPr="00C20123">
              <w:rPr>
                <w:rFonts w:ascii="Arial" w:hAnsi="Arial" w:cs="Arial"/>
              </w:rPr>
              <w:t xml:space="preserve">Identify reasons why trees and forests are valued. Students meeting this expectation should be aware that forests serve as habitat for a variety of living things and are important to human needs for recreation, for raw materials and for a life-supporting environment. </w:t>
            </w:r>
          </w:p>
          <w:p w14:paraId="289027A3" w14:textId="77777777" w:rsidR="00C20123" w:rsidRPr="00C20123" w:rsidRDefault="00C20123" w:rsidP="008C6AF0">
            <w:pPr>
              <w:pStyle w:val="ListParagraph"/>
              <w:numPr>
                <w:ilvl w:val="0"/>
                <w:numId w:val="29"/>
              </w:numPr>
              <w:ind w:left="723"/>
              <w:rPr>
                <w:rFonts w:ascii="Arial" w:hAnsi="Arial" w:cs="Arial"/>
              </w:rPr>
            </w:pPr>
            <w:r w:rsidRPr="00C20123">
              <w:rPr>
                <w:rFonts w:ascii="Arial" w:hAnsi="Arial" w:cs="Arial"/>
              </w:rPr>
              <w:t>Identify human uses of forests, and compare modern and historical patterns of use.</w:t>
            </w:r>
          </w:p>
          <w:p w14:paraId="3D4D5821" w14:textId="77777777" w:rsidR="00C20123" w:rsidRPr="00C20123" w:rsidRDefault="00C20123" w:rsidP="008C6AF0">
            <w:pPr>
              <w:pStyle w:val="ListParagraph"/>
              <w:numPr>
                <w:ilvl w:val="0"/>
                <w:numId w:val="29"/>
              </w:numPr>
              <w:ind w:left="723"/>
              <w:rPr>
                <w:rFonts w:ascii="Arial" w:hAnsi="Arial" w:cs="Arial"/>
              </w:rPr>
            </w:pPr>
            <w:r w:rsidRPr="00C20123">
              <w:rPr>
                <w:rFonts w:ascii="Arial" w:hAnsi="Arial" w:cs="Arial"/>
              </w:rPr>
              <w:t xml:space="preserve">Identify human actions that enhance or threaten the existence of forests. </w:t>
            </w:r>
          </w:p>
          <w:p w14:paraId="15F2A4CA" w14:textId="4E2CB3C8" w:rsidR="00C20123" w:rsidRDefault="00C20123" w:rsidP="008C6AF0">
            <w:pPr>
              <w:pStyle w:val="ListParagraph"/>
              <w:numPr>
                <w:ilvl w:val="0"/>
                <w:numId w:val="29"/>
              </w:numPr>
              <w:ind w:left="723"/>
              <w:rPr>
                <w:rFonts w:ascii="Arial" w:hAnsi="Arial" w:cs="Arial"/>
              </w:rPr>
            </w:pPr>
            <w:r w:rsidRPr="00C20123">
              <w:rPr>
                <w:rFonts w:ascii="Arial" w:hAnsi="Arial" w:cs="Arial"/>
              </w:rPr>
              <w:t>Identify an issue regarding forest use, identify different perspectives on that issue, and identify actions that might be taken</w:t>
            </w:r>
            <w:r>
              <w:rPr>
                <w:rFonts w:ascii="Arial" w:hAnsi="Arial" w:cs="Arial"/>
              </w:rPr>
              <w:t>.</w:t>
            </w:r>
          </w:p>
          <w:p w14:paraId="23F9E5C9" w14:textId="77777777" w:rsidR="0034626D" w:rsidRPr="00C20123" w:rsidRDefault="0034626D" w:rsidP="0034626D">
            <w:pPr>
              <w:pStyle w:val="ListParagraph"/>
              <w:ind w:left="723"/>
              <w:rPr>
                <w:rFonts w:ascii="Arial" w:hAnsi="Arial" w:cs="Arial"/>
              </w:rPr>
            </w:pPr>
          </w:p>
          <w:p w14:paraId="762B94F2" w14:textId="11027921" w:rsidR="001A7F8F" w:rsidRDefault="001A7F8F" w:rsidP="0034626D">
            <w:pPr>
              <w:spacing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CF7388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Resource</w:t>
            </w:r>
            <w:r w:rsidR="00F2688F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s</w:t>
            </w:r>
            <w:r w:rsidRPr="00CF7388">
              <w:rPr>
                <w:rStyle w:val="EndnoteReference"/>
                <w:rFonts w:ascii="Arial" w:hAnsi="Arial" w:cs="Arial"/>
                <w:b/>
                <w:color w:val="385623" w:themeColor="accent6" w:themeShade="80"/>
                <w:sz w:val="22"/>
              </w:rPr>
              <w:endnoteReference w:id="1"/>
            </w:r>
          </w:p>
          <w:p w14:paraId="0CCF51A4" w14:textId="656BF9D8" w:rsidR="001C0889" w:rsidRPr="00777EE5" w:rsidRDefault="00786562" w:rsidP="00777EE5">
            <w:pPr>
              <w:ind w:left="720" w:hanging="720"/>
              <w:rPr>
                <w:rFonts w:ascii="Arial" w:hAnsi="Arial" w:cs="Arial"/>
              </w:rPr>
            </w:pPr>
            <w:r w:rsidRPr="00777EE5">
              <w:rPr>
                <w:rFonts w:ascii="Arial" w:hAnsi="Arial" w:cs="Arial"/>
              </w:rPr>
              <w:t>Karst, Amanda</w:t>
            </w:r>
            <w:r w:rsidR="001C0889" w:rsidRPr="00777EE5">
              <w:rPr>
                <w:rFonts w:ascii="Arial" w:hAnsi="Arial" w:cs="Arial"/>
              </w:rPr>
              <w:t xml:space="preserve">. </w:t>
            </w:r>
            <w:r w:rsidR="001C0889" w:rsidRPr="009A44F0">
              <w:rPr>
                <w:rFonts w:ascii="Arial" w:hAnsi="Arial" w:cs="Arial"/>
                <w:i/>
              </w:rPr>
              <w:t>Conservation Value of the North American Boreal Forest from an Ethnobotanical Perspective</w:t>
            </w:r>
            <w:r w:rsidRPr="00777EE5">
              <w:rPr>
                <w:rFonts w:ascii="Arial" w:hAnsi="Arial" w:cs="Arial"/>
              </w:rPr>
              <w:t xml:space="preserve">. </w:t>
            </w:r>
            <w:r w:rsidR="009A44F0" w:rsidRPr="00777EE5">
              <w:rPr>
                <w:rFonts w:ascii="Arial" w:hAnsi="Arial" w:cs="Arial"/>
              </w:rPr>
              <w:t>Ottawa</w:t>
            </w:r>
            <w:r w:rsidR="009A44F0">
              <w:rPr>
                <w:rFonts w:ascii="Arial" w:hAnsi="Arial" w:cs="Arial"/>
              </w:rPr>
              <w:t xml:space="preserve">: </w:t>
            </w:r>
            <w:r w:rsidRPr="00777EE5">
              <w:rPr>
                <w:rFonts w:ascii="Arial" w:hAnsi="Arial" w:cs="Arial"/>
              </w:rPr>
              <w:t>David Suzuki Foundation and</w:t>
            </w:r>
            <w:r w:rsidR="001C0889" w:rsidRPr="00777EE5">
              <w:rPr>
                <w:rFonts w:ascii="Arial" w:hAnsi="Arial" w:cs="Arial"/>
              </w:rPr>
              <w:t xml:space="preserve"> The Boreal Songbird </w:t>
            </w:r>
            <w:r w:rsidRPr="00777EE5">
              <w:rPr>
                <w:rFonts w:ascii="Arial" w:hAnsi="Arial" w:cs="Arial"/>
              </w:rPr>
              <w:t>Initiative</w:t>
            </w:r>
            <w:r w:rsidR="009A44F0">
              <w:rPr>
                <w:rFonts w:ascii="Arial" w:hAnsi="Arial" w:cs="Arial"/>
              </w:rPr>
              <w:t>, 2010</w:t>
            </w:r>
            <w:r w:rsidRPr="00777EE5">
              <w:rPr>
                <w:rFonts w:ascii="Arial" w:hAnsi="Arial" w:cs="Arial"/>
              </w:rPr>
              <w:t xml:space="preserve">. </w:t>
            </w:r>
            <w:r w:rsidR="009A44F0">
              <w:rPr>
                <w:rFonts w:ascii="Arial" w:hAnsi="Arial" w:cs="Arial"/>
              </w:rPr>
              <w:t xml:space="preserve">                                                                 </w:t>
            </w:r>
            <w:r w:rsidRPr="009A44F0">
              <w:rPr>
                <w:rFonts w:ascii="Arial" w:hAnsi="Arial" w:cs="Arial"/>
                <w:b/>
              </w:rPr>
              <w:t>ISBN:</w:t>
            </w:r>
            <w:r w:rsidRPr="00777EE5">
              <w:rPr>
                <w:rFonts w:ascii="Arial" w:hAnsi="Arial" w:cs="Arial"/>
              </w:rPr>
              <w:t xml:space="preserve"> 978-0-9842238-0</w:t>
            </w:r>
            <w:r w:rsidR="009A44F0">
              <w:rPr>
                <w:rFonts w:ascii="Arial" w:hAnsi="Arial" w:cs="Arial"/>
              </w:rPr>
              <w:t>-0</w:t>
            </w:r>
          </w:p>
          <w:p w14:paraId="2625D977" w14:textId="5A83868E" w:rsidR="001C0889" w:rsidRPr="00777EE5" w:rsidRDefault="001C0889" w:rsidP="009A44F0">
            <w:pPr>
              <w:ind w:left="720"/>
              <w:rPr>
                <w:rFonts w:ascii="Arial" w:hAnsi="Arial" w:cs="Arial"/>
              </w:rPr>
            </w:pPr>
            <w:r w:rsidRPr="00777EE5">
              <w:rPr>
                <w:rFonts w:ascii="Arial" w:hAnsi="Arial" w:cs="Arial"/>
                <w:b/>
              </w:rPr>
              <w:t>Summary:</w:t>
            </w:r>
            <w:r w:rsidRPr="00777EE5">
              <w:rPr>
                <w:rFonts w:ascii="Arial" w:hAnsi="Arial" w:cs="Arial"/>
              </w:rPr>
              <w:t xml:space="preserve"> This report features the relationship between </w:t>
            </w:r>
            <w:r w:rsidR="00F80E5D" w:rsidRPr="00777EE5">
              <w:rPr>
                <w:rFonts w:ascii="Arial" w:hAnsi="Arial" w:cs="Arial"/>
              </w:rPr>
              <w:t>the boreal forest and</w:t>
            </w:r>
            <w:r w:rsidR="00D148A1" w:rsidRPr="00777EE5">
              <w:rPr>
                <w:rFonts w:ascii="Arial" w:hAnsi="Arial" w:cs="Arial"/>
              </w:rPr>
              <w:t xml:space="preserve"> Aboriginal communities in </w:t>
            </w:r>
            <w:r w:rsidRPr="00777EE5">
              <w:rPr>
                <w:rFonts w:ascii="Arial" w:hAnsi="Arial" w:cs="Arial"/>
              </w:rPr>
              <w:t>Canada. The report highlights how the boreal forest is critical</w:t>
            </w:r>
            <w:r w:rsidR="00F80E5D" w:rsidRPr="00777EE5">
              <w:rPr>
                <w:rFonts w:ascii="Arial" w:hAnsi="Arial" w:cs="Arial"/>
              </w:rPr>
              <w:t xml:space="preserve"> to </w:t>
            </w:r>
            <w:r w:rsidR="00767982" w:rsidRPr="00777EE5">
              <w:rPr>
                <w:rFonts w:ascii="Arial" w:hAnsi="Arial" w:cs="Arial"/>
              </w:rPr>
              <w:t>First Nations and</w:t>
            </w:r>
            <w:r w:rsidR="00FE16D2" w:rsidRPr="00777EE5">
              <w:rPr>
                <w:rFonts w:ascii="Arial" w:hAnsi="Arial" w:cs="Arial"/>
              </w:rPr>
              <w:t xml:space="preserve"> Mé</w:t>
            </w:r>
            <w:r w:rsidR="00767982" w:rsidRPr="00777EE5">
              <w:rPr>
                <w:rFonts w:ascii="Arial" w:hAnsi="Arial" w:cs="Arial"/>
              </w:rPr>
              <w:t>tis</w:t>
            </w:r>
            <w:r w:rsidRPr="00777EE5">
              <w:rPr>
                <w:rFonts w:ascii="Arial" w:hAnsi="Arial" w:cs="Arial"/>
              </w:rPr>
              <w:t xml:space="preserve"> traditional ways </w:t>
            </w:r>
            <w:r w:rsidR="00F80E5D" w:rsidRPr="00777EE5">
              <w:rPr>
                <w:rFonts w:ascii="Arial" w:hAnsi="Arial" w:cs="Arial"/>
              </w:rPr>
              <w:t>of living</w:t>
            </w:r>
            <w:r w:rsidRPr="00777EE5">
              <w:rPr>
                <w:rFonts w:ascii="Arial" w:hAnsi="Arial" w:cs="Arial"/>
              </w:rPr>
              <w:t xml:space="preserve">.   </w:t>
            </w:r>
          </w:p>
          <w:p w14:paraId="003ADB54" w14:textId="13B14249" w:rsidR="006F5BD9" w:rsidRPr="00777EE5" w:rsidRDefault="009A44F0" w:rsidP="006F5B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Greenpeace</w:t>
            </w:r>
            <w:r w:rsidR="009D57A8" w:rsidRPr="00777EE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2012.</w:t>
            </w:r>
            <w:r w:rsidR="009D57A8" w:rsidRPr="00777EE5">
              <w:rPr>
                <w:rFonts w:ascii="Arial" w:hAnsi="Arial" w:cs="Arial"/>
              </w:rPr>
              <w:t xml:space="preserve"> </w:t>
            </w:r>
            <w:r w:rsidR="006F5BD9" w:rsidRPr="009A44F0">
              <w:rPr>
                <w:rFonts w:ascii="Arial" w:hAnsi="Arial" w:cs="Arial"/>
                <w:i/>
              </w:rPr>
              <w:t>Great Bear Rainforest</w:t>
            </w:r>
            <w:r w:rsidR="00E76E57" w:rsidRPr="009A44F0">
              <w:rPr>
                <w:rFonts w:ascii="Arial" w:hAnsi="Arial" w:cs="Arial"/>
                <w:i/>
              </w:rPr>
              <w:t xml:space="preserve">: </w:t>
            </w:r>
            <w:r w:rsidR="006F5BD9" w:rsidRPr="009A44F0">
              <w:rPr>
                <w:rFonts w:ascii="Arial" w:hAnsi="Arial" w:cs="Arial"/>
                <w:i/>
              </w:rPr>
              <w:t xml:space="preserve">A </w:t>
            </w:r>
            <w:r w:rsidR="00E76E57" w:rsidRPr="009A44F0">
              <w:rPr>
                <w:rFonts w:ascii="Arial" w:hAnsi="Arial" w:cs="Arial"/>
                <w:i/>
              </w:rPr>
              <w:t>Forest Solution in The Making</w:t>
            </w:r>
            <w:r w:rsidR="006F5BD9" w:rsidRPr="00777EE5">
              <w:rPr>
                <w:rFonts w:ascii="Arial" w:hAnsi="Arial" w:cs="Arial"/>
                <w:i/>
              </w:rPr>
              <w:t xml:space="preserve">. </w:t>
            </w:r>
            <w:r>
              <w:rPr>
                <w:rFonts w:ascii="Arial" w:hAnsi="Arial" w:cs="Arial"/>
              </w:rPr>
              <w:t>Retrieved from</w:t>
            </w:r>
            <w:r w:rsidR="006F5BD9" w:rsidRPr="00777EE5">
              <w:rPr>
                <w:rFonts w:ascii="Arial" w:hAnsi="Arial" w:cs="Arial"/>
                <w:i/>
              </w:rPr>
              <w:tab/>
            </w:r>
            <w:hyperlink r:id="rId7" w:history="1">
              <w:r w:rsidR="00786562" w:rsidRPr="00777EE5">
                <w:rPr>
                  <w:rStyle w:val="Hyperlink"/>
                  <w:rFonts w:ascii="Arial" w:hAnsi="Arial" w:cs="Arial"/>
                </w:rPr>
                <w:t>www.greenpeace.org/international/Global/international/code/2012/greatbearrainforest/gbr.html</w:t>
              </w:r>
            </w:hyperlink>
          </w:p>
          <w:p w14:paraId="63A10CB5" w14:textId="67ABC4D9" w:rsidR="006F5BD9" w:rsidRPr="00777EE5" w:rsidRDefault="006F5BD9" w:rsidP="00777EE5">
            <w:pPr>
              <w:spacing w:after="60"/>
              <w:ind w:left="720"/>
              <w:rPr>
                <w:rFonts w:ascii="Arial" w:hAnsi="Arial" w:cs="Arial"/>
              </w:rPr>
            </w:pPr>
            <w:r w:rsidRPr="00777EE5">
              <w:rPr>
                <w:rFonts w:ascii="Arial" w:hAnsi="Arial" w:cs="Arial"/>
                <w:b/>
              </w:rPr>
              <w:t>Summary</w:t>
            </w:r>
            <w:r w:rsidRPr="00777EE5">
              <w:rPr>
                <w:rFonts w:ascii="Arial" w:hAnsi="Arial" w:cs="Arial"/>
              </w:rPr>
              <w:t xml:space="preserve">: </w:t>
            </w:r>
            <w:r w:rsidR="00FE16D2" w:rsidRPr="00777EE5">
              <w:rPr>
                <w:rFonts w:ascii="Arial" w:hAnsi="Arial" w:cs="Arial"/>
              </w:rPr>
              <w:t>A success</w:t>
            </w:r>
            <w:r w:rsidRPr="00777EE5">
              <w:rPr>
                <w:rFonts w:ascii="Arial" w:hAnsi="Arial" w:cs="Arial"/>
              </w:rPr>
              <w:t xml:space="preserve"> story of</w:t>
            </w:r>
            <w:r w:rsidR="00786562" w:rsidRPr="00777EE5">
              <w:rPr>
                <w:rFonts w:ascii="Arial" w:hAnsi="Arial" w:cs="Arial"/>
              </w:rPr>
              <w:t xml:space="preserve"> how multi-stakeholders (First N</w:t>
            </w:r>
            <w:r w:rsidRPr="00777EE5">
              <w:rPr>
                <w:rFonts w:ascii="Arial" w:hAnsi="Arial" w:cs="Arial"/>
              </w:rPr>
              <w:t xml:space="preserve">ations, </w:t>
            </w:r>
            <w:r w:rsidR="00786562" w:rsidRPr="00777EE5">
              <w:rPr>
                <w:rFonts w:ascii="Arial" w:hAnsi="Arial" w:cs="Arial"/>
              </w:rPr>
              <w:t xml:space="preserve">Government of </w:t>
            </w:r>
            <w:r w:rsidRPr="00777EE5">
              <w:rPr>
                <w:rFonts w:ascii="Arial" w:hAnsi="Arial" w:cs="Arial"/>
              </w:rPr>
              <w:t>B</w:t>
            </w:r>
            <w:r w:rsidR="00786562" w:rsidRPr="00777EE5">
              <w:rPr>
                <w:rFonts w:ascii="Arial" w:hAnsi="Arial" w:cs="Arial"/>
              </w:rPr>
              <w:t xml:space="preserve">ritish </w:t>
            </w:r>
            <w:r w:rsidRPr="00777EE5">
              <w:rPr>
                <w:rFonts w:ascii="Arial" w:hAnsi="Arial" w:cs="Arial"/>
              </w:rPr>
              <w:t>C</w:t>
            </w:r>
            <w:r w:rsidR="00786562" w:rsidRPr="00777EE5">
              <w:rPr>
                <w:rFonts w:ascii="Arial" w:hAnsi="Arial" w:cs="Arial"/>
              </w:rPr>
              <w:t>olumbia</w:t>
            </w:r>
            <w:r w:rsidRPr="00777EE5">
              <w:rPr>
                <w:rFonts w:ascii="Arial" w:hAnsi="Arial" w:cs="Arial"/>
              </w:rPr>
              <w:t>, industry and environmental organization</w:t>
            </w:r>
            <w:r w:rsidR="00786562" w:rsidRPr="00777EE5">
              <w:rPr>
                <w:rFonts w:ascii="Arial" w:hAnsi="Arial" w:cs="Arial"/>
              </w:rPr>
              <w:t>s</w:t>
            </w:r>
            <w:r w:rsidRPr="00777EE5">
              <w:rPr>
                <w:rFonts w:ascii="Arial" w:hAnsi="Arial" w:cs="Arial"/>
              </w:rPr>
              <w:t>) came together and reached an agreement o</w:t>
            </w:r>
            <w:r w:rsidR="00D148A1" w:rsidRPr="00777EE5">
              <w:rPr>
                <w:rFonts w:ascii="Arial" w:hAnsi="Arial" w:cs="Arial"/>
              </w:rPr>
              <w:t xml:space="preserve">n how to manage the Great Bear </w:t>
            </w:r>
            <w:r w:rsidRPr="00777EE5">
              <w:rPr>
                <w:rFonts w:ascii="Arial" w:hAnsi="Arial" w:cs="Arial"/>
              </w:rPr>
              <w:t xml:space="preserve">Rainforest. </w:t>
            </w:r>
          </w:p>
          <w:p w14:paraId="052E07FD" w14:textId="77777777" w:rsidR="0034626D" w:rsidRDefault="0034626D" w:rsidP="0034626D">
            <w:pPr>
              <w:spacing w:before="120"/>
              <w:ind w:left="720" w:hanging="720"/>
              <w:rPr>
                <w:rFonts w:ascii="Arial" w:hAnsi="Arial" w:cs="Arial"/>
              </w:rPr>
            </w:pPr>
          </w:p>
          <w:p w14:paraId="5B5F1F13" w14:textId="77777777" w:rsidR="00352C1A" w:rsidRDefault="00352C1A" w:rsidP="0034626D">
            <w:pPr>
              <w:ind w:left="720" w:hanging="72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</w:p>
          <w:p w14:paraId="5A7B8FD9" w14:textId="69040C77" w:rsidR="00DB18C4" w:rsidRPr="00CF7388" w:rsidRDefault="00DB44AB" w:rsidP="00352C1A">
            <w:pPr>
              <w:spacing w:before="60"/>
              <w:ind w:left="720" w:hanging="72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CF7388">
              <w:rPr>
                <w:rFonts w:ascii="Arial" w:hAnsi="Arial" w:cs="Arial"/>
                <w:b/>
                <w:color w:val="385623" w:themeColor="accent6" w:themeShade="80"/>
                <w:sz w:val="24"/>
              </w:rPr>
              <w:lastRenderedPageBreak/>
              <w:t>Purpose</w:t>
            </w:r>
          </w:p>
          <w:p w14:paraId="3014916E" w14:textId="31E65993" w:rsidR="0034626D" w:rsidRDefault="00237572" w:rsidP="0034626D">
            <w:pPr>
              <w:pBdr>
                <w:bottom w:val="single" w:sz="6" w:space="1" w:color="auto"/>
              </w:pBd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This lesson provides an opportunity for students</w:t>
            </w:r>
            <w:r w:rsidR="00BB23F0">
              <w:rPr>
                <w:rFonts w:ascii="Arial" w:hAnsi="Arial" w:cs="Arial"/>
                <w:color w:val="000000" w:themeColor="text1"/>
              </w:rPr>
              <w:t xml:space="preserve"> to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A17354">
              <w:rPr>
                <w:rFonts w:ascii="Arial" w:hAnsi="Arial" w:cs="Arial"/>
                <w:color w:val="000000" w:themeColor="text1"/>
              </w:rPr>
              <w:t>look at how trees and forests are valued and used by</w:t>
            </w:r>
            <w:r w:rsidR="00767982">
              <w:rPr>
                <w:rFonts w:ascii="Arial" w:hAnsi="Arial" w:cs="Arial"/>
                <w:color w:val="000000" w:themeColor="text1"/>
              </w:rPr>
              <w:t xml:space="preserve"> First Nations and Métis</w:t>
            </w:r>
            <w:r w:rsidR="00BB23F0">
              <w:rPr>
                <w:rFonts w:ascii="Arial" w:hAnsi="Arial" w:cs="Arial"/>
                <w:color w:val="000000" w:themeColor="text1"/>
              </w:rPr>
              <w:t xml:space="preserve">. Students will identify an issue related to forest use </w:t>
            </w:r>
            <w:r w:rsidR="00A17354">
              <w:rPr>
                <w:rFonts w:ascii="Arial" w:hAnsi="Arial" w:cs="Arial"/>
                <w:color w:val="000000" w:themeColor="text1"/>
              </w:rPr>
              <w:t>and determine positive actions and</w:t>
            </w:r>
            <w:r w:rsidR="00BB23F0">
              <w:rPr>
                <w:rFonts w:ascii="Arial" w:hAnsi="Arial" w:cs="Arial"/>
                <w:color w:val="000000" w:themeColor="text1"/>
              </w:rPr>
              <w:t xml:space="preserve"> solutions.</w:t>
            </w:r>
          </w:p>
          <w:p w14:paraId="6D072D66" w14:textId="77777777" w:rsidR="0034626D" w:rsidRPr="00D148A1" w:rsidRDefault="0034626D" w:rsidP="0034626D">
            <w:pPr>
              <w:pBdr>
                <w:bottom w:val="single" w:sz="6" w:space="1" w:color="auto"/>
              </w:pBdr>
              <w:rPr>
                <w:rFonts w:ascii="Arial" w:hAnsi="Arial" w:cs="Arial"/>
                <w:color w:val="000000" w:themeColor="text1"/>
              </w:rPr>
            </w:pPr>
          </w:p>
          <w:p w14:paraId="1B9BE56D" w14:textId="1D4C83AA" w:rsidR="00DB18C4" w:rsidRPr="00CF7388" w:rsidRDefault="00DB44AB" w:rsidP="00E76E57">
            <w:pPr>
              <w:spacing w:before="120"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CF7388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Introduction</w:t>
            </w:r>
          </w:p>
          <w:p w14:paraId="3A92B6FB" w14:textId="604ED5AA" w:rsidR="00455540" w:rsidRPr="00455540" w:rsidRDefault="00A17354" w:rsidP="001B5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 together with students “Other Uses” </w:t>
            </w:r>
            <w:r w:rsidR="006C58CC">
              <w:rPr>
                <w:rFonts w:ascii="Arial" w:hAnsi="Arial" w:cs="Arial"/>
              </w:rPr>
              <w:t xml:space="preserve">(pp. 11-14) </w:t>
            </w:r>
            <w:r>
              <w:rPr>
                <w:rFonts w:ascii="Arial" w:hAnsi="Arial" w:cs="Arial"/>
              </w:rPr>
              <w:t xml:space="preserve">of forests from </w:t>
            </w:r>
            <w:r w:rsidRPr="001C0889">
              <w:rPr>
                <w:rFonts w:ascii="Arial" w:hAnsi="Arial" w:cs="Arial"/>
                <w:i/>
              </w:rPr>
              <w:t>Conservation Value of the North American Boreal Forest from an Ethnobotanical Perspective</w:t>
            </w:r>
            <w:r>
              <w:rPr>
                <w:rFonts w:ascii="Arial" w:hAnsi="Arial" w:cs="Arial"/>
              </w:rPr>
              <w:t xml:space="preserve">. </w:t>
            </w:r>
            <w:r w:rsidR="001D107E" w:rsidRPr="001D107E">
              <w:rPr>
                <w:rFonts w:ascii="Arial" w:hAnsi="Arial" w:cs="Arial"/>
              </w:rPr>
              <w:t xml:space="preserve">Students reflect and discuss the </w:t>
            </w:r>
            <w:r w:rsidR="001D107E" w:rsidRPr="003D5888">
              <w:rPr>
                <w:rFonts w:ascii="Arial" w:hAnsi="Arial" w:cs="Arial"/>
              </w:rPr>
              <w:t xml:space="preserve">role </w:t>
            </w:r>
            <w:r w:rsidR="00D43BFC" w:rsidRPr="003D5888">
              <w:rPr>
                <w:rFonts w:ascii="Arial" w:hAnsi="Arial" w:cs="Arial"/>
              </w:rPr>
              <w:t xml:space="preserve">and importance </w:t>
            </w:r>
            <w:r w:rsidR="001D107E" w:rsidRPr="003D5888">
              <w:rPr>
                <w:rFonts w:ascii="Arial" w:hAnsi="Arial" w:cs="Arial"/>
              </w:rPr>
              <w:t>of trees in historical and contemporary society</w:t>
            </w:r>
            <w:r w:rsidR="00767982">
              <w:rPr>
                <w:rFonts w:ascii="Arial" w:hAnsi="Arial" w:cs="Arial"/>
              </w:rPr>
              <w:t xml:space="preserve"> for First Nations and</w:t>
            </w:r>
            <w:r>
              <w:rPr>
                <w:rFonts w:ascii="Arial" w:hAnsi="Arial" w:cs="Arial"/>
              </w:rPr>
              <w:t xml:space="preserve"> Mé</w:t>
            </w:r>
            <w:r w:rsidR="00767982">
              <w:rPr>
                <w:rFonts w:ascii="Arial" w:hAnsi="Arial" w:cs="Arial"/>
              </w:rPr>
              <w:t>tis</w:t>
            </w:r>
            <w:r>
              <w:rPr>
                <w:rFonts w:ascii="Arial" w:hAnsi="Arial" w:cs="Arial"/>
              </w:rPr>
              <w:t xml:space="preserve"> (forms of transportation, homes, bedding, food, containers, fuel etc</w:t>
            </w:r>
            <w:r w:rsidR="00D43BFC" w:rsidRPr="003D5888">
              <w:rPr>
                <w:rFonts w:ascii="Arial" w:hAnsi="Arial" w:cs="Arial"/>
              </w:rPr>
              <w:t>.)</w:t>
            </w:r>
            <w:r w:rsidR="004B2876">
              <w:rPr>
                <w:rFonts w:ascii="Arial" w:hAnsi="Arial" w:cs="Arial"/>
              </w:rPr>
              <w:t>.</w:t>
            </w:r>
            <w:r w:rsidR="00D43BFC" w:rsidRPr="003D5888">
              <w:rPr>
                <w:rFonts w:ascii="Arial" w:hAnsi="Arial" w:cs="Arial"/>
              </w:rPr>
              <w:t xml:space="preserve"> Discuss how trees are givers of life.</w:t>
            </w:r>
          </w:p>
          <w:p w14:paraId="7BC56E3A" w14:textId="62408604" w:rsidR="00DB18C4" w:rsidRDefault="00DB44AB" w:rsidP="001B52F8">
            <w:pPr>
              <w:spacing w:before="120"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CF7388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Activity/Experience</w:t>
            </w:r>
          </w:p>
          <w:p w14:paraId="32BD66D6" w14:textId="77777777" w:rsidR="004B2876" w:rsidRDefault="00A17354" w:rsidP="004B2876">
            <w:pPr>
              <w:rPr>
                <w:rFonts w:ascii="Arial" w:hAnsi="Arial" w:cs="Arial"/>
              </w:rPr>
            </w:pPr>
            <w:r w:rsidRPr="009354CF">
              <w:rPr>
                <w:rFonts w:ascii="Arial" w:hAnsi="Arial" w:cs="Arial"/>
              </w:rPr>
              <w:t xml:space="preserve">Using the website </w:t>
            </w:r>
            <w:r w:rsidRPr="009354CF">
              <w:rPr>
                <w:rFonts w:ascii="Arial" w:hAnsi="Arial" w:cs="Arial"/>
                <w:i/>
              </w:rPr>
              <w:t>Great Bear Rainforest: A forest solution in the making</w:t>
            </w:r>
            <w:r w:rsidR="009354CF">
              <w:rPr>
                <w:rFonts w:ascii="Arial" w:hAnsi="Arial" w:cs="Arial"/>
                <w:i/>
              </w:rPr>
              <w:t xml:space="preserve">, </w:t>
            </w:r>
            <w:r w:rsidR="009354CF" w:rsidRPr="009354CF">
              <w:rPr>
                <w:rFonts w:ascii="Arial" w:hAnsi="Arial" w:cs="Arial"/>
              </w:rPr>
              <w:t xml:space="preserve">review the issues related to the destruction of the forests in Great Bear </w:t>
            </w:r>
            <w:r w:rsidR="004B2876">
              <w:rPr>
                <w:rFonts w:ascii="Arial" w:hAnsi="Arial" w:cs="Arial"/>
              </w:rPr>
              <w:t>R</w:t>
            </w:r>
            <w:r w:rsidR="009354CF" w:rsidRPr="009354CF">
              <w:rPr>
                <w:rFonts w:ascii="Arial" w:hAnsi="Arial" w:cs="Arial"/>
              </w:rPr>
              <w:t>ainforest</w:t>
            </w:r>
            <w:r w:rsidR="00767982">
              <w:rPr>
                <w:rFonts w:ascii="Arial" w:hAnsi="Arial" w:cs="Arial"/>
              </w:rPr>
              <w:t xml:space="preserve"> in British Columbia</w:t>
            </w:r>
            <w:r w:rsidR="009354CF" w:rsidRPr="009354CF">
              <w:rPr>
                <w:rFonts w:ascii="Arial" w:hAnsi="Arial" w:cs="Arial"/>
              </w:rPr>
              <w:t xml:space="preserve"> and the actions taken to protect the forest region.</w:t>
            </w:r>
            <w:r w:rsidR="009354CF">
              <w:rPr>
                <w:rFonts w:ascii="Arial" w:hAnsi="Arial" w:cs="Arial"/>
              </w:rPr>
              <w:t xml:space="preserve"> Watch the opening video that frames the issue, the location of the forest, and the First Nations</w:t>
            </w:r>
            <w:r w:rsidR="00E8095E">
              <w:rPr>
                <w:rFonts w:ascii="Arial" w:hAnsi="Arial" w:cs="Arial"/>
              </w:rPr>
              <w:t>’</w:t>
            </w:r>
            <w:r w:rsidR="009354CF">
              <w:rPr>
                <w:rFonts w:ascii="Arial" w:hAnsi="Arial" w:cs="Arial"/>
              </w:rPr>
              <w:t xml:space="preserve"> involvement to save the rainforest.</w:t>
            </w:r>
          </w:p>
          <w:p w14:paraId="2F8BB956" w14:textId="20DD0D80" w:rsidR="00E8095E" w:rsidRDefault="009354CF" w:rsidP="004B28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Watch the videos of each stakeholder involved in the agreement. Discuss each perspective related to the issue of deforestation in the area. </w:t>
            </w:r>
          </w:p>
          <w:p w14:paraId="18F42686" w14:textId="77777777" w:rsidR="004B2876" w:rsidRDefault="004B2876" w:rsidP="004B2876">
            <w:pPr>
              <w:rPr>
                <w:rFonts w:ascii="Arial" w:hAnsi="Arial" w:cs="Arial"/>
              </w:rPr>
            </w:pPr>
          </w:p>
          <w:p w14:paraId="60623CF0" w14:textId="7646BE5A" w:rsidR="00A17354" w:rsidRDefault="009354CF" w:rsidP="004B28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the science that supported the resolution that was made. Discuss the importance of independent scientific research in the decisions that were made for the region</w:t>
            </w:r>
            <w:r w:rsidR="00C77FCE">
              <w:rPr>
                <w:rFonts w:ascii="Arial" w:hAnsi="Arial" w:cs="Arial"/>
              </w:rPr>
              <w:t>.</w:t>
            </w:r>
          </w:p>
          <w:p w14:paraId="001390A4" w14:textId="77777777" w:rsidR="004B2876" w:rsidRPr="009354CF" w:rsidRDefault="004B2876" w:rsidP="004B2876">
            <w:pPr>
              <w:rPr>
                <w:rFonts w:ascii="Arial" w:hAnsi="Arial" w:cs="Arial"/>
              </w:rPr>
            </w:pPr>
          </w:p>
          <w:p w14:paraId="0A32503B" w14:textId="77777777" w:rsidR="00F80E5D" w:rsidRDefault="00DB44AB" w:rsidP="0034626D">
            <w:pPr>
              <w:spacing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9354CF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Conclusion</w:t>
            </w:r>
          </w:p>
          <w:p w14:paraId="123BDE14" w14:textId="3FC309F7" w:rsidR="009354CF" w:rsidRDefault="009354CF" w:rsidP="004B2876">
            <w:pPr>
              <w:rPr>
                <w:rFonts w:ascii="Arial" w:hAnsi="Arial" w:cs="Arial"/>
              </w:rPr>
            </w:pPr>
            <w:r w:rsidRPr="00050276">
              <w:rPr>
                <w:rFonts w:ascii="Arial" w:hAnsi="Arial" w:cs="Arial"/>
              </w:rPr>
              <w:t xml:space="preserve">Discuss how the First Nations </w:t>
            </w:r>
            <w:r w:rsidR="00050276" w:rsidRPr="00050276">
              <w:rPr>
                <w:rFonts w:ascii="Arial" w:hAnsi="Arial" w:cs="Arial"/>
              </w:rPr>
              <w:t>were empowered by this “forest solution in the making</w:t>
            </w:r>
            <w:r w:rsidR="004B2876">
              <w:rPr>
                <w:rFonts w:ascii="Arial" w:hAnsi="Arial" w:cs="Arial"/>
              </w:rPr>
              <w:t>.”</w:t>
            </w:r>
            <w:r w:rsidR="00050276" w:rsidRPr="00050276">
              <w:rPr>
                <w:rFonts w:ascii="Arial" w:hAnsi="Arial" w:cs="Arial"/>
              </w:rPr>
              <w:t xml:space="preserve"> Why was it important </w:t>
            </w:r>
            <w:r w:rsidR="00E8095E">
              <w:rPr>
                <w:rFonts w:ascii="Arial" w:hAnsi="Arial" w:cs="Arial"/>
              </w:rPr>
              <w:t>to include and form</w:t>
            </w:r>
            <w:r w:rsidR="00050276" w:rsidRPr="00050276">
              <w:rPr>
                <w:rFonts w:ascii="Arial" w:hAnsi="Arial" w:cs="Arial"/>
              </w:rPr>
              <w:t xml:space="preserve"> “government-to-government” negotiations?</w:t>
            </w:r>
            <w:r w:rsidR="00E8095E">
              <w:rPr>
                <w:rFonts w:ascii="Arial" w:hAnsi="Arial" w:cs="Arial"/>
              </w:rPr>
              <w:t xml:space="preserve"> How does this example exemplify</w:t>
            </w:r>
            <w:r w:rsidR="00FE16D2">
              <w:rPr>
                <w:rFonts w:ascii="Arial" w:hAnsi="Arial" w:cs="Arial"/>
              </w:rPr>
              <w:t xml:space="preserve"> how future negotiations</w:t>
            </w:r>
            <w:r w:rsidR="00E8095E">
              <w:rPr>
                <w:rFonts w:ascii="Arial" w:hAnsi="Arial" w:cs="Arial"/>
              </w:rPr>
              <w:t xml:space="preserve"> can successfully take place</w:t>
            </w:r>
            <w:r w:rsidR="00FE16D2">
              <w:rPr>
                <w:rFonts w:ascii="Arial" w:hAnsi="Arial" w:cs="Arial"/>
              </w:rPr>
              <w:t xml:space="preserve"> regarding forest and land claims</w:t>
            </w:r>
            <w:r w:rsidR="00E8095E">
              <w:rPr>
                <w:rFonts w:ascii="Arial" w:hAnsi="Arial" w:cs="Arial"/>
              </w:rPr>
              <w:t xml:space="preserve"> with various stakeholders</w:t>
            </w:r>
            <w:r w:rsidR="00FE16D2">
              <w:rPr>
                <w:rFonts w:ascii="Arial" w:hAnsi="Arial" w:cs="Arial"/>
              </w:rPr>
              <w:t xml:space="preserve">? </w:t>
            </w:r>
          </w:p>
          <w:p w14:paraId="38621AB4" w14:textId="77777777" w:rsidR="004B2876" w:rsidRPr="00F80E5D" w:rsidRDefault="004B2876" w:rsidP="004B2876">
            <w:pPr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</w:p>
          <w:p w14:paraId="7A032C7A" w14:textId="182878E1" w:rsidR="00DB18C4" w:rsidRPr="00CF7388" w:rsidRDefault="00DB44AB" w:rsidP="004B2876">
            <w:pPr>
              <w:spacing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CF7388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Extension</w:t>
            </w:r>
          </w:p>
          <w:p w14:paraId="58C6EFDC" w14:textId="290AD127" w:rsidR="00DB44AB" w:rsidRDefault="00E8095E" w:rsidP="00E80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Invite students to participate in </w:t>
            </w:r>
            <w:r w:rsidR="00CE45E0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tree</w:t>
            </w:r>
            <w:r w:rsidR="0034626D">
              <w:rPr>
                <w:rFonts w:ascii="Arial" w:hAnsi="Arial" w:cs="Arial"/>
              </w:rPr>
              <w:t>-</w:t>
            </w:r>
            <w:r w:rsidR="00CE45E0">
              <w:rPr>
                <w:rFonts w:ascii="Arial" w:hAnsi="Arial" w:cs="Arial"/>
              </w:rPr>
              <w:t>planting project</w:t>
            </w:r>
            <w:r>
              <w:rPr>
                <w:rFonts w:ascii="Arial" w:hAnsi="Arial" w:cs="Arial"/>
              </w:rPr>
              <w:t>.</w:t>
            </w:r>
            <w:r w:rsidR="00252B48">
              <w:rPr>
                <w:rFonts w:ascii="Arial" w:hAnsi="Arial" w:cs="Arial"/>
              </w:rPr>
              <w:t xml:space="preserve"> </w:t>
            </w:r>
            <w:r w:rsidR="00CE45E0">
              <w:rPr>
                <w:rFonts w:ascii="Arial" w:hAnsi="Arial" w:cs="Arial"/>
              </w:rPr>
              <w:t xml:space="preserve">Investigate appropriate places to plant in the community and types of trees that grow </w:t>
            </w:r>
            <w:r w:rsidR="00E052F9">
              <w:rPr>
                <w:rFonts w:ascii="Arial" w:hAnsi="Arial" w:cs="Arial"/>
              </w:rPr>
              <w:t>in that region</w:t>
            </w:r>
            <w:r w:rsidR="00CE45E0">
              <w:rPr>
                <w:rFonts w:ascii="Arial" w:hAnsi="Arial" w:cs="Arial"/>
              </w:rPr>
              <w:t>. Projects can be presented at a school assembly.</w:t>
            </w:r>
            <w:r w:rsidR="00252B48">
              <w:rPr>
                <w:rFonts w:ascii="Arial" w:hAnsi="Arial" w:cs="Arial"/>
              </w:rPr>
              <w:t xml:space="preserve"> </w:t>
            </w:r>
          </w:p>
          <w:p w14:paraId="67CC9DE7" w14:textId="77777777" w:rsidR="004B2876" w:rsidRPr="00E8095E" w:rsidRDefault="004B2876" w:rsidP="00E8095E">
            <w:pPr>
              <w:rPr>
                <w:rFonts w:ascii="Arial" w:hAnsi="Arial" w:cs="Arial"/>
              </w:rPr>
            </w:pPr>
          </w:p>
          <w:p w14:paraId="7AF30FE4" w14:textId="5D62B2A5" w:rsidR="00DB44AB" w:rsidRPr="00CF7388" w:rsidRDefault="005D2147" w:rsidP="004B2876">
            <w:pPr>
              <w:spacing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>
              <w:rPr>
                <w:rFonts w:ascii="Arial" w:hAnsi="Arial" w:cs="Arial"/>
                <w:b/>
                <w:color w:val="385623" w:themeColor="accent6" w:themeShade="80"/>
                <w:sz w:val="24"/>
              </w:rPr>
              <w:t xml:space="preserve">Assessment for </w:t>
            </w:r>
            <w:r w:rsidR="00DB44AB" w:rsidRPr="00CF7388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Student Learning</w:t>
            </w:r>
          </w:p>
          <w:p w14:paraId="22EED828" w14:textId="7C0576E2" w:rsidR="004B2876" w:rsidRPr="00EA7D84" w:rsidRDefault="00DB44AB" w:rsidP="00352C1A">
            <w:pPr>
              <w:spacing w:after="120"/>
              <w:rPr>
                <w:rFonts w:ascii="Arial" w:hAnsi="Arial" w:cs="Arial"/>
              </w:rPr>
            </w:pPr>
            <w:r w:rsidRPr="00EB0F0D">
              <w:rPr>
                <w:rFonts w:ascii="Arial" w:hAnsi="Arial" w:cs="Arial"/>
              </w:rPr>
              <w:t>Consider multiple ways students can de</w:t>
            </w:r>
            <w:r w:rsidR="00FF06FE">
              <w:rPr>
                <w:rFonts w:ascii="Arial" w:hAnsi="Arial" w:cs="Arial"/>
              </w:rPr>
              <w:t xml:space="preserve">monstrate their </w:t>
            </w:r>
            <w:r w:rsidR="00FF06FE" w:rsidRPr="003D5888">
              <w:rPr>
                <w:rFonts w:ascii="Arial" w:hAnsi="Arial" w:cs="Arial"/>
              </w:rPr>
              <w:t xml:space="preserve">understanding </w:t>
            </w:r>
            <w:r w:rsidR="000F3017" w:rsidRPr="003D5888">
              <w:rPr>
                <w:rFonts w:ascii="Arial" w:hAnsi="Arial" w:cs="Arial"/>
              </w:rPr>
              <w:t xml:space="preserve">of the significance of </w:t>
            </w:r>
            <w:r w:rsidR="00FF06FE" w:rsidRPr="003D5888">
              <w:rPr>
                <w:rFonts w:ascii="Arial" w:hAnsi="Arial" w:cs="Arial"/>
              </w:rPr>
              <w:t>trees</w:t>
            </w:r>
            <w:r w:rsidR="00A53C07">
              <w:rPr>
                <w:rFonts w:ascii="Arial" w:hAnsi="Arial" w:cs="Arial"/>
              </w:rPr>
              <w:t xml:space="preserve">, past and present, </w:t>
            </w:r>
            <w:r w:rsidR="00252B48">
              <w:rPr>
                <w:rFonts w:ascii="Arial" w:hAnsi="Arial" w:cs="Arial"/>
              </w:rPr>
              <w:t>to First Nations and Métis</w:t>
            </w:r>
            <w:r w:rsidR="00767982">
              <w:rPr>
                <w:rFonts w:ascii="Arial" w:hAnsi="Arial" w:cs="Arial"/>
              </w:rPr>
              <w:t>. What methods are used in</w:t>
            </w:r>
            <w:r w:rsidR="00F80E5D">
              <w:rPr>
                <w:rFonts w:ascii="Arial" w:hAnsi="Arial" w:cs="Arial"/>
              </w:rPr>
              <w:t xml:space="preserve"> positive actions and </w:t>
            </w:r>
            <w:r w:rsidR="00767982">
              <w:rPr>
                <w:rFonts w:ascii="Arial" w:hAnsi="Arial" w:cs="Arial"/>
              </w:rPr>
              <w:t>solution-drive</w:t>
            </w:r>
            <w:r w:rsidR="004B2876">
              <w:rPr>
                <w:rFonts w:ascii="Arial" w:hAnsi="Arial" w:cs="Arial"/>
              </w:rPr>
              <w:t xml:space="preserve">n approaches to problem </w:t>
            </w:r>
            <w:r w:rsidR="00C77FCE">
              <w:rPr>
                <w:rFonts w:ascii="Arial" w:hAnsi="Arial" w:cs="Arial"/>
              </w:rPr>
              <w:t>solving?</w:t>
            </w:r>
          </w:p>
          <w:p w14:paraId="01854E5E" w14:textId="77777777" w:rsidR="00DB18C4" w:rsidRPr="009953FF" w:rsidRDefault="00DB18C4" w:rsidP="001B52F8">
            <w:pPr>
              <w:pBdr>
                <w:bottom w:val="single" w:sz="6" w:space="1" w:color="auto"/>
              </w:pBdr>
              <w:rPr>
                <w:rFonts w:ascii="Arial" w:hAnsi="Arial" w:cs="Arial"/>
                <w:sz w:val="4"/>
                <w:szCs w:val="4"/>
              </w:rPr>
            </w:pPr>
          </w:p>
          <w:p w14:paraId="721C2E15" w14:textId="10F19BFC" w:rsidR="00DB18C4" w:rsidRPr="00450F1E" w:rsidRDefault="00DB18C4" w:rsidP="001B52F8">
            <w:pPr>
              <w:spacing w:before="120" w:after="120"/>
              <w:rPr>
                <w:rFonts w:ascii="Arial" w:hAnsi="Arial" w:cs="Arial"/>
              </w:rPr>
            </w:pPr>
            <w:r w:rsidRPr="00CF7388">
              <w:rPr>
                <w:rFonts w:ascii="Arial" w:hAnsi="Arial" w:cs="Arial"/>
                <w:b/>
                <w:color w:val="385623" w:themeColor="accent6" w:themeShade="80"/>
              </w:rPr>
              <w:t>Keywords:</w:t>
            </w:r>
            <w:r>
              <w:rPr>
                <w:rFonts w:ascii="Arial" w:hAnsi="Arial" w:cs="Arial"/>
              </w:rPr>
              <w:t xml:space="preserve"> </w:t>
            </w:r>
            <w:r w:rsidR="00B42803" w:rsidRPr="00B42803">
              <w:rPr>
                <w:rFonts w:ascii="Arial" w:hAnsi="Arial" w:cs="Arial"/>
              </w:rPr>
              <w:t>f</w:t>
            </w:r>
            <w:r w:rsidR="00FE16D2">
              <w:rPr>
                <w:rFonts w:ascii="Arial" w:hAnsi="Arial" w:cs="Arial"/>
              </w:rPr>
              <w:t>orests; traditional uses</w:t>
            </w:r>
            <w:r w:rsidR="00B42803" w:rsidRPr="00B42803">
              <w:rPr>
                <w:rFonts w:ascii="Arial" w:hAnsi="Arial" w:cs="Arial"/>
              </w:rPr>
              <w:t>; sustainability; environmental relationships; kinships</w:t>
            </w:r>
          </w:p>
          <w:p w14:paraId="3E20D5D7" w14:textId="1B274C99" w:rsidR="00DB18C4" w:rsidRDefault="00DB18C4" w:rsidP="001B52F8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  <w:r w:rsidRPr="00CF7388">
              <w:rPr>
                <w:rFonts w:ascii="Arial" w:hAnsi="Arial" w:cs="Arial"/>
                <w:b/>
                <w:color w:val="385623" w:themeColor="accent6" w:themeShade="80"/>
              </w:rPr>
              <w:t>Themes:</w:t>
            </w:r>
            <w:r w:rsidRPr="00450F1E">
              <w:rPr>
                <w:rFonts w:ascii="Arial" w:hAnsi="Arial" w:cs="Arial"/>
              </w:rPr>
              <w:t xml:space="preserve"> </w:t>
            </w:r>
            <w:r w:rsidR="00B42803" w:rsidRPr="00B42803">
              <w:rPr>
                <w:rFonts w:ascii="Arial" w:hAnsi="Arial" w:cs="Arial"/>
              </w:rPr>
              <w:t xml:space="preserve">trees, ways of life; </w:t>
            </w:r>
            <w:r w:rsidR="00FE16D2">
              <w:rPr>
                <w:rFonts w:ascii="Arial" w:hAnsi="Arial" w:cs="Arial"/>
              </w:rPr>
              <w:t>social justice</w:t>
            </w:r>
          </w:p>
          <w:p w14:paraId="0CB86204" w14:textId="77777777" w:rsidR="00DB18C4" w:rsidRPr="009953FF" w:rsidRDefault="00DB18C4" w:rsidP="001B52F8">
            <w:pPr>
              <w:pBdr>
                <w:bottom w:val="single" w:sz="6" w:space="1" w:color="auto"/>
              </w:pBdr>
              <w:rPr>
                <w:rFonts w:ascii="Arial" w:hAnsi="Arial" w:cs="Arial"/>
                <w:sz w:val="4"/>
                <w:szCs w:val="4"/>
              </w:rPr>
            </w:pPr>
          </w:p>
          <w:p w14:paraId="47B3A0A3" w14:textId="1B0D6686" w:rsidR="00DB18C4" w:rsidRPr="00CF7388" w:rsidRDefault="00DB18C4" w:rsidP="00352C1A">
            <w:pPr>
              <w:spacing w:before="60" w:after="60"/>
              <w:rPr>
                <w:rFonts w:ascii="Arial" w:hAnsi="Arial" w:cs="Arial"/>
                <w:b/>
                <w:color w:val="385623" w:themeColor="accent6" w:themeShade="80"/>
                <w:sz w:val="24"/>
              </w:rPr>
            </w:pPr>
            <w:r w:rsidRPr="00CF7388">
              <w:rPr>
                <w:rFonts w:ascii="Arial" w:hAnsi="Arial" w:cs="Arial"/>
                <w:b/>
                <w:color w:val="385623" w:themeColor="accent6" w:themeShade="80"/>
                <w:sz w:val="24"/>
              </w:rPr>
              <w:t>Teacher Background</w:t>
            </w:r>
            <w:r w:rsidR="00D148A1" w:rsidRPr="00D148A1">
              <w:rPr>
                <w:rFonts w:ascii="Arial" w:hAnsi="Arial" w:cs="Arial"/>
                <w:color w:val="385623" w:themeColor="accent6" w:themeShade="80"/>
                <w:vertAlign w:val="superscript"/>
              </w:rPr>
              <w:endnoteReference w:id="2"/>
            </w:r>
          </w:p>
          <w:p w14:paraId="252AEDD3" w14:textId="62349714" w:rsidR="001D107E" w:rsidRPr="007B19F9" w:rsidRDefault="00DB18C4" w:rsidP="001B52F8">
            <w:pPr>
              <w:spacing w:before="60"/>
              <w:rPr>
                <w:rFonts w:ascii="Arial" w:hAnsi="Arial" w:cs="Arial"/>
                <w:b/>
              </w:rPr>
            </w:pPr>
            <w:r w:rsidRPr="007B19F9">
              <w:rPr>
                <w:rFonts w:ascii="Arial" w:hAnsi="Arial" w:cs="Arial"/>
                <w:b/>
              </w:rPr>
              <w:t>Walking Together</w:t>
            </w:r>
            <w:r w:rsidR="006C7368">
              <w:rPr>
                <w:rFonts w:ascii="Arial" w:hAnsi="Arial" w:cs="Arial"/>
                <w:b/>
              </w:rPr>
              <w:t>: First Nations, Métis and Inuit Perspectives in Curriculum (Alberta Education)</w:t>
            </w:r>
          </w:p>
          <w:p w14:paraId="7AF28799" w14:textId="03DEC436" w:rsidR="001D107E" w:rsidRDefault="001D107E" w:rsidP="008C6AF0">
            <w:pPr>
              <w:pStyle w:val="ListParagraph"/>
              <w:numPr>
                <w:ilvl w:val="0"/>
                <w:numId w:val="29"/>
              </w:numPr>
              <w:ind w:left="723"/>
              <w:rPr>
                <w:rFonts w:ascii="Arial" w:hAnsi="Arial" w:cs="Arial"/>
              </w:rPr>
            </w:pPr>
            <w:r w:rsidRPr="00095FF8">
              <w:rPr>
                <w:rFonts w:ascii="Arial" w:hAnsi="Arial" w:cs="Arial"/>
              </w:rPr>
              <w:t>Traditional Environmental Knowledge</w:t>
            </w:r>
            <w:r>
              <w:t xml:space="preserve"> (</w:t>
            </w:r>
            <w:hyperlink r:id="rId8" w:anchor="/traditional_environmental_knowledge/respecting_wisdom" w:history="1">
              <w:r w:rsidR="001337D1" w:rsidRPr="00467B69">
                <w:rPr>
                  <w:rStyle w:val="Hyperlink"/>
                  <w:rFonts w:ascii="Arial" w:hAnsi="Arial" w:cs="Arial"/>
                </w:rPr>
                <w:t>www.learnalberta.ca/content/aswt/#/traditional_environmental_knowledge/respecting_wisdom</w:t>
              </w:r>
            </w:hyperlink>
            <w:r>
              <w:rPr>
                <w:rFonts w:ascii="Arial" w:hAnsi="Arial" w:cs="Arial"/>
              </w:rPr>
              <w:t>)</w:t>
            </w:r>
          </w:p>
          <w:p w14:paraId="104E4E05" w14:textId="7FDDC019" w:rsidR="001337D1" w:rsidRPr="007B19F9" w:rsidRDefault="001337D1" w:rsidP="008C6AF0">
            <w:pPr>
              <w:pStyle w:val="ListParagraph"/>
              <w:ind w:left="7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hyperlink r:id="rId9" w:history="1">
              <w:r w:rsidRPr="00467B69">
                <w:rPr>
                  <w:rStyle w:val="Hyperlink"/>
                  <w:rFonts w:ascii="Arial" w:hAnsi="Arial" w:cs="Arial"/>
                </w:rPr>
                <w:t>www.learnalberta.ca/content/aswt/</w:t>
              </w:r>
            </w:hyperlink>
            <w:r>
              <w:rPr>
                <w:rFonts w:ascii="Arial" w:hAnsi="Arial" w:cs="Arial"/>
              </w:rPr>
              <w:t>)</w:t>
            </w:r>
          </w:p>
          <w:p w14:paraId="5C25FCA0" w14:textId="35735583" w:rsidR="00DB18C4" w:rsidRPr="007B19F9" w:rsidRDefault="00DB18C4" w:rsidP="001B52F8">
            <w:pPr>
              <w:spacing w:before="60"/>
              <w:rPr>
                <w:rFonts w:ascii="Arial" w:hAnsi="Arial" w:cs="Arial"/>
                <w:b/>
              </w:rPr>
            </w:pPr>
            <w:r w:rsidRPr="007B19F9">
              <w:rPr>
                <w:rFonts w:ascii="Arial" w:hAnsi="Arial" w:cs="Arial"/>
                <w:b/>
              </w:rPr>
              <w:t>Guiding Voices</w:t>
            </w:r>
            <w:r w:rsidR="006C7368">
              <w:rPr>
                <w:rFonts w:ascii="Arial" w:hAnsi="Arial" w:cs="Arial"/>
                <w:b/>
              </w:rPr>
              <w:t>: A Curriculum Development Tool for Inclusion of First Nations, Métis and Inuit Perspectives Throughout the Curriculum (Alberta Education)</w:t>
            </w:r>
          </w:p>
          <w:p w14:paraId="38595BEB" w14:textId="0A97BAFD" w:rsidR="00DB18C4" w:rsidRPr="007B19F9" w:rsidRDefault="00B42803" w:rsidP="008C6AF0">
            <w:pPr>
              <w:pStyle w:val="ListParagraph"/>
              <w:numPr>
                <w:ilvl w:val="0"/>
                <w:numId w:val="29"/>
              </w:numPr>
              <w:ind w:left="723"/>
              <w:rPr>
                <w:rFonts w:ascii="Arial" w:hAnsi="Arial" w:cs="Arial"/>
              </w:rPr>
            </w:pPr>
            <w:r w:rsidRPr="00B42803">
              <w:rPr>
                <w:rFonts w:ascii="Arial" w:hAnsi="Arial" w:cs="Arial"/>
              </w:rPr>
              <w:t>Relationships; Worldviews</w:t>
            </w:r>
            <w:r>
              <w:t xml:space="preserve"> (</w:t>
            </w:r>
            <w:hyperlink r:id="rId10" w:history="1">
              <w:r w:rsidR="001337D1" w:rsidRPr="00467B69">
                <w:rPr>
                  <w:rStyle w:val="Hyperlink"/>
                  <w:rFonts w:ascii="Arial" w:hAnsi="Arial" w:cs="Arial"/>
                </w:rPr>
                <w:t>www.learnalberta.ca/content/fnmigv/index.html</w:t>
              </w:r>
            </w:hyperlink>
            <w:r>
              <w:rPr>
                <w:rFonts w:ascii="Arial" w:hAnsi="Arial" w:cs="Arial"/>
              </w:rPr>
              <w:t>)</w:t>
            </w:r>
          </w:p>
          <w:p w14:paraId="57281F63" w14:textId="75908938" w:rsidR="00DB18C4" w:rsidRPr="007B19F9" w:rsidRDefault="00DB18C4" w:rsidP="001B52F8">
            <w:pPr>
              <w:spacing w:before="60"/>
              <w:rPr>
                <w:rFonts w:ascii="Arial" w:hAnsi="Arial" w:cs="Arial"/>
                <w:b/>
              </w:rPr>
            </w:pPr>
            <w:r w:rsidRPr="007B19F9">
              <w:rPr>
                <w:rFonts w:ascii="Arial" w:hAnsi="Arial" w:cs="Arial"/>
                <w:b/>
              </w:rPr>
              <w:t>Our Words, Our Ways</w:t>
            </w:r>
            <w:r w:rsidR="006C7368">
              <w:rPr>
                <w:rFonts w:ascii="Arial" w:hAnsi="Arial" w:cs="Arial"/>
                <w:b/>
              </w:rPr>
              <w:t>: Teaching First Nations, Métis and Inuit Learners (Alberta Education)</w:t>
            </w:r>
          </w:p>
          <w:p w14:paraId="2F6B7FB3" w14:textId="37BC15B1" w:rsidR="001D107E" w:rsidRPr="00453486" w:rsidRDefault="001D107E" w:rsidP="008C6AF0">
            <w:pPr>
              <w:pStyle w:val="ListParagraph"/>
              <w:numPr>
                <w:ilvl w:val="0"/>
                <w:numId w:val="29"/>
              </w:numPr>
              <w:ind w:left="7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Protocols for Welcoming Elders (excerpt from </w:t>
            </w:r>
            <w:r>
              <w:rPr>
                <w:rFonts w:ascii="Arial" w:hAnsi="Arial" w:cs="Arial"/>
                <w:i/>
              </w:rPr>
              <w:t>Our Words, Our Ways</w:t>
            </w:r>
            <w:r>
              <w:rPr>
                <w:rFonts w:ascii="Arial" w:hAnsi="Arial" w:cs="Arial"/>
              </w:rPr>
              <w:t>) (</w:t>
            </w:r>
            <w:hyperlink r:id="rId11" w:history="1">
              <w:r w:rsidR="001337D1" w:rsidRPr="00467B69">
                <w:rPr>
                  <w:rStyle w:val="Hyperlink"/>
                  <w:rFonts w:ascii="Arial" w:hAnsi="Arial" w:cs="Arial"/>
                </w:rPr>
                <w:t>www.learnalberta.ca/content/aswt/documents/elders/welcoming_elders.pdf</w:t>
              </w:r>
            </w:hyperlink>
            <w:r>
              <w:rPr>
                <w:rFonts w:ascii="Arial" w:hAnsi="Arial" w:cs="Arial"/>
              </w:rPr>
              <w:t>)</w:t>
            </w:r>
          </w:p>
          <w:p w14:paraId="440E3D41" w14:textId="6FC43D17" w:rsidR="00DB18C4" w:rsidRPr="003D5888" w:rsidRDefault="006C7368" w:rsidP="008C6AF0">
            <w:pPr>
              <w:pStyle w:val="ListParagraph"/>
              <w:spacing w:after="120"/>
              <w:ind w:left="723"/>
              <w:rPr>
                <w:rFonts w:ascii="Arial" w:hAnsi="Arial" w:cs="Arial"/>
              </w:rPr>
            </w:pPr>
            <w:r>
              <w:t>(</w:t>
            </w:r>
            <w:hyperlink r:id="rId12" w:history="1">
              <w:r w:rsidRPr="00D640DF">
                <w:rPr>
                  <w:rStyle w:val="Hyperlink"/>
                  <w:rFonts w:ascii="Arial" w:hAnsi="Arial" w:cs="Arial"/>
                </w:rPr>
                <w:t>education.alberta.ca/media/</w:t>
              </w:r>
              <w:r>
                <w:rPr>
                  <w:rStyle w:val="Hyperlink"/>
                  <w:rFonts w:ascii="Arial" w:hAnsi="Arial" w:cs="Arial"/>
                </w:rPr>
                <w:t>3615876</w:t>
              </w:r>
              <w:r w:rsidRPr="00D640DF">
                <w:rPr>
                  <w:rStyle w:val="Hyperlink"/>
                  <w:rFonts w:ascii="Arial" w:hAnsi="Arial" w:cs="Arial"/>
                </w:rPr>
                <w:t>/our-words-our-ways.pdf</w:t>
              </w:r>
            </w:hyperlink>
            <w:r>
              <w:t>)</w:t>
            </w:r>
          </w:p>
        </w:tc>
      </w:tr>
    </w:tbl>
    <w:p w14:paraId="77F21AC6" w14:textId="2B0F00FA" w:rsidR="00102A47" w:rsidRPr="009953FF" w:rsidRDefault="00102A47" w:rsidP="003833C6">
      <w:pPr>
        <w:tabs>
          <w:tab w:val="left" w:pos="1660"/>
        </w:tabs>
        <w:spacing w:after="0"/>
        <w:rPr>
          <w:rFonts w:ascii="Arial" w:hAnsi="Arial" w:cs="Arial"/>
          <w:sz w:val="4"/>
          <w:szCs w:val="4"/>
        </w:rPr>
      </w:pPr>
    </w:p>
    <w:sectPr w:rsidR="00102A47" w:rsidRPr="009953FF" w:rsidSect="00777E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567" w:right="720" w:bottom="567" w:left="720" w:header="720" w:footer="567" w:gutter="0"/>
      <w:pgNumType w:start="1"/>
      <w:cols w:space="2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073C3" w14:textId="77777777" w:rsidR="004469DB" w:rsidRDefault="004469DB" w:rsidP="00CF0402">
      <w:r>
        <w:separator/>
      </w:r>
    </w:p>
  </w:endnote>
  <w:endnote w:type="continuationSeparator" w:id="0">
    <w:p w14:paraId="496081F5" w14:textId="77777777" w:rsidR="004469DB" w:rsidRDefault="004469DB" w:rsidP="00CF0402">
      <w:r>
        <w:continuationSeparator/>
      </w:r>
    </w:p>
  </w:endnote>
  <w:endnote w:id="1">
    <w:p w14:paraId="3B6CAFA9" w14:textId="7A3BA1A9" w:rsidR="001A7F8F" w:rsidRPr="003D5888" w:rsidRDefault="001A7F8F" w:rsidP="001A7F8F">
      <w:pPr>
        <w:pStyle w:val="EndnoteText"/>
        <w:rPr>
          <w:rFonts w:ascii="Arial" w:hAnsi="Arial" w:cs="Arial"/>
          <w:color w:val="385623" w:themeColor="accent6" w:themeShade="80"/>
          <w:sz w:val="18"/>
        </w:rPr>
      </w:pPr>
      <w:r w:rsidRPr="00CF7388">
        <w:rPr>
          <w:rStyle w:val="EndnoteReference"/>
          <w:rFonts w:ascii="Arial" w:hAnsi="Arial" w:cs="Arial"/>
          <w:color w:val="385623" w:themeColor="accent6" w:themeShade="80"/>
        </w:rPr>
        <w:endnoteRef/>
      </w:r>
      <w:r w:rsidRPr="00CF7388">
        <w:rPr>
          <w:rFonts w:ascii="Arial" w:hAnsi="Arial" w:cs="Arial"/>
          <w:color w:val="385623" w:themeColor="accent6" w:themeShade="80"/>
        </w:rPr>
        <w:t xml:space="preserve"> </w:t>
      </w:r>
      <w:r w:rsidR="00C77FCE">
        <w:rPr>
          <w:rFonts w:ascii="Arial" w:hAnsi="Arial" w:cs="Arial"/>
          <w:color w:val="385623" w:themeColor="accent6" w:themeShade="80"/>
          <w:sz w:val="18"/>
        </w:rPr>
        <w:t>Some r</w:t>
      </w:r>
      <w:r w:rsidRPr="00CF7388">
        <w:rPr>
          <w:rFonts w:ascii="Arial" w:hAnsi="Arial" w:cs="Arial"/>
          <w:color w:val="385623" w:themeColor="accent6" w:themeShade="80"/>
          <w:sz w:val="18"/>
        </w:rPr>
        <w:t xml:space="preserve">esources </w:t>
      </w:r>
      <w:r w:rsidR="00C77FCE">
        <w:rPr>
          <w:rFonts w:ascii="Arial" w:hAnsi="Arial" w:cs="Arial"/>
          <w:color w:val="385623" w:themeColor="accent6" w:themeShade="80"/>
          <w:sz w:val="18"/>
        </w:rPr>
        <w:t>may</w:t>
      </w:r>
      <w:r w:rsidRPr="00CF7388">
        <w:rPr>
          <w:rFonts w:ascii="Arial" w:hAnsi="Arial" w:cs="Arial"/>
          <w:color w:val="385623" w:themeColor="accent6" w:themeShade="80"/>
          <w:sz w:val="18"/>
        </w:rPr>
        <w:t xml:space="preserve"> not </w:t>
      </w:r>
      <w:r w:rsidR="00C77FCE">
        <w:rPr>
          <w:rFonts w:ascii="Arial" w:hAnsi="Arial" w:cs="Arial"/>
          <w:color w:val="385623" w:themeColor="accent6" w:themeShade="80"/>
          <w:sz w:val="18"/>
        </w:rPr>
        <w:t xml:space="preserve">be </w:t>
      </w:r>
      <w:r w:rsidRPr="00CF7388">
        <w:rPr>
          <w:rFonts w:ascii="Arial" w:hAnsi="Arial" w:cs="Arial"/>
          <w:color w:val="385623" w:themeColor="accent6" w:themeShade="80"/>
          <w:sz w:val="18"/>
        </w:rPr>
        <w:t>authorized but are provided to identify potentially useful ideas for teaching and learning. The responsibility to evaluate these resources rests with the user.</w:t>
      </w:r>
      <w:r w:rsidR="002F7FE6" w:rsidRPr="002F7FE6">
        <w:t xml:space="preserve"> </w:t>
      </w:r>
      <w:r w:rsidR="002F7FE6" w:rsidRPr="002F7FE6">
        <w:rPr>
          <w:rFonts w:ascii="Arial" w:hAnsi="Arial" w:cs="Arial"/>
          <w:color w:val="385623" w:themeColor="accent6" w:themeShade="80"/>
          <w:sz w:val="18"/>
        </w:rPr>
        <w:t>The selected resource(s) provide a perspective specific to</w:t>
      </w:r>
      <w:r w:rsidR="0039116B">
        <w:rPr>
          <w:rFonts w:ascii="Arial" w:hAnsi="Arial" w:cs="Arial"/>
          <w:color w:val="385623" w:themeColor="accent6" w:themeShade="80"/>
          <w:sz w:val="18"/>
        </w:rPr>
        <w:t xml:space="preserve"> an individual, group</w:t>
      </w:r>
      <w:r w:rsidR="000F031D">
        <w:rPr>
          <w:rFonts w:ascii="Arial" w:hAnsi="Arial" w:cs="Arial"/>
          <w:color w:val="385623" w:themeColor="accent6" w:themeShade="80"/>
          <w:sz w:val="18"/>
        </w:rPr>
        <w:t>,</w:t>
      </w:r>
      <w:r w:rsidR="0039116B">
        <w:rPr>
          <w:rFonts w:ascii="Arial" w:hAnsi="Arial" w:cs="Arial"/>
          <w:color w:val="385623" w:themeColor="accent6" w:themeShade="80"/>
          <w:sz w:val="18"/>
        </w:rPr>
        <w:t xml:space="preserve"> or </w:t>
      </w:r>
      <w:r w:rsidR="000F031D">
        <w:rPr>
          <w:rFonts w:ascii="Arial" w:hAnsi="Arial" w:cs="Arial"/>
          <w:color w:val="385623" w:themeColor="accent6" w:themeShade="80"/>
          <w:sz w:val="18"/>
        </w:rPr>
        <w:t>n</w:t>
      </w:r>
      <w:r w:rsidR="0039116B">
        <w:rPr>
          <w:rFonts w:ascii="Arial" w:hAnsi="Arial" w:cs="Arial"/>
          <w:color w:val="385623" w:themeColor="accent6" w:themeShade="80"/>
          <w:sz w:val="18"/>
        </w:rPr>
        <w:t>ation;</w:t>
      </w:r>
      <w:r w:rsidR="002F7FE6" w:rsidRPr="002F7FE6">
        <w:rPr>
          <w:rFonts w:ascii="Arial" w:hAnsi="Arial" w:cs="Arial"/>
          <w:color w:val="385623" w:themeColor="accent6" w:themeShade="80"/>
          <w:sz w:val="18"/>
        </w:rPr>
        <w:t xml:space="preserve"> they are not intended to represent the perspectives of all First Nation</w:t>
      </w:r>
      <w:r w:rsidR="009D57A8">
        <w:rPr>
          <w:rFonts w:ascii="Arial" w:hAnsi="Arial" w:cs="Arial"/>
          <w:color w:val="385623" w:themeColor="accent6" w:themeShade="80"/>
          <w:sz w:val="18"/>
        </w:rPr>
        <w:t>s</w:t>
      </w:r>
      <w:r w:rsidR="002F7FE6" w:rsidRPr="002F7FE6">
        <w:rPr>
          <w:rFonts w:ascii="Arial" w:hAnsi="Arial" w:cs="Arial"/>
          <w:color w:val="385623" w:themeColor="accent6" w:themeShade="80"/>
          <w:sz w:val="18"/>
        </w:rPr>
        <w:t xml:space="preserve">, </w:t>
      </w:r>
      <w:r w:rsidR="0039116B" w:rsidRPr="002F7FE6">
        <w:rPr>
          <w:rFonts w:ascii="Arial" w:hAnsi="Arial" w:cs="Arial"/>
          <w:color w:val="385623" w:themeColor="accent6" w:themeShade="80"/>
          <w:sz w:val="18"/>
        </w:rPr>
        <w:t>Mé</w:t>
      </w:r>
      <w:r w:rsidR="0039116B">
        <w:rPr>
          <w:rFonts w:ascii="Arial" w:hAnsi="Arial" w:cs="Arial"/>
          <w:color w:val="385623" w:themeColor="accent6" w:themeShade="80"/>
          <w:sz w:val="18"/>
        </w:rPr>
        <w:t>t</w:t>
      </w:r>
      <w:r w:rsidR="0039116B" w:rsidRPr="002F7FE6">
        <w:rPr>
          <w:rFonts w:ascii="Arial" w:hAnsi="Arial" w:cs="Arial"/>
          <w:color w:val="385623" w:themeColor="accent6" w:themeShade="80"/>
          <w:sz w:val="18"/>
        </w:rPr>
        <w:t>is</w:t>
      </w:r>
      <w:r w:rsidR="000F031D">
        <w:rPr>
          <w:rFonts w:ascii="Arial" w:hAnsi="Arial" w:cs="Arial"/>
          <w:color w:val="385623" w:themeColor="accent6" w:themeShade="80"/>
          <w:sz w:val="18"/>
        </w:rPr>
        <w:t>,</w:t>
      </w:r>
      <w:r w:rsidR="002F7FE6" w:rsidRPr="002F7FE6">
        <w:rPr>
          <w:rFonts w:ascii="Arial" w:hAnsi="Arial" w:cs="Arial"/>
          <w:color w:val="385623" w:themeColor="accent6" w:themeShade="80"/>
          <w:sz w:val="18"/>
        </w:rPr>
        <w:t xml:space="preserve"> or Inuit.</w:t>
      </w:r>
    </w:p>
  </w:endnote>
  <w:endnote w:id="2">
    <w:p w14:paraId="6C22E3CB" w14:textId="77777777" w:rsidR="00D148A1" w:rsidRPr="003D5888" w:rsidRDefault="00D148A1" w:rsidP="00D148A1">
      <w:pPr>
        <w:pStyle w:val="EndnoteText"/>
        <w:rPr>
          <w:color w:val="385623" w:themeColor="accent6" w:themeShade="80"/>
        </w:rPr>
      </w:pPr>
      <w:r>
        <w:rPr>
          <w:rStyle w:val="EndnoteReference"/>
        </w:rPr>
        <w:endnoteRef/>
      </w:r>
      <w:r w:rsidRPr="00F240BA">
        <w:rPr>
          <w:color w:val="385623" w:themeColor="accent6" w:themeShade="80"/>
        </w:rPr>
        <w:t xml:space="preserve"> </w:t>
      </w:r>
      <w:r w:rsidRPr="00F240BA">
        <w:rPr>
          <w:rFonts w:ascii="Arial" w:hAnsi="Arial" w:cs="Arial"/>
          <w:color w:val="385623" w:themeColor="accent6" w:themeShade="80"/>
          <w:sz w:val="18"/>
        </w:rPr>
        <w:t>All website addresses listed were confirmed as accurate at the time of publication but are subject to change.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 Med Cn">
    <w:panose1 w:val="020B060603050203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4CA6B" w14:textId="77777777" w:rsidR="00616BB2" w:rsidRDefault="00616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2FA" w14:textId="33484249" w:rsidR="00CF0402" w:rsidRPr="00CF7388" w:rsidRDefault="00007373" w:rsidP="009234D2">
    <w:pPr>
      <w:pStyle w:val="Footer"/>
      <w:tabs>
        <w:tab w:val="clear" w:pos="4680"/>
        <w:tab w:val="clear" w:pos="9360"/>
        <w:tab w:val="right" w:pos="10800"/>
      </w:tabs>
      <w:spacing w:before="120" w:after="0"/>
      <w:rPr>
        <w:color w:val="385623" w:themeColor="accent6" w:themeShade="8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706635" wp14:editId="6C598B05">
          <wp:simplePos x="0" y="0"/>
          <wp:positionH relativeFrom="margin">
            <wp:align>center</wp:align>
          </wp:positionH>
          <wp:positionV relativeFrom="page">
            <wp:posOffset>9533255</wp:posOffset>
          </wp:positionV>
          <wp:extent cx="957600" cy="360000"/>
          <wp:effectExtent l="0" t="0" r="0" b="2540"/>
          <wp:wrapNone/>
          <wp:docPr id="2" name="Picture 2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385623" w:themeColor="accent6" w:themeShade="80"/>
      </w:rPr>
      <w:t>Sample Lesson Plan</w:t>
    </w:r>
    <w:r w:rsidR="00710E54" w:rsidRPr="00CF7388">
      <w:rPr>
        <w:color w:val="385623" w:themeColor="accent6" w:themeShade="80"/>
      </w:rPr>
      <w:tab/>
    </w:r>
    <w:r w:rsidR="00710E54" w:rsidRPr="00CF7388">
      <w:rPr>
        <w:color w:val="385623" w:themeColor="accent6" w:themeShade="80"/>
      </w:rPr>
      <w:fldChar w:fldCharType="begin"/>
    </w:r>
    <w:r w:rsidR="00710E54" w:rsidRPr="00CF7388">
      <w:rPr>
        <w:color w:val="385623" w:themeColor="accent6" w:themeShade="80"/>
      </w:rPr>
      <w:instrText xml:space="preserve"> PAGE   \* MERGEFORMAT </w:instrText>
    </w:r>
    <w:r w:rsidR="00710E54" w:rsidRPr="00CF7388">
      <w:rPr>
        <w:color w:val="385623" w:themeColor="accent6" w:themeShade="80"/>
      </w:rPr>
      <w:fldChar w:fldCharType="separate"/>
    </w:r>
    <w:r w:rsidR="00616BB2">
      <w:rPr>
        <w:noProof/>
        <w:color w:val="385623" w:themeColor="accent6" w:themeShade="80"/>
      </w:rPr>
      <w:t>2</w:t>
    </w:r>
    <w:r w:rsidR="00710E54" w:rsidRPr="00CF7388">
      <w:rPr>
        <w:noProof/>
        <w:color w:val="385623" w:themeColor="accent6" w:themeShade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D2CDB" w14:textId="0D1AC08D" w:rsidR="00710E54" w:rsidRPr="00CF7388" w:rsidRDefault="00710E54" w:rsidP="009234D2">
    <w:pPr>
      <w:pStyle w:val="Footer"/>
      <w:tabs>
        <w:tab w:val="clear" w:pos="4680"/>
        <w:tab w:val="clear" w:pos="9360"/>
        <w:tab w:val="right" w:pos="10800"/>
      </w:tabs>
      <w:spacing w:before="120" w:after="0"/>
      <w:rPr>
        <w:color w:val="385623" w:themeColor="accent6" w:themeShade="80"/>
      </w:rPr>
    </w:pPr>
    <w:r w:rsidRPr="00CF7388">
      <w:rPr>
        <w:color w:val="385623" w:themeColor="accent6" w:themeShade="80"/>
      </w:rPr>
      <w:t>Sample Lesson Plan</w:t>
    </w:r>
    <w:r w:rsidR="00007373">
      <w:rPr>
        <w:noProof/>
      </w:rPr>
      <w:drawing>
        <wp:anchor distT="0" distB="0" distL="114300" distR="114300" simplePos="0" relativeHeight="251661312" behindDoc="1" locked="0" layoutInCell="1" allowOverlap="1" wp14:anchorId="1D053F33" wp14:editId="6A2A16CC">
          <wp:simplePos x="0" y="0"/>
          <wp:positionH relativeFrom="margin">
            <wp:align>center</wp:align>
          </wp:positionH>
          <wp:positionV relativeFrom="page">
            <wp:posOffset>9533255</wp:posOffset>
          </wp:positionV>
          <wp:extent cx="957600" cy="360000"/>
          <wp:effectExtent l="0" t="0" r="0" b="2540"/>
          <wp:wrapNone/>
          <wp:docPr id="1" name="Picture 1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388">
      <w:rPr>
        <w:color w:val="385623" w:themeColor="accent6" w:themeShade="80"/>
      </w:rPr>
      <w:tab/>
    </w:r>
    <w:r w:rsidRPr="00CF7388">
      <w:rPr>
        <w:color w:val="385623" w:themeColor="accent6" w:themeShade="80"/>
      </w:rPr>
      <w:fldChar w:fldCharType="begin"/>
    </w:r>
    <w:r w:rsidRPr="00CF7388">
      <w:rPr>
        <w:color w:val="385623" w:themeColor="accent6" w:themeShade="80"/>
      </w:rPr>
      <w:instrText xml:space="preserve"> PAGE   \* MERGEFORMAT </w:instrText>
    </w:r>
    <w:r w:rsidRPr="00CF7388">
      <w:rPr>
        <w:color w:val="385623" w:themeColor="accent6" w:themeShade="80"/>
      </w:rPr>
      <w:fldChar w:fldCharType="separate"/>
    </w:r>
    <w:r w:rsidR="00616BB2">
      <w:rPr>
        <w:noProof/>
        <w:color w:val="385623" w:themeColor="accent6" w:themeShade="80"/>
      </w:rPr>
      <w:t>1</w:t>
    </w:r>
    <w:r w:rsidRPr="00CF7388">
      <w:rPr>
        <w:noProof/>
        <w:color w:val="385623" w:themeColor="accent6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88DBC" w14:textId="77777777" w:rsidR="004469DB" w:rsidRDefault="004469DB" w:rsidP="00CF0402">
      <w:r>
        <w:separator/>
      </w:r>
    </w:p>
  </w:footnote>
  <w:footnote w:type="continuationSeparator" w:id="0">
    <w:p w14:paraId="7DCF4652" w14:textId="77777777" w:rsidR="004469DB" w:rsidRDefault="004469DB" w:rsidP="00CF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82A37" w14:textId="77777777" w:rsidR="00616BB2" w:rsidRDefault="00616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7059F" w14:textId="554E99AB" w:rsidR="00636C5F" w:rsidRPr="00CF7388" w:rsidRDefault="006538FB" w:rsidP="00636C5F">
    <w:pPr>
      <w:pStyle w:val="Footer"/>
      <w:tabs>
        <w:tab w:val="clear" w:pos="4680"/>
        <w:tab w:val="clear" w:pos="9360"/>
        <w:tab w:val="right" w:pos="10800"/>
      </w:tabs>
      <w:rPr>
        <w:color w:val="385623" w:themeColor="accent6" w:themeShade="80"/>
      </w:rPr>
    </w:pPr>
    <w:r>
      <w:rPr>
        <w:color w:val="385623" w:themeColor="accent6" w:themeShade="80"/>
      </w:rPr>
      <w:t>Science</w:t>
    </w:r>
    <w:r w:rsidR="00636C5F" w:rsidRPr="00CF7388">
      <w:rPr>
        <w:color w:val="385623" w:themeColor="accent6" w:themeShade="80"/>
      </w:rPr>
      <w:t xml:space="preserve">, Grade </w:t>
    </w:r>
    <w:r w:rsidR="00C20123">
      <w:rPr>
        <w:color w:val="385623" w:themeColor="accent6" w:themeShade="80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B9220" w14:textId="77777777" w:rsidR="00E25850" w:rsidRPr="00E25850" w:rsidRDefault="00E25850" w:rsidP="00E25850">
    <w:pPr>
      <w:pStyle w:val="Header"/>
      <w:spacing w:after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83F"/>
    <w:multiLevelType w:val="hybridMultilevel"/>
    <w:tmpl w:val="EA3EE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263"/>
    <w:multiLevelType w:val="hybridMultilevel"/>
    <w:tmpl w:val="EB5A5D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142E7"/>
    <w:multiLevelType w:val="hybridMultilevel"/>
    <w:tmpl w:val="AF9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2461E"/>
    <w:multiLevelType w:val="hybridMultilevel"/>
    <w:tmpl w:val="97CE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102DB"/>
    <w:multiLevelType w:val="hybridMultilevel"/>
    <w:tmpl w:val="7F2AC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20A70"/>
    <w:multiLevelType w:val="hybridMultilevel"/>
    <w:tmpl w:val="313AE2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AF2DC3"/>
    <w:multiLevelType w:val="hybridMultilevel"/>
    <w:tmpl w:val="B32A0680"/>
    <w:lvl w:ilvl="0" w:tplc="4B16FBDE">
      <w:start w:val="1"/>
      <w:numFmt w:val="bullet"/>
      <w:pStyle w:val="bodytext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1C104172"/>
    <w:multiLevelType w:val="hybridMultilevel"/>
    <w:tmpl w:val="6D98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87E51"/>
    <w:multiLevelType w:val="hybridMultilevel"/>
    <w:tmpl w:val="FC74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72B07"/>
    <w:multiLevelType w:val="hybridMultilevel"/>
    <w:tmpl w:val="C150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C524B"/>
    <w:multiLevelType w:val="hybridMultilevel"/>
    <w:tmpl w:val="8C262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2853"/>
    <w:multiLevelType w:val="hybridMultilevel"/>
    <w:tmpl w:val="29A02CE2"/>
    <w:lvl w:ilvl="0" w:tplc="44002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91667"/>
    <w:multiLevelType w:val="hybridMultilevel"/>
    <w:tmpl w:val="52A87D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0F7D56"/>
    <w:multiLevelType w:val="hybridMultilevel"/>
    <w:tmpl w:val="61C2B574"/>
    <w:lvl w:ilvl="0" w:tplc="335EF3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743C2"/>
    <w:multiLevelType w:val="hybridMultilevel"/>
    <w:tmpl w:val="445006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C54A10"/>
    <w:multiLevelType w:val="hybridMultilevel"/>
    <w:tmpl w:val="B5AC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A26A6"/>
    <w:multiLevelType w:val="hybridMultilevel"/>
    <w:tmpl w:val="09C4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C75D7"/>
    <w:multiLevelType w:val="hybridMultilevel"/>
    <w:tmpl w:val="0FFC7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960E6"/>
    <w:multiLevelType w:val="hybridMultilevel"/>
    <w:tmpl w:val="2BC81A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C1059"/>
    <w:multiLevelType w:val="hybridMultilevel"/>
    <w:tmpl w:val="CFEAE1D6"/>
    <w:lvl w:ilvl="0" w:tplc="C570ED4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F1285F"/>
    <w:multiLevelType w:val="hybridMultilevel"/>
    <w:tmpl w:val="D8E8F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8291B"/>
    <w:multiLevelType w:val="multilevel"/>
    <w:tmpl w:val="52AC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C8482D"/>
    <w:multiLevelType w:val="hybridMultilevel"/>
    <w:tmpl w:val="754C8742"/>
    <w:lvl w:ilvl="0" w:tplc="10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3" w15:restartNumberingAfterBreak="0">
    <w:nsid w:val="5FD359FB"/>
    <w:multiLevelType w:val="hybridMultilevel"/>
    <w:tmpl w:val="614611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C1CC4"/>
    <w:multiLevelType w:val="hybridMultilevel"/>
    <w:tmpl w:val="A7527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E73EB"/>
    <w:multiLevelType w:val="hybridMultilevel"/>
    <w:tmpl w:val="A24E0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B3AC5"/>
    <w:multiLevelType w:val="hybridMultilevel"/>
    <w:tmpl w:val="88B4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A707F"/>
    <w:multiLevelType w:val="hybridMultilevel"/>
    <w:tmpl w:val="32EC1322"/>
    <w:lvl w:ilvl="0" w:tplc="1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704C69B6"/>
    <w:multiLevelType w:val="hybridMultilevel"/>
    <w:tmpl w:val="88D6E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B44E8"/>
    <w:multiLevelType w:val="hybridMultilevel"/>
    <w:tmpl w:val="550299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82A8D"/>
    <w:multiLevelType w:val="hybridMultilevel"/>
    <w:tmpl w:val="5B2E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6"/>
  </w:num>
  <w:num w:numId="4">
    <w:abstractNumId w:val="6"/>
  </w:num>
  <w:num w:numId="5">
    <w:abstractNumId w:val="24"/>
  </w:num>
  <w:num w:numId="6">
    <w:abstractNumId w:val="8"/>
  </w:num>
  <w:num w:numId="7">
    <w:abstractNumId w:val="16"/>
  </w:num>
  <w:num w:numId="8">
    <w:abstractNumId w:val="3"/>
  </w:num>
  <w:num w:numId="9">
    <w:abstractNumId w:val="7"/>
  </w:num>
  <w:num w:numId="10">
    <w:abstractNumId w:val="30"/>
  </w:num>
  <w:num w:numId="11">
    <w:abstractNumId w:val="21"/>
  </w:num>
  <w:num w:numId="12">
    <w:abstractNumId w:val="15"/>
  </w:num>
  <w:num w:numId="13">
    <w:abstractNumId w:val="9"/>
  </w:num>
  <w:num w:numId="14">
    <w:abstractNumId w:val="13"/>
  </w:num>
  <w:num w:numId="15">
    <w:abstractNumId w:val="28"/>
  </w:num>
  <w:num w:numId="16">
    <w:abstractNumId w:val="29"/>
  </w:num>
  <w:num w:numId="17">
    <w:abstractNumId w:val="18"/>
  </w:num>
  <w:num w:numId="18">
    <w:abstractNumId w:val="27"/>
  </w:num>
  <w:num w:numId="19">
    <w:abstractNumId w:val="4"/>
  </w:num>
  <w:num w:numId="20">
    <w:abstractNumId w:val="1"/>
  </w:num>
  <w:num w:numId="21">
    <w:abstractNumId w:val="12"/>
  </w:num>
  <w:num w:numId="22">
    <w:abstractNumId w:val="14"/>
  </w:num>
  <w:num w:numId="23">
    <w:abstractNumId w:val="5"/>
  </w:num>
  <w:num w:numId="24">
    <w:abstractNumId w:val="0"/>
  </w:num>
  <w:num w:numId="25">
    <w:abstractNumId w:val="20"/>
  </w:num>
  <w:num w:numId="26">
    <w:abstractNumId w:val="10"/>
  </w:num>
  <w:num w:numId="27">
    <w:abstractNumId w:val="19"/>
  </w:num>
  <w:num w:numId="28">
    <w:abstractNumId w:val="25"/>
  </w:num>
  <w:num w:numId="29">
    <w:abstractNumId w:val="22"/>
  </w:num>
  <w:num w:numId="30">
    <w:abstractNumId w:val="2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20"/>
  <w:characterSpacingControl w:val="doNotCompress"/>
  <w:hdrShapeDefaults>
    <o:shapedefaults v:ext="edit" spidmax="1249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7"/>
    <w:rsid w:val="00000281"/>
    <w:rsid w:val="00007373"/>
    <w:rsid w:val="000115DD"/>
    <w:rsid w:val="000358FB"/>
    <w:rsid w:val="00036081"/>
    <w:rsid w:val="00050276"/>
    <w:rsid w:val="000512BA"/>
    <w:rsid w:val="00055715"/>
    <w:rsid w:val="00063382"/>
    <w:rsid w:val="00075BBD"/>
    <w:rsid w:val="00081C23"/>
    <w:rsid w:val="000A21C3"/>
    <w:rsid w:val="000B66CE"/>
    <w:rsid w:val="000C3967"/>
    <w:rsid w:val="000E7CAC"/>
    <w:rsid w:val="000F031D"/>
    <w:rsid w:val="000F3017"/>
    <w:rsid w:val="00102A47"/>
    <w:rsid w:val="001031C7"/>
    <w:rsid w:val="001337D1"/>
    <w:rsid w:val="00135D6C"/>
    <w:rsid w:val="00142704"/>
    <w:rsid w:val="001467A6"/>
    <w:rsid w:val="00153757"/>
    <w:rsid w:val="0016276C"/>
    <w:rsid w:val="001674FD"/>
    <w:rsid w:val="00167D44"/>
    <w:rsid w:val="00175DC1"/>
    <w:rsid w:val="00177D22"/>
    <w:rsid w:val="00187187"/>
    <w:rsid w:val="00195B26"/>
    <w:rsid w:val="001A47A6"/>
    <w:rsid w:val="001A7F8F"/>
    <w:rsid w:val="001B52F8"/>
    <w:rsid w:val="001B58C1"/>
    <w:rsid w:val="001C0889"/>
    <w:rsid w:val="001C4037"/>
    <w:rsid w:val="001C4DD5"/>
    <w:rsid w:val="001D107E"/>
    <w:rsid w:val="001E2CF0"/>
    <w:rsid w:val="001E4F32"/>
    <w:rsid w:val="001F1370"/>
    <w:rsid w:val="001F1978"/>
    <w:rsid w:val="001F60C4"/>
    <w:rsid w:val="001F636F"/>
    <w:rsid w:val="002015EB"/>
    <w:rsid w:val="00205632"/>
    <w:rsid w:val="00220D8F"/>
    <w:rsid w:val="00223357"/>
    <w:rsid w:val="00225342"/>
    <w:rsid w:val="002327B9"/>
    <w:rsid w:val="00237572"/>
    <w:rsid w:val="00252B48"/>
    <w:rsid w:val="00252EA5"/>
    <w:rsid w:val="0025352C"/>
    <w:rsid w:val="00255C42"/>
    <w:rsid w:val="00261E95"/>
    <w:rsid w:val="0028519C"/>
    <w:rsid w:val="002964EF"/>
    <w:rsid w:val="00297B9E"/>
    <w:rsid w:val="002A22BC"/>
    <w:rsid w:val="002A2F3F"/>
    <w:rsid w:val="002A4AFA"/>
    <w:rsid w:val="002B0834"/>
    <w:rsid w:val="002B1967"/>
    <w:rsid w:val="002B2BDF"/>
    <w:rsid w:val="002C0282"/>
    <w:rsid w:val="002C7AD9"/>
    <w:rsid w:val="002F7FE6"/>
    <w:rsid w:val="00302DDD"/>
    <w:rsid w:val="00304CA7"/>
    <w:rsid w:val="00320B4C"/>
    <w:rsid w:val="00327E51"/>
    <w:rsid w:val="003363D6"/>
    <w:rsid w:val="0034238A"/>
    <w:rsid w:val="00343E6C"/>
    <w:rsid w:val="00345652"/>
    <w:rsid w:val="0034626D"/>
    <w:rsid w:val="00352C1A"/>
    <w:rsid w:val="00362FA4"/>
    <w:rsid w:val="00365799"/>
    <w:rsid w:val="00365CEA"/>
    <w:rsid w:val="0037049B"/>
    <w:rsid w:val="00377AC3"/>
    <w:rsid w:val="003833C6"/>
    <w:rsid w:val="0039116B"/>
    <w:rsid w:val="0039350A"/>
    <w:rsid w:val="003B11A3"/>
    <w:rsid w:val="003B4CB3"/>
    <w:rsid w:val="003B4D15"/>
    <w:rsid w:val="003C2696"/>
    <w:rsid w:val="003C2E70"/>
    <w:rsid w:val="003C33E7"/>
    <w:rsid w:val="003C7E43"/>
    <w:rsid w:val="003D5888"/>
    <w:rsid w:val="003E035A"/>
    <w:rsid w:val="003E15DE"/>
    <w:rsid w:val="003F27D3"/>
    <w:rsid w:val="003F738C"/>
    <w:rsid w:val="00404325"/>
    <w:rsid w:val="00404D3B"/>
    <w:rsid w:val="0042051A"/>
    <w:rsid w:val="0042195F"/>
    <w:rsid w:val="00425F5E"/>
    <w:rsid w:val="00426FFB"/>
    <w:rsid w:val="00432AA4"/>
    <w:rsid w:val="004469DB"/>
    <w:rsid w:val="00450F1E"/>
    <w:rsid w:val="0045375D"/>
    <w:rsid w:val="004549C2"/>
    <w:rsid w:val="00455540"/>
    <w:rsid w:val="0047233C"/>
    <w:rsid w:val="004927E3"/>
    <w:rsid w:val="0049760D"/>
    <w:rsid w:val="004A1EDD"/>
    <w:rsid w:val="004B2876"/>
    <w:rsid w:val="004B5DAE"/>
    <w:rsid w:val="004C3639"/>
    <w:rsid w:val="004C586F"/>
    <w:rsid w:val="004E1E4E"/>
    <w:rsid w:val="004E432E"/>
    <w:rsid w:val="004E705A"/>
    <w:rsid w:val="004F2569"/>
    <w:rsid w:val="004F39E6"/>
    <w:rsid w:val="00507B96"/>
    <w:rsid w:val="005118D9"/>
    <w:rsid w:val="00511A87"/>
    <w:rsid w:val="00512F72"/>
    <w:rsid w:val="005209C8"/>
    <w:rsid w:val="0053692E"/>
    <w:rsid w:val="00562A58"/>
    <w:rsid w:val="00564809"/>
    <w:rsid w:val="005716D6"/>
    <w:rsid w:val="00571DAA"/>
    <w:rsid w:val="005773B0"/>
    <w:rsid w:val="005808A5"/>
    <w:rsid w:val="00587883"/>
    <w:rsid w:val="00591CC3"/>
    <w:rsid w:val="00593E0A"/>
    <w:rsid w:val="005B4933"/>
    <w:rsid w:val="005C17EE"/>
    <w:rsid w:val="005C58FB"/>
    <w:rsid w:val="005D0126"/>
    <w:rsid w:val="005D19BB"/>
    <w:rsid w:val="005D2147"/>
    <w:rsid w:val="005D5C21"/>
    <w:rsid w:val="005E4016"/>
    <w:rsid w:val="005F26A8"/>
    <w:rsid w:val="006127D7"/>
    <w:rsid w:val="00616BB2"/>
    <w:rsid w:val="006315E3"/>
    <w:rsid w:val="00636C5F"/>
    <w:rsid w:val="0064106C"/>
    <w:rsid w:val="006538FB"/>
    <w:rsid w:val="00653D3B"/>
    <w:rsid w:val="00654AE2"/>
    <w:rsid w:val="0068073F"/>
    <w:rsid w:val="006A11AF"/>
    <w:rsid w:val="006A4089"/>
    <w:rsid w:val="006A747C"/>
    <w:rsid w:val="006B3A86"/>
    <w:rsid w:val="006B4323"/>
    <w:rsid w:val="006B4B37"/>
    <w:rsid w:val="006C0751"/>
    <w:rsid w:val="006C3D5A"/>
    <w:rsid w:val="006C457E"/>
    <w:rsid w:val="006C58CC"/>
    <w:rsid w:val="006C7368"/>
    <w:rsid w:val="006E0928"/>
    <w:rsid w:val="006E204D"/>
    <w:rsid w:val="006F5BD9"/>
    <w:rsid w:val="00703C11"/>
    <w:rsid w:val="00705916"/>
    <w:rsid w:val="00710E54"/>
    <w:rsid w:val="00714A0A"/>
    <w:rsid w:val="0072423E"/>
    <w:rsid w:val="007433E1"/>
    <w:rsid w:val="00747093"/>
    <w:rsid w:val="007577AE"/>
    <w:rsid w:val="00767982"/>
    <w:rsid w:val="00770D02"/>
    <w:rsid w:val="00771E2D"/>
    <w:rsid w:val="007733DF"/>
    <w:rsid w:val="00777EE5"/>
    <w:rsid w:val="00784313"/>
    <w:rsid w:val="00786562"/>
    <w:rsid w:val="007922FC"/>
    <w:rsid w:val="007927BF"/>
    <w:rsid w:val="00795923"/>
    <w:rsid w:val="007A3A73"/>
    <w:rsid w:val="007A4B21"/>
    <w:rsid w:val="007B19F9"/>
    <w:rsid w:val="007D3E25"/>
    <w:rsid w:val="007D6AA7"/>
    <w:rsid w:val="007E1A6B"/>
    <w:rsid w:val="007E35FD"/>
    <w:rsid w:val="007F758F"/>
    <w:rsid w:val="00805C14"/>
    <w:rsid w:val="00807A4C"/>
    <w:rsid w:val="00814B02"/>
    <w:rsid w:val="00815F8D"/>
    <w:rsid w:val="00816C85"/>
    <w:rsid w:val="00835DFC"/>
    <w:rsid w:val="00852E32"/>
    <w:rsid w:val="0085323C"/>
    <w:rsid w:val="00863256"/>
    <w:rsid w:val="00865F8E"/>
    <w:rsid w:val="008718E5"/>
    <w:rsid w:val="008A39D0"/>
    <w:rsid w:val="008B5A0D"/>
    <w:rsid w:val="008B66B6"/>
    <w:rsid w:val="008B6710"/>
    <w:rsid w:val="008C12B6"/>
    <w:rsid w:val="008C3B92"/>
    <w:rsid w:val="008C6AF0"/>
    <w:rsid w:val="008D36E7"/>
    <w:rsid w:val="008D4353"/>
    <w:rsid w:val="008F5058"/>
    <w:rsid w:val="008F6F58"/>
    <w:rsid w:val="00901EC5"/>
    <w:rsid w:val="00901F78"/>
    <w:rsid w:val="00903607"/>
    <w:rsid w:val="009234D2"/>
    <w:rsid w:val="00924FF1"/>
    <w:rsid w:val="00927924"/>
    <w:rsid w:val="009354CF"/>
    <w:rsid w:val="00935CDB"/>
    <w:rsid w:val="00942B81"/>
    <w:rsid w:val="00955B59"/>
    <w:rsid w:val="0095705D"/>
    <w:rsid w:val="009612E7"/>
    <w:rsid w:val="00967EB0"/>
    <w:rsid w:val="009818F6"/>
    <w:rsid w:val="00987D5D"/>
    <w:rsid w:val="009953FF"/>
    <w:rsid w:val="009A44F0"/>
    <w:rsid w:val="009B058C"/>
    <w:rsid w:val="009C0BB0"/>
    <w:rsid w:val="009C7ED6"/>
    <w:rsid w:val="009D57A8"/>
    <w:rsid w:val="009E256A"/>
    <w:rsid w:val="009E6AA8"/>
    <w:rsid w:val="009F7E8D"/>
    <w:rsid w:val="00A014C6"/>
    <w:rsid w:val="00A17354"/>
    <w:rsid w:val="00A26870"/>
    <w:rsid w:val="00A31AB6"/>
    <w:rsid w:val="00A53C07"/>
    <w:rsid w:val="00A72114"/>
    <w:rsid w:val="00A77781"/>
    <w:rsid w:val="00A85DC4"/>
    <w:rsid w:val="00A91917"/>
    <w:rsid w:val="00A92E08"/>
    <w:rsid w:val="00AB49CD"/>
    <w:rsid w:val="00AB4B8B"/>
    <w:rsid w:val="00AC2F2D"/>
    <w:rsid w:val="00AD7C08"/>
    <w:rsid w:val="00AE5B49"/>
    <w:rsid w:val="00AF460B"/>
    <w:rsid w:val="00AF6819"/>
    <w:rsid w:val="00B105A1"/>
    <w:rsid w:val="00B12DAC"/>
    <w:rsid w:val="00B23DFC"/>
    <w:rsid w:val="00B3467A"/>
    <w:rsid w:val="00B36F45"/>
    <w:rsid w:val="00B42803"/>
    <w:rsid w:val="00B44D77"/>
    <w:rsid w:val="00B47FD2"/>
    <w:rsid w:val="00B52F73"/>
    <w:rsid w:val="00B56407"/>
    <w:rsid w:val="00B56492"/>
    <w:rsid w:val="00B772E0"/>
    <w:rsid w:val="00B84A43"/>
    <w:rsid w:val="00B84E77"/>
    <w:rsid w:val="00B856A5"/>
    <w:rsid w:val="00B93AAC"/>
    <w:rsid w:val="00B96F10"/>
    <w:rsid w:val="00BB23F0"/>
    <w:rsid w:val="00BB2E7C"/>
    <w:rsid w:val="00BB586F"/>
    <w:rsid w:val="00BE0C9E"/>
    <w:rsid w:val="00BE6723"/>
    <w:rsid w:val="00BF0DFE"/>
    <w:rsid w:val="00BF3DC5"/>
    <w:rsid w:val="00C20123"/>
    <w:rsid w:val="00C2679B"/>
    <w:rsid w:val="00C30F7D"/>
    <w:rsid w:val="00C3202E"/>
    <w:rsid w:val="00C42B2D"/>
    <w:rsid w:val="00C45AF1"/>
    <w:rsid w:val="00C77FCE"/>
    <w:rsid w:val="00C82A07"/>
    <w:rsid w:val="00C9180E"/>
    <w:rsid w:val="00C953E7"/>
    <w:rsid w:val="00CA1DC9"/>
    <w:rsid w:val="00CA2F57"/>
    <w:rsid w:val="00CA4719"/>
    <w:rsid w:val="00CB1927"/>
    <w:rsid w:val="00CB668D"/>
    <w:rsid w:val="00CC4D15"/>
    <w:rsid w:val="00CC4D91"/>
    <w:rsid w:val="00CD6EB3"/>
    <w:rsid w:val="00CD78F8"/>
    <w:rsid w:val="00CE45E0"/>
    <w:rsid w:val="00CF0402"/>
    <w:rsid w:val="00CF0A87"/>
    <w:rsid w:val="00CF7388"/>
    <w:rsid w:val="00D148A1"/>
    <w:rsid w:val="00D21D9E"/>
    <w:rsid w:val="00D22071"/>
    <w:rsid w:val="00D25CDA"/>
    <w:rsid w:val="00D313A1"/>
    <w:rsid w:val="00D41D2D"/>
    <w:rsid w:val="00D43BFC"/>
    <w:rsid w:val="00D648DC"/>
    <w:rsid w:val="00D70412"/>
    <w:rsid w:val="00D73DC0"/>
    <w:rsid w:val="00D77925"/>
    <w:rsid w:val="00D8300A"/>
    <w:rsid w:val="00D93226"/>
    <w:rsid w:val="00D96153"/>
    <w:rsid w:val="00DB18C4"/>
    <w:rsid w:val="00DB44AB"/>
    <w:rsid w:val="00DB6B19"/>
    <w:rsid w:val="00DB6C03"/>
    <w:rsid w:val="00DC00E1"/>
    <w:rsid w:val="00DD0598"/>
    <w:rsid w:val="00DD0A98"/>
    <w:rsid w:val="00DE35F0"/>
    <w:rsid w:val="00DE6473"/>
    <w:rsid w:val="00E02114"/>
    <w:rsid w:val="00E052F9"/>
    <w:rsid w:val="00E054C2"/>
    <w:rsid w:val="00E065F3"/>
    <w:rsid w:val="00E07756"/>
    <w:rsid w:val="00E15CD0"/>
    <w:rsid w:val="00E20924"/>
    <w:rsid w:val="00E25850"/>
    <w:rsid w:val="00E30705"/>
    <w:rsid w:val="00E367E1"/>
    <w:rsid w:val="00E37C70"/>
    <w:rsid w:val="00E42E90"/>
    <w:rsid w:val="00E4523B"/>
    <w:rsid w:val="00E540C7"/>
    <w:rsid w:val="00E64D57"/>
    <w:rsid w:val="00E667A7"/>
    <w:rsid w:val="00E76E57"/>
    <w:rsid w:val="00E77840"/>
    <w:rsid w:val="00E8095E"/>
    <w:rsid w:val="00E905C8"/>
    <w:rsid w:val="00EA2D7B"/>
    <w:rsid w:val="00EA6F4A"/>
    <w:rsid w:val="00EA7D84"/>
    <w:rsid w:val="00EB0F0D"/>
    <w:rsid w:val="00EB4BC0"/>
    <w:rsid w:val="00ED220B"/>
    <w:rsid w:val="00ED773D"/>
    <w:rsid w:val="00EE0E19"/>
    <w:rsid w:val="00EE5FED"/>
    <w:rsid w:val="00EF4E00"/>
    <w:rsid w:val="00EF4F83"/>
    <w:rsid w:val="00F16304"/>
    <w:rsid w:val="00F240BA"/>
    <w:rsid w:val="00F2688F"/>
    <w:rsid w:val="00F30DBD"/>
    <w:rsid w:val="00F33D31"/>
    <w:rsid w:val="00F35644"/>
    <w:rsid w:val="00F371A0"/>
    <w:rsid w:val="00F54F79"/>
    <w:rsid w:val="00F55F87"/>
    <w:rsid w:val="00F57148"/>
    <w:rsid w:val="00F77D1A"/>
    <w:rsid w:val="00F80E5D"/>
    <w:rsid w:val="00F84ECD"/>
    <w:rsid w:val="00F912BE"/>
    <w:rsid w:val="00F951C7"/>
    <w:rsid w:val="00F96D14"/>
    <w:rsid w:val="00FC0EA0"/>
    <w:rsid w:val="00FC6770"/>
    <w:rsid w:val="00FD17D0"/>
    <w:rsid w:val="00FE16D2"/>
    <w:rsid w:val="00FE4D4D"/>
    <w:rsid w:val="00FE68DD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o:colormenu v:ext="edit" fillcolor="none"/>
    </o:shapedefaults>
    <o:shapelayout v:ext="edit">
      <o:idmap v:ext="edit" data="1"/>
    </o:shapelayout>
  </w:shapeDefaults>
  <w:decimalSymbol w:val="."/>
  <w:listSeparator w:val=","/>
  <w14:docId w14:val="4EA25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CEA"/>
  </w:style>
  <w:style w:type="paragraph" w:styleId="Heading1">
    <w:name w:val="heading 1"/>
    <w:basedOn w:val="Normal"/>
    <w:next w:val="Normal"/>
    <w:link w:val="Heading1Char"/>
    <w:uiPriority w:val="9"/>
    <w:qFormat/>
    <w:rsid w:val="00365CE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CE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CE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C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C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C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C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C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5C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365CE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65CE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customStyle="1" w:styleId="BasicParagraph">
    <w:name w:val="[Basic Paragraph]"/>
    <w:basedOn w:val="Normal"/>
    <w:uiPriority w:val="99"/>
    <w:semiHidden/>
    <w:rsid w:val="006B4323"/>
    <w:pPr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365C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CE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customStyle="1" w:styleId="Title2">
    <w:name w:val="Title 2"/>
    <w:basedOn w:val="NoSpacing"/>
    <w:uiPriority w:val="99"/>
    <w:rsid w:val="0072423E"/>
    <w:pPr>
      <w:spacing w:after="60"/>
    </w:pPr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semiHidden/>
    <w:rsid w:val="00F35644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CE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CEA"/>
    <w:rPr>
      <w:rFonts w:asciiTheme="majorHAnsi" w:eastAsiaTheme="majorEastAsia" w:hAnsiTheme="majorHAnsi" w:cstheme="majorBidi"/>
      <w:sz w:val="24"/>
      <w:szCs w:val="24"/>
    </w:rPr>
  </w:style>
  <w:style w:type="paragraph" w:customStyle="1" w:styleId="Title3">
    <w:name w:val="Title 3"/>
    <w:basedOn w:val="NoSpacing"/>
    <w:uiPriority w:val="99"/>
    <w:rsid w:val="0072423E"/>
    <w:pPr>
      <w:spacing w:after="60"/>
    </w:pPr>
    <w:rPr>
      <w:rFonts w:ascii="Times New Roman" w:hAnsi="Times New Roman"/>
      <w:b/>
      <w:color w:val="C52934"/>
      <w:sz w:val="22"/>
    </w:rPr>
  </w:style>
  <w:style w:type="paragraph" w:customStyle="1" w:styleId="Tabletext">
    <w:name w:val="Table text"/>
    <w:basedOn w:val="NoSpacing"/>
    <w:rsid w:val="00EF4E00"/>
    <w:rPr>
      <w:rFonts w:ascii="Arial" w:hAnsi="Arial"/>
    </w:rPr>
  </w:style>
  <w:style w:type="paragraph" w:customStyle="1" w:styleId="BodyText1">
    <w:name w:val="Body Text1"/>
    <w:rsid w:val="00EF4E00"/>
    <w:pPr>
      <w:spacing w:after="0" w:line="240" w:lineRule="auto"/>
    </w:pPr>
    <w:rPr>
      <w:rFonts w:ascii="Times New Roman" w:hAnsi="Times New Roman"/>
    </w:rPr>
  </w:style>
  <w:style w:type="paragraph" w:customStyle="1" w:styleId="Tabletitle2">
    <w:name w:val="Table title 2"/>
    <w:basedOn w:val="Normal"/>
    <w:rsid w:val="00942B81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HelveticaNeueLT Std Med" w:hAnsi="HelveticaNeueLT Std Med" w:cs="HelveticaNeueLT Std Med"/>
      <w:color w:val="FFFFFF"/>
      <w:lang w:val="en-CA"/>
    </w:rPr>
  </w:style>
  <w:style w:type="paragraph" w:customStyle="1" w:styleId="bodytextbullet">
    <w:name w:val="body text bullet"/>
    <w:basedOn w:val="Tabletext"/>
    <w:next w:val="BodyText1"/>
    <w:qFormat/>
    <w:rsid w:val="00EF4E00"/>
    <w:pPr>
      <w:numPr>
        <w:numId w:val="4"/>
      </w:numPr>
      <w:ind w:left="576" w:hanging="216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68073F"/>
    <w:pPr>
      <w:ind w:left="720"/>
      <w:contextualSpacing/>
    </w:pPr>
  </w:style>
  <w:style w:type="paragraph" w:customStyle="1" w:styleId="TableSubtitle">
    <w:name w:val="Table Subtitle"/>
    <w:basedOn w:val="Title"/>
    <w:rsid w:val="00F77D1A"/>
    <w:rPr>
      <w:color w:val="FFFFFF" w:themeColor="background1"/>
      <w:sz w:val="24"/>
    </w:rPr>
  </w:style>
  <w:style w:type="paragraph" w:customStyle="1" w:styleId="Tabletext2">
    <w:name w:val="Table text 2"/>
    <w:basedOn w:val="Normal"/>
    <w:rsid w:val="0053692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CF0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02"/>
  </w:style>
  <w:style w:type="paragraph" w:styleId="Footer">
    <w:name w:val="footer"/>
    <w:basedOn w:val="Normal"/>
    <w:link w:val="FooterChar"/>
    <w:uiPriority w:val="99"/>
    <w:unhideWhenUsed/>
    <w:rsid w:val="00710E5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710E54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3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D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D5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CE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2E7"/>
    <w:rPr>
      <w:color w:val="954F72" w:themeColor="followedHyperlink"/>
      <w:u w:val="single"/>
    </w:rPr>
  </w:style>
  <w:style w:type="paragraph" w:customStyle="1" w:styleId="RowText">
    <w:name w:val="Row Text"/>
    <w:basedOn w:val="Normal"/>
    <w:semiHidden/>
    <w:rsid w:val="004C3639"/>
    <w:rPr>
      <w:rFonts w:ascii="Calibri" w:eastAsia="PMingLiU" w:hAnsi="Calibri" w:cs="Calibri"/>
      <w:szCs w:val="24"/>
      <w:lang w:eastAsia="zh-TW"/>
    </w:rPr>
  </w:style>
  <w:style w:type="paragraph" w:styleId="Revision">
    <w:name w:val="Revision"/>
    <w:hidden/>
    <w:uiPriority w:val="99"/>
    <w:semiHidden/>
    <w:rsid w:val="00EF4E00"/>
    <w:pPr>
      <w:spacing w:after="0" w:line="240" w:lineRule="auto"/>
    </w:pPr>
  </w:style>
  <w:style w:type="paragraph" w:customStyle="1" w:styleId="TableTitle">
    <w:name w:val="Table Title"/>
    <w:basedOn w:val="TableHeading"/>
    <w:uiPriority w:val="99"/>
    <w:rsid w:val="00FC0EA0"/>
    <w:pPr>
      <w:spacing w:after="0" w:line="240" w:lineRule="auto"/>
    </w:pPr>
  </w:style>
  <w:style w:type="paragraph" w:customStyle="1" w:styleId="TableHeading">
    <w:name w:val="Table Heading"/>
    <w:autoRedefine/>
    <w:uiPriority w:val="99"/>
    <w:rsid w:val="00FC0EA0"/>
    <w:pPr>
      <w:jc w:val="center"/>
    </w:pPr>
    <w:rPr>
      <w:rFonts w:ascii="Arial Narrow" w:hAnsi="Arial Narrow" w:cs="HelveticaNeueLT Std Med Cn"/>
      <w:caps/>
      <w:color w:val="FFFFFF" w:themeColor="background1"/>
      <w:sz w:val="42"/>
      <w:szCs w:val="42"/>
      <w:lang w:val="fr-CA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Title3black">
    <w:name w:val="Title 3 black"/>
    <w:uiPriority w:val="99"/>
    <w:rsid w:val="006E0928"/>
    <w:pPr>
      <w:spacing w:after="60" w:line="240" w:lineRule="auto"/>
    </w:pPr>
    <w:rPr>
      <w:rFonts w:ascii="Times New Roman" w:hAnsi="Times New Roman"/>
      <w:b/>
    </w:rPr>
  </w:style>
  <w:style w:type="paragraph" w:customStyle="1" w:styleId="smallTabletitle">
    <w:name w:val="small Table title"/>
    <w:basedOn w:val="Normal"/>
    <w:rsid w:val="006E0928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Arial" w:hAnsi="Arial" w:cs="HelveticaNeueLT Std Med"/>
      <w:b/>
      <w:color w:val="FFFFFF"/>
      <w:lang w:val="en-CA"/>
    </w:rPr>
  </w:style>
  <w:style w:type="paragraph" w:customStyle="1" w:styleId="smallTabletext">
    <w:name w:val="small Table text"/>
    <w:basedOn w:val="Normal"/>
    <w:rsid w:val="006E0928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36424A"/>
      <w:szCs w:val="1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CE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CE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CE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CE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CE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CE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5CE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365CEA"/>
    <w:rPr>
      <w:b/>
      <w:bCs/>
    </w:rPr>
  </w:style>
  <w:style w:type="character" w:styleId="Emphasis">
    <w:name w:val="Emphasis"/>
    <w:basedOn w:val="DefaultParagraphFont"/>
    <w:uiPriority w:val="20"/>
    <w:qFormat/>
    <w:rsid w:val="00365CE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65CE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CE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CEA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C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65CE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65CE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5CE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5CE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65CE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CE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03C1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3C11"/>
  </w:style>
  <w:style w:type="character" w:styleId="FootnoteReference">
    <w:name w:val="footnote reference"/>
    <w:basedOn w:val="DefaultParagraphFont"/>
    <w:uiPriority w:val="99"/>
    <w:semiHidden/>
    <w:unhideWhenUsed/>
    <w:rsid w:val="00703C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563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5632"/>
  </w:style>
  <w:style w:type="character" w:styleId="EndnoteReference">
    <w:name w:val="endnote reference"/>
    <w:basedOn w:val="DefaultParagraphFont"/>
    <w:uiPriority w:val="99"/>
    <w:semiHidden/>
    <w:unhideWhenUsed/>
    <w:rsid w:val="00205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alberta.ca/content/aswt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reenpeace.org/international/Global/international/code/2012/greatbearrainforest/gbr.html" TargetMode="External"/><Relationship Id="rId12" Type="http://schemas.openxmlformats.org/officeDocument/2006/relationships/hyperlink" Target="https://education.alberta.ca/media/3615876/our-words-our-ways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arnalberta.ca/content/aswt/documents/elders/welcoming_elders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earnalberta.ca/content/fnmigv/index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arnalberta.ca/content/aswt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1074</Words>
  <Characters>6211</Characters>
  <Application>Microsoft Office Word</Application>
  <DocSecurity>0</DocSecurity>
  <Lines>147</Lines>
  <Paragraphs>71</Paragraphs>
  <ScaleCrop>false</ScaleCrop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2017-10-23T16:13:00Z</dcterms:created>
  <dcterms:modified xsi:type="dcterms:W3CDTF">2017-10-23T16:13:00Z</dcterms:modified>
</cp:coreProperties>
</file>