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C05017"/>
          <w:left w:val="single" w:sz="8" w:space="0" w:color="C05017"/>
          <w:bottom w:val="single" w:sz="8" w:space="0" w:color="C05017"/>
          <w:right w:val="single" w:sz="8" w:space="0" w:color="C05017"/>
          <w:insideH w:val="single" w:sz="6" w:space="0" w:color="C05017"/>
          <w:insideV w:val="single" w:sz="6" w:space="0" w:color="C05017"/>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924FF1" w14:paraId="463BFBE1" w14:textId="77777777" w:rsidTr="00F37760">
        <w:trPr>
          <w:trHeight w:val="620"/>
        </w:trPr>
        <w:tc>
          <w:tcPr>
            <w:tcW w:w="10800" w:type="dxa"/>
            <w:shd w:val="clear" w:color="auto" w:fill="FF7900"/>
            <w:vAlign w:val="center"/>
          </w:tcPr>
          <w:p w14:paraId="0865D8D4" w14:textId="50582962" w:rsidR="002A4AFA" w:rsidRPr="00463692" w:rsidRDefault="00210685" w:rsidP="00CD4A57">
            <w:pPr>
              <w:pStyle w:val="TableTitle"/>
              <w:rPr>
                <w:sz w:val="50"/>
                <w:szCs w:val="50"/>
              </w:rPr>
            </w:pPr>
            <w:bookmarkStart w:id="0" w:name="_GoBack"/>
            <w:bookmarkEnd w:id="0"/>
            <w:r w:rsidRPr="00463692">
              <w:rPr>
                <w:sz w:val="50"/>
                <w:szCs w:val="50"/>
              </w:rPr>
              <w:t>SOCIAL STUDIES</w:t>
            </w:r>
            <w:r w:rsidR="00EF4E00" w:rsidRPr="00463692">
              <w:rPr>
                <w:sz w:val="50"/>
                <w:szCs w:val="50"/>
              </w:rPr>
              <w:t xml:space="preserve"> </w:t>
            </w:r>
            <w:r w:rsidR="00FA3A5D">
              <w:rPr>
                <w:sz w:val="50"/>
                <w:szCs w:val="50"/>
              </w:rPr>
              <w:t>| Grade 5</w:t>
            </w:r>
            <w:r w:rsidR="00FB4A17" w:rsidRPr="00463692">
              <w:rPr>
                <w:sz w:val="50"/>
                <w:szCs w:val="50"/>
              </w:rPr>
              <w:t xml:space="preserve"> </w:t>
            </w:r>
            <w:r w:rsidR="00EF4E00" w:rsidRPr="00463692">
              <w:rPr>
                <w:sz w:val="50"/>
                <w:szCs w:val="50"/>
              </w:rPr>
              <w:t xml:space="preserve">| </w:t>
            </w:r>
            <w:r w:rsidR="005E4016" w:rsidRPr="00463692">
              <w:rPr>
                <w:sz w:val="50"/>
                <w:szCs w:val="50"/>
              </w:rPr>
              <w:t>LESSON PLAN</w:t>
            </w:r>
          </w:p>
        </w:tc>
      </w:tr>
      <w:tr w:rsidR="002A4AFA" w14:paraId="234637A8" w14:textId="77777777" w:rsidTr="00F37760">
        <w:trPr>
          <w:trHeight w:val="58"/>
        </w:trPr>
        <w:tc>
          <w:tcPr>
            <w:tcW w:w="10800" w:type="dxa"/>
            <w:shd w:val="clear" w:color="auto" w:fill="auto"/>
            <w:vAlign w:val="center"/>
          </w:tcPr>
          <w:p w14:paraId="32B789F0" w14:textId="77777777" w:rsidR="00D770B2" w:rsidRPr="00D770B2" w:rsidRDefault="00D770B2" w:rsidP="00D770B2">
            <w:pPr>
              <w:spacing w:after="120"/>
              <w:rPr>
                <w:rFonts w:ascii="Arial" w:hAnsi="Arial" w:cs="Arial"/>
                <w:sz w:val="20"/>
                <w:szCs w:val="20"/>
              </w:rPr>
            </w:pPr>
            <w:r w:rsidRPr="00D770B2">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Social Studies. </w:t>
            </w:r>
          </w:p>
          <w:p w14:paraId="46337E0D" w14:textId="77777777" w:rsidR="00D770B2" w:rsidRPr="00D770B2" w:rsidRDefault="00D770B2" w:rsidP="00D770B2">
            <w:pPr>
              <w:rPr>
                <w:rFonts w:ascii="Arial" w:hAnsi="Arial" w:cs="Arial"/>
                <w:sz w:val="20"/>
                <w:szCs w:val="20"/>
              </w:rPr>
            </w:pPr>
            <w:r w:rsidRPr="00D770B2">
              <w:rPr>
                <w:rFonts w:ascii="Arial" w:hAnsi="Arial" w:cs="Arial"/>
                <w:sz w:val="20"/>
                <w:szCs w:val="20"/>
              </w:rPr>
              <w:t>Each sample lesson plan includes content(s) or context(s) related to one or more of the following aspects of Education for Reconciliation:</w:t>
            </w:r>
          </w:p>
          <w:p w14:paraId="40778599" w14:textId="77777777" w:rsidR="00D770B2" w:rsidRPr="00D770B2" w:rsidRDefault="00D770B2" w:rsidP="00D770B2">
            <w:pPr>
              <w:pStyle w:val="ListParagraph"/>
              <w:numPr>
                <w:ilvl w:val="0"/>
                <w:numId w:val="11"/>
              </w:numPr>
              <w:rPr>
                <w:rFonts w:ascii="Arial" w:hAnsi="Arial" w:cs="Arial"/>
                <w:sz w:val="20"/>
                <w:szCs w:val="20"/>
              </w:rPr>
            </w:pPr>
            <w:r w:rsidRPr="00D770B2">
              <w:rPr>
                <w:rFonts w:ascii="Arial" w:hAnsi="Arial" w:cs="Arial"/>
                <w:sz w:val="20"/>
                <w:szCs w:val="20"/>
              </w:rPr>
              <w:t>diverse perspectives and ways of knowing of First Nations, Métis, or Inuit, including values, traditions, kinship, language, and ways of being;</w:t>
            </w:r>
          </w:p>
          <w:p w14:paraId="444D265C" w14:textId="77777777" w:rsidR="00D770B2" w:rsidRPr="00D770B2" w:rsidRDefault="00D770B2" w:rsidP="00D770B2">
            <w:pPr>
              <w:pStyle w:val="ListParagraph"/>
              <w:numPr>
                <w:ilvl w:val="0"/>
                <w:numId w:val="11"/>
              </w:numPr>
              <w:rPr>
                <w:rFonts w:ascii="Arial" w:hAnsi="Arial" w:cs="Arial"/>
                <w:sz w:val="20"/>
                <w:szCs w:val="20"/>
              </w:rPr>
            </w:pPr>
            <w:r w:rsidRPr="00D770B2">
              <w:rPr>
                <w:rFonts w:ascii="Arial" w:hAnsi="Arial" w:cs="Arial"/>
                <w:sz w:val="20"/>
                <w:szCs w:val="20"/>
              </w:rPr>
              <w:t>understandings of the spirit and intent of treaties; or</w:t>
            </w:r>
          </w:p>
          <w:p w14:paraId="55216555" w14:textId="16812B07" w:rsidR="00D770B2" w:rsidRPr="00A72058" w:rsidRDefault="00D770B2" w:rsidP="00A72058">
            <w:pPr>
              <w:pStyle w:val="ListParagraph"/>
              <w:numPr>
                <w:ilvl w:val="0"/>
                <w:numId w:val="11"/>
              </w:numPr>
              <w:rPr>
                <w:rFonts w:ascii="Arial" w:hAnsi="Arial" w:cs="Arial"/>
                <w:sz w:val="20"/>
                <w:szCs w:val="20"/>
              </w:rPr>
            </w:pPr>
            <w:r w:rsidRPr="00D770B2">
              <w:rPr>
                <w:rFonts w:ascii="Arial" w:hAnsi="Arial" w:cs="Arial"/>
                <w:sz w:val="20"/>
                <w:szCs w:val="20"/>
              </w:rPr>
              <w:t>residential schools’ experiences and resiliency.</w:t>
            </w:r>
          </w:p>
          <w:p w14:paraId="1E64FCE2" w14:textId="7D395B6C" w:rsidR="00582EE3" w:rsidRPr="00463692" w:rsidRDefault="00D770B2" w:rsidP="00D770B2">
            <w:pPr>
              <w:pStyle w:val="Tabletext"/>
              <w:spacing w:after="60"/>
              <w:rPr>
                <w:szCs w:val="20"/>
              </w:rPr>
            </w:pPr>
            <w:r w:rsidRPr="00D770B2">
              <w:rPr>
                <w:rFonts w:cs="Arial"/>
                <w:szCs w:val="20"/>
              </w:rPr>
              <w:t xml:space="preserve">Links and relevant information in </w:t>
            </w:r>
            <w:r w:rsidRPr="00D770B2">
              <w:rPr>
                <w:rFonts w:cs="Arial"/>
                <w:iCs/>
                <w:szCs w:val="20"/>
              </w:rPr>
              <w:t>Guiding Voices: A Curriculum Development Tool for Inclusion of First Nations, Métis and Inuit Perspectives Throughout Curriculum</w:t>
            </w:r>
            <w:r w:rsidRPr="00D770B2">
              <w:rPr>
                <w:rFonts w:cs="Arial"/>
                <w:szCs w:val="20"/>
              </w:rPr>
              <w:t xml:space="preserve"> and </w:t>
            </w:r>
            <w:r w:rsidRPr="00D770B2">
              <w:rPr>
                <w:rFonts w:cs="Arial"/>
                <w:iCs/>
                <w:szCs w:val="20"/>
              </w:rPr>
              <w:t>Walking Together: First Nations, Métis and Inuit Perspectives in Curriculum</w:t>
            </w:r>
            <w:r w:rsidRPr="00D770B2">
              <w:rPr>
                <w:rFonts w:cs="Arial"/>
                <w:szCs w:val="20"/>
              </w:rPr>
              <w:t xml:space="preserve"> are provided to support understandings of First Nations, Métis, or Inuit ways of knowing. Both online resources are accessed through LearnAlberta.ca.</w:t>
            </w:r>
          </w:p>
        </w:tc>
      </w:tr>
      <w:tr w:rsidR="002A4AFA" w14:paraId="33CD6174" w14:textId="77777777" w:rsidTr="00F37760">
        <w:trPr>
          <w:trHeight w:val="58"/>
        </w:trPr>
        <w:tc>
          <w:tcPr>
            <w:tcW w:w="10800" w:type="dxa"/>
            <w:shd w:val="clear" w:color="auto" w:fill="FF7900"/>
            <w:vAlign w:val="center"/>
          </w:tcPr>
          <w:p w14:paraId="1C98FA77" w14:textId="50C8E4B8" w:rsidR="002A4AFA" w:rsidRPr="00BD3E71" w:rsidRDefault="00210685" w:rsidP="00C11900">
            <w:pPr>
              <w:tabs>
                <w:tab w:val="left" w:pos="3345"/>
              </w:tabs>
              <w:rPr>
                <w:rFonts w:cs="Arial"/>
              </w:rPr>
            </w:pPr>
            <w:r w:rsidRPr="00463692">
              <w:rPr>
                <w:rFonts w:ascii="Arial" w:hAnsi="Arial" w:cs="Arial"/>
                <w:color w:val="FFFFFF" w:themeColor="background1"/>
                <w:sz w:val="24"/>
              </w:rPr>
              <w:t>Education for Reconciliation</w:t>
            </w:r>
            <w:r w:rsidR="00655086" w:rsidRPr="00463692">
              <w:rPr>
                <w:rFonts w:ascii="Arial" w:hAnsi="Arial" w:cs="Arial"/>
                <w:color w:val="FFFFFF" w:themeColor="background1"/>
                <w:sz w:val="24"/>
              </w:rPr>
              <w:t>:</w:t>
            </w:r>
            <w:r w:rsidR="00C11900">
              <w:rPr>
                <w:rFonts w:ascii="Arial" w:hAnsi="Arial" w:cs="Arial"/>
                <w:color w:val="FFFFFF" w:themeColor="background1"/>
                <w:sz w:val="24"/>
              </w:rPr>
              <w:t xml:space="preserve"> </w:t>
            </w:r>
            <w:r w:rsidR="00655086" w:rsidRPr="00463692">
              <w:rPr>
                <w:rFonts w:ascii="Arial" w:hAnsi="Arial" w:cs="Arial"/>
                <w:color w:val="FFFFFF" w:themeColor="background1"/>
                <w:sz w:val="24"/>
              </w:rPr>
              <w:t>Perspective</w:t>
            </w:r>
            <w:r w:rsidR="00FB4A17">
              <w:rPr>
                <w:rFonts w:ascii="Arial" w:hAnsi="Arial" w:cs="Arial"/>
                <w:color w:val="FFFFFF" w:themeColor="background1"/>
                <w:sz w:val="24"/>
              </w:rPr>
              <w:t xml:space="preserve"> – </w:t>
            </w:r>
            <w:r w:rsidR="005721CA">
              <w:rPr>
                <w:rFonts w:ascii="Arial" w:hAnsi="Arial" w:cs="Arial"/>
                <w:color w:val="FFFFFF" w:themeColor="background1"/>
                <w:sz w:val="24"/>
              </w:rPr>
              <w:t>Ways of Being</w:t>
            </w:r>
          </w:p>
        </w:tc>
      </w:tr>
      <w:tr w:rsidR="00BD3E71" w14:paraId="72C99288" w14:textId="77777777" w:rsidTr="00F37760">
        <w:trPr>
          <w:trHeight w:val="58"/>
        </w:trPr>
        <w:tc>
          <w:tcPr>
            <w:tcW w:w="10800" w:type="dxa"/>
            <w:shd w:val="clear" w:color="auto" w:fill="auto"/>
            <w:vAlign w:val="center"/>
          </w:tcPr>
          <w:p w14:paraId="46014291" w14:textId="77777777" w:rsidR="00BD3E71" w:rsidRPr="00F37760" w:rsidRDefault="00BD3E71" w:rsidP="00C11900">
            <w:pPr>
              <w:pStyle w:val="Title"/>
              <w:keepNext w:val="0"/>
              <w:keepLines w:val="0"/>
              <w:spacing w:before="120" w:after="60"/>
              <w:rPr>
                <w:rFonts w:cs="Arial"/>
                <w:b w:val="0"/>
                <w:color w:val="FF7900"/>
                <w:sz w:val="24"/>
                <w:szCs w:val="24"/>
              </w:rPr>
            </w:pPr>
            <w:r w:rsidRPr="00F37760">
              <w:rPr>
                <w:rFonts w:cs="Arial"/>
                <w:color w:val="FF7900"/>
                <w:sz w:val="24"/>
                <w:szCs w:val="24"/>
              </w:rPr>
              <w:t>Program of Studies Outcomes</w:t>
            </w:r>
          </w:p>
          <w:p w14:paraId="15350701" w14:textId="4F6D1306" w:rsidR="00BD3E71" w:rsidRPr="00406875" w:rsidRDefault="00FA3A5D" w:rsidP="00463692">
            <w:pPr>
              <w:rPr>
                <w:rFonts w:ascii="Arial" w:hAnsi="Arial" w:cs="Arial"/>
                <w:b/>
                <w:sz w:val="20"/>
                <w:szCs w:val="20"/>
              </w:rPr>
            </w:pPr>
            <w:r>
              <w:rPr>
                <w:rFonts w:ascii="Arial" w:hAnsi="Arial" w:cs="Arial"/>
                <w:b/>
                <w:sz w:val="20"/>
                <w:szCs w:val="20"/>
              </w:rPr>
              <w:t>5.2</w:t>
            </w:r>
            <w:r w:rsidR="00BD3E71" w:rsidRPr="00406875">
              <w:rPr>
                <w:rFonts w:ascii="Arial" w:hAnsi="Arial" w:cs="Arial"/>
                <w:b/>
                <w:sz w:val="20"/>
                <w:szCs w:val="20"/>
              </w:rPr>
              <w:t xml:space="preserve"> </w:t>
            </w:r>
            <w:r>
              <w:rPr>
                <w:rFonts w:ascii="Arial" w:hAnsi="Arial" w:cs="Arial"/>
                <w:b/>
                <w:sz w:val="20"/>
                <w:szCs w:val="20"/>
              </w:rPr>
              <w:t>Histories and Stories of Ways of Life in Canada</w:t>
            </w:r>
            <w:r w:rsidR="00BD3E71" w:rsidRPr="00406875">
              <w:rPr>
                <w:rFonts w:ascii="Arial" w:hAnsi="Arial" w:cs="Arial"/>
                <w:b/>
                <w:sz w:val="20"/>
                <w:szCs w:val="20"/>
              </w:rPr>
              <w:t xml:space="preserve"> </w:t>
            </w:r>
          </w:p>
          <w:p w14:paraId="37938443" w14:textId="77777777" w:rsidR="00FA3A5D" w:rsidRPr="005E591F" w:rsidRDefault="00FA3A5D" w:rsidP="00FA3A5D">
            <w:pPr>
              <w:pStyle w:val="BodyText1"/>
              <w:ind w:left="940" w:hanging="583"/>
              <w:rPr>
                <w:rFonts w:ascii="Arial" w:hAnsi="Arial" w:cs="Arial"/>
                <w:b/>
                <w:sz w:val="20"/>
                <w:szCs w:val="20"/>
              </w:rPr>
            </w:pPr>
            <w:r w:rsidRPr="005E591F">
              <w:rPr>
                <w:rFonts w:ascii="Arial" w:hAnsi="Arial" w:cs="Arial"/>
                <w:b/>
                <w:sz w:val="20"/>
                <w:szCs w:val="20"/>
              </w:rPr>
              <w:t>5.2.1 appreciate the complexity of identity in the Canadian context:</w:t>
            </w:r>
          </w:p>
          <w:p w14:paraId="3145D1BC" w14:textId="77777777" w:rsidR="00FA3A5D" w:rsidRPr="005E591F" w:rsidRDefault="00FA3A5D" w:rsidP="00FA3A5D">
            <w:pPr>
              <w:pStyle w:val="BodyText1"/>
              <w:numPr>
                <w:ilvl w:val="0"/>
                <w:numId w:val="10"/>
              </w:numPr>
              <w:rPr>
                <w:rFonts w:ascii="Arial" w:hAnsi="Arial" w:cs="Arial"/>
                <w:sz w:val="20"/>
                <w:szCs w:val="20"/>
              </w:rPr>
            </w:pPr>
            <w:r w:rsidRPr="005E591F">
              <w:rPr>
                <w:rFonts w:ascii="Arial" w:hAnsi="Arial" w:cs="Arial"/>
                <w:sz w:val="20"/>
                <w:szCs w:val="20"/>
              </w:rPr>
              <w:t>acknowledge oral traditions, narratives and stories as valid sources of knowledge about the land and diverse Aboriginal cultures and history</w:t>
            </w:r>
          </w:p>
          <w:p w14:paraId="5E8BF981" w14:textId="7CD79449" w:rsidR="00FA3A5D" w:rsidRPr="005E591F" w:rsidRDefault="00FA3A5D" w:rsidP="00FA3A5D">
            <w:pPr>
              <w:pStyle w:val="BodyText1"/>
              <w:ind w:left="940" w:hanging="583"/>
              <w:rPr>
                <w:rFonts w:ascii="Arial" w:hAnsi="Arial" w:cs="Arial"/>
                <w:b/>
                <w:sz w:val="20"/>
                <w:szCs w:val="20"/>
              </w:rPr>
            </w:pPr>
            <w:r w:rsidRPr="005E591F">
              <w:rPr>
                <w:rFonts w:ascii="Arial" w:hAnsi="Arial" w:cs="Arial"/>
                <w:b/>
                <w:sz w:val="20"/>
                <w:szCs w:val="20"/>
              </w:rPr>
              <w:t>5.2.2 examine, critically, the ways of life of Aboriginal peoples in Canada</w:t>
            </w:r>
            <w:r w:rsidR="003606B9">
              <w:rPr>
                <w:rFonts w:ascii="Arial" w:hAnsi="Arial" w:cs="Arial"/>
                <w:b/>
                <w:sz w:val="20"/>
                <w:szCs w:val="20"/>
              </w:rPr>
              <w:t xml:space="preserve"> by exploring and reflecting upon the following questions and issues</w:t>
            </w:r>
            <w:r w:rsidRPr="005E591F">
              <w:rPr>
                <w:rFonts w:ascii="Arial" w:hAnsi="Arial" w:cs="Arial"/>
                <w:b/>
                <w:sz w:val="20"/>
                <w:szCs w:val="20"/>
              </w:rPr>
              <w:t>:</w:t>
            </w:r>
          </w:p>
          <w:p w14:paraId="3AEFAC65" w14:textId="07A9FF2B" w:rsidR="00FA3A5D" w:rsidRPr="005E591F" w:rsidRDefault="00FA3A5D" w:rsidP="00FA3A5D">
            <w:pPr>
              <w:pStyle w:val="BodyText1"/>
              <w:numPr>
                <w:ilvl w:val="0"/>
                <w:numId w:val="10"/>
              </w:numPr>
              <w:rPr>
                <w:rFonts w:ascii="Arial" w:hAnsi="Arial" w:cs="Arial"/>
                <w:sz w:val="20"/>
                <w:szCs w:val="20"/>
              </w:rPr>
            </w:pPr>
            <w:r w:rsidRPr="005E591F">
              <w:rPr>
                <w:rFonts w:ascii="Arial" w:hAnsi="Arial" w:cs="Arial"/>
                <w:sz w:val="20"/>
                <w:szCs w:val="20"/>
              </w:rPr>
              <w:t>What do the stories of First Nations, Métis and Inuit tell us about their beliefs regarding the relationship between people and the land?</w:t>
            </w:r>
          </w:p>
          <w:p w14:paraId="17B57310" w14:textId="77777777" w:rsidR="00FA3A5D" w:rsidRPr="00E5012E" w:rsidRDefault="00FA3A5D" w:rsidP="00FA3A5D">
            <w:pPr>
              <w:pStyle w:val="BodyText1"/>
              <w:numPr>
                <w:ilvl w:val="0"/>
                <w:numId w:val="10"/>
              </w:numPr>
              <w:spacing w:after="60"/>
              <w:rPr>
                <w:rFonts w:ascii="Arial" w:hAnsi="Arial" w:cs="Arial"/>
                <w:sz w:val="20"/>
                <w:szCs w:val="20"/>
              </w:rPr>
            </w:pPr>
            <w:r w:rsidRPr="005E591F">
              <w:rPr>
                <w:rFonts w:ascii="Arial" w:hAnsi="Arial" w:cs="Arial"/>
                <w:sz w:val="20"/>
                <w:szCs w:val="20"/>
              </w:rPr>
              <w:t>How were the natural environment and geography of each region of Canada determining factors of the diversity among Aboriginal groups (e.g., languages, symbolism)?</w:t>
            </w:r>
          </w:p>
          <w:p w14:paraId="1AED99EF" w14:textId="50EA0537" w:rsidR="00BD3E71" w:rsidRPr="00406875" w:rsidRDefault="003606B9" w:rsidP="00A72058">
            <w:pPr>
              <w:pStyle w:val="BodyText1"/>
              <w:spacing w:before="60"/>
              <w:rPr>
                <w:rFonts w:ascii="Arial" w:hAnsi="Arial" w:cs="Arial"/>
                <w:b/>
                <w:sz w:val="20"/>
                <w:szCs w:val="20"/>
              </w:rPr>
            </w:pPr>
            <w:r>
              <w:rPr>
                <w:rFonts w:ascii="Arial" w:hAnsi="Arial" w:cs="Arial"/>
                <w:b/>
                <w:sz w:val="20"/>
                <w:szCs w:val="20"/>
              </w:rPr>
              <w:t>Skills and Processes</w:t>
            </w:r>
          </w:p>
          <w:p w14:paraId="6473D831" w14:textId="77777777" w:rsidR="00FA3A5D" w:rsidRPr="005E591F" w:rsidRDefault="00FA3A5D" w:rsidP="00F14359">
            <w:pPr>
              <w:pStyle w:val="BodyText1"/>
              <w:ind w:left="940" w:hanging="583"/>
              <w:rPr>
                <w:rFonts w:ascii="Arial" w:hAnsi="Arial" w:cs="Arial"/>
                <w:b/>
                <w:sz w:val="20"/>
                <w:szCs w:val="20"/>
              </w:rPr>
            </w:pPr>
            <w:r w:rsidRPr="005E591F">
              <w:rPr>
                <w:rFonts w:ascii="Arial" w:hAnsi="Arial" w:cs="Arial"/>
                <w:b/>
                <w:sz w:val="20"/>
                <w:szCs w:val="20"/>
              </w:rPr>
              <w:t>5.S.1 develop skills of critical and creative thinking:</w:t>
            </w:r>
          </w:p>
          <w:p w14:paraId="4B39AD3C" w14:textId="77777777" w:rsidR="00FA3A5D" w:rsidRPr="005E591F" w:rsidRDefault="00FA3A5D" w:rsidP="00FA3A5D">
            <w:pPr>
              <w:pStyle w:val="bodytextbullet"/>
              <w:numPr>
                <w:ilvl w:val="0"/>
                <w:numId w:val="10"/>
              </w:numPr>
              <w:rPr>
                <w:rFonts w:ascii="Arial" w:hAnsi="Arial" w:cs="Arial"/>
                <w:sz w:val="20"/>
                <w:szCs w:val="20"/>
              </w:rPr>
            </w:pPr>
            <w:r w:rsidRPr="005E591F">
              <w:rPr>
                <w:rFonts w:ascii="Arial" w:hAnsi="Arial" w:cs="Arial"/>
                <w:sz w:val="20"/>
                <w:szCs w:val="20"/>
              </w:rPr>
              <w:t xml:space="preserve">evaluate ideas, information and positions from multiple perspectives </w:t>
            </w:r>
          </w:p>
          <w:p w14:paraId="7EB7C40A" w14:textId="77777777" w:rsidR="00FA3A5D" w:rsidRPr="005E591F" w:rsidRDefault="00FA3A5D" w:rsidP="00FA3A5D">
            <w:pPr>
              <w:pStyle w:val="bodytextbullet"/>
              <w:numPr>
                <w:ilvl w:val="0"/>
                <w:numId w:val="10"/>
              </w:numPr>
              <w:rPr>
                <w:rFonts w:ascii="Arial" w:hAnsi="Arial" w:cs="Arial"/>
                <w:sz w:val="20"/>
                <w:szCs w:val="20"/>
              </w:rPr>
            </w:pPr>
            <w:r w:rsidRPr="005E591F">
              <w:rPr>
                <w:rFonts w:ascii="Arial" w:hAnsi="Arial" w:cs="Arial"/>
                <w:sz w:val="20"/>
                <w:szCs w:val="20"/>
              </w:rPr>
              <w:t>generate original ideas and strategies in situations of individual and group activities</w:t>
            </w:r>
          </w:p>
          <w:p w14:paraId="6AE8AD64" w14:textId="77777777" w:rsidR="00FA3A5D" w:rsidRPr="005E591F" w:rsidRDefault="00FA3A5D" w:rsidP="00F14359">
            <w:pPr>
              <w:pStyle w:val="BodyText1"/>
              <w:ind w:left="940" w:hanging="583"/>
              <w:rPr>
                <w:rFonts w:ascii="Arial" w:hAnsi="Arial" w:cs="Arial"/>
                <w:b/>
                <w:sz w:val="20"/>
                <w:szCs w:val="20"/>
              </w:rPr>
            </w:pPr>
            <w:r w:rsidRPr="005E591F">
              <w:rPr>
                <w:rFonts w:ascii="Arial" w:hAnsi="Arial" w:cs="Arial"/>
                <w:b/>
                <w:sz w:val="20"/>
                <w:szCs w:val="20"/>
              </w:rPr>
              <w:t>5.S.2 develop skills of historical thinking:</w:t>
            </w:r>
          </w:p>
          <w:p w14:paraId="7B50B59C" w14:textId="77777777" w:rsidR="00FA3A5D" w:rsidRPr="005E591F" w:rsidRDefault="00FA3A5D" w:rsidP="00FA3A5D">
            <w:pPr>
              <w:pStyle w:val="bodytextbullet"/>
              <w:numPr>
                <w:ilvl w:val="0"/>
                <w:numId w:val="10"/>
              </w:numPr>
              <w:rPr>
                <w:rFonts w:ascii="Arial" w:hAnsi="Arial" w:cs="Arial"/>
                <w:sz w:val="20"/>
                <w:szCs w:val="20"/>
              </w:rPr>
            </w:pPr>
            <w:r w:rsidRPr="005E591F">
              <w:rPr>
                <w:rFonts w:ascii="Arial" w:hAnsi="Arial" w:cs="Arial"/>
                <w:sz w:val="20"/>
                <w:szCs w:val="20"/>
              </w:rPr>
              <w:t xml:space="preserve">use photographs and interviews to make meaning of historical information </w:t>
            </w:r>
          </w:p>
          <w:p w14:paraId="62540B3E" w14:textId="77777777" w:rsidR="00FA3A5D" w:rsidRPr="005E591F" w:rsidRDefault="00FA3A5D" w:rsidP="00F14359">
            <w:pPr>
              <w:pStyle w:val="BodyText1"/>
              <w:ind w:left="940" w:hanging="583"/>
              <w:rPr>
                <w:rFonts w:ascii="Arial" w:hAnsi="Arial" w:cs="Arial"/>
                <w:b/>
                <w:sz w:val="20"/>
                <w:szCs w:val="20"/>
              </w:rPr>
            </w:pPr>
            <w:r w:rsidRPr="005E591F">
              <w:rPr>
                <w:rFonts w:ascii="Arial" w:hAnsi="Arial" w:cs="Arial"/>
                <w:b/>
                <w:sz w:val="20"/>
                <w:szCs w:val="20"/>
              </w:rPr>
              <w:t>5.S.8 demonstrate skills of oral, written and visual literacy:</w:t>
            </w:r>
          </w:p>
          <w:p w14:paraId="4D40472D" w14:textId="77777777" w:rsidR="00FA3A5D" w:rsidRPr="005E591F" w:rsidRDefault="00FA3A5D" w:rsidP="00FA3A5D">
            <w:pPr>
              <w:pStyle w:val="bodytextbullet"/>
              <w:numPr>
                <w:ilvl w:val="0"/>
                <w:numId w:val="10"/>
              </w:numPr>
              <w:rPr>
                <w:rFonts w:ascii="Arial" w:hAnsi="Arial" w:cs="Arial"/>
                <w:sz w:val="20"/>
                <w:szCs w:val="20"/>
              </w:rPr>
            </w:pPr>
            <w:r w:rsidRPr="005E591F">
              <w:rPr>
                <w:rFonts w:ascii="Arial" w:hAnsi="Arial" w:cs="Arial"/>
                <w:sz w:val="20"/>
                <w:szCs w:val="20"/>
              </w:rPr>
              <w:t>respond appropriately to comments and questions, using language respectful of human diversity</w:t>
            </w:r>
          </w:p>
          <w:p w14:paraId="35F77AA4" w14:textId="77777777" w:rsidR="00FA3A5D" w:rsidRPr="005E591F" w:rsidRDefault="00FA3A5D" w:rsidP="00FA3A5D">
            <w:pPr>
              <w:pStyle w:val="bodytextbullet"/>
              <w:numPr>
                <w:ilvl w:val="0"/>
                <w:numId w:val="10"/>
              </w:numPr>
              <w:rPr>
                <w:rFonts w:ascii="Arial" w:hAnsi="Arial" w:cs="Arial"/>
                <w:sz w:val="20"/>
                <w:szCs w:val="20"/>
              </w:rPr>
            </w:pPr>
            <w:r w:rsidRPr="005E591F">
              <w:rPr>
                <w:rFonts w:ascii="Arial" w:hAnsi="Arial" w:cs="Arial"/>
                <w:sz w:val="20"/>
                <w:szCs w:val="20"/>
              </w:rPr>
              <w:t>listen to others to understand their perspectives</w:t>
            </w:r>
          </w:p>
          <w:p w14:paraId="378BCEA2" w14:textId="0EE1E360" w:rsidR="00FA3A5D" w:rsidRPr="00FA3A5D" w:rsidRDefault="00FA3A5D" w:rsidP="00FA3A5D">
            <w:pPr>
              <w:pStyle w:val="bodytextbullet"/>
              <w:numPr>
                <w:ilvl w:val="0"/>
                <w:numId w:val="10"/>
              </w:numPr>
              <w:rPr>
                <w:rFonts w:ascii="Arial" w:hAnsi="Arial" w:cs="Arial"/>
                <w:sz w:val="20"/>
                <w:szCs w:val="20"/>
              </w:rPr>
            </w:pPr>
            <w:r w:rsidRPr="005E591F">
              <w:rPr>
                <w:rFonts w:ascii="Arial" w:hAnsi="Arial" w:cs="Arial"/>
                <w:sz w:val="20"/>
                <w:szCs w:val="20"/>
              </w:rPr>
              <w:t>create visual images for particular audiences and purposes</w:t>
            </w:r>
          </w:p>
          <w:p w14:paraId="7CA21941" w14:textId="77777777" w:rsidR="00B76650" w:rsidRPr="00F37760" w:rsidRDefault="00B76650" w:rsidP="00463692">
            <w:pPr>
              <w:spacing w:before="200" w:after="60"/>
              <w:rPr>
                <w:rFonts w:ascii="Arial" w:hAnsi="Arial" w:cs="Arial"/>
                <w:b/>
                <w:color w:val="FF7900"/>
                <w:sz w:val="24"/>
              </w:rPr>
            </w:pPr>
            <w:r w:rsidRPr="00F37760">
              <w:rPr>
                <w:rFonts w:ascii="Arial" w:hAnsi="Arial" w:cs="Arial"/>
                <w:b/>
                <w:color w:val="FF7900"/>
                <w:sz w:val="24"/>
              </w:rPr>
              <w:t>Resource</w:t>
            </w:r>
            <w:r w:rsidRPr="00F37760">
              <w:rPr>
                <w:rStyle w:val="EndnoteReference"/>
                <w:rFonts w:ascii="Arial" w:hAnsi="Arial" w:cs="Arial"/>
                <w:b/>
                <w:color w:val="FF7900"/>
              </w:rPr>
              <w:endnoteReference w:id="1"/>
            </w:r>
          </w:p>
          <w:p w14:paraId="7AF6558C" w14:textId="32ABEE6F" w:rsidR="00FA3A5D" w:rsidRPr="005E591F" w:rsidRDefault="00FA3A5D" w:rsidP="00FA3A5D">
            <w:pPr>
              <w:ind w:left="720" w:hanging="720"/>
              <w:rPr>
                <w:rFonts w:ascii="Arial" w:hAnsi="Arial" w:cs="Arial"/>
                <w:sz w:val="20"/>
                <w:szCs w:val="20"/>
              </w:rPr>
            </w:pPr>
            <w:r>
              <w:rPr>
                <w:rFonts w:ascii="Arial" w:hAnsi="Arial" w:cs="Arial"/>
                <w:sz w:val="20"/>
                <w:szCs w:val="20"/>
              </w:rPr>
              <w:t>Dumont, Donna Lee</w:t>
            </w:r>
            <w:r w:rsidRPr="005E591F">
              <w:rPr>
                <w:rFonts w:ascii="Arial" w:hAnsi="Arial" w:cs="Arial"/>
                <w:sz w:val="20"/>
                <w:szCs w:val="20"/>
              </w:rPr>
              <w:t xml:space="preserve">. </w:t>
            </w:r>
            <w:r w:rsidRPr="00B526FA">
              <w:rPr>
                <w:rFonts w:ascii="Arial" w:hAnsi="Arial" w:cs="Arial"/>
                <w:i/>
                <w:sz w:val="20"/>
                <w:szCs w:val="20"/>
              </w:rPr>
              <w:t xml:space="preserve">Peter </w:t>
            </w:r>
            <w:proofErr w:type="spellStart"/>
            <w:r w:rsidRPr="00B526FA">
              <w:rPr>
                <w:rFonts w:ascii="Arial" w:hAnsi="Arial" w:cs="Arial"/>
                <w:i/>
                <w:sz w:val="20"/>
                <w:szCs w:val="20"/>
              </w:rPr>
              <w:t>Fidler</w:t>
            </w:r>
            <w:proofErr w:type="spellEnd"/>
            <w:r w:rsidRPr="00B526FA">
              <w:rPr>
                <w:rFonts w:ascii="Arial" w:hAnsi="Arial" w:cs="Arial"/>
                <w:i/>
                <w:sz w:val="20"/>
                <w:szCs w:val="20"/>
              </w:rPr>
              <w:t xml:space="preserve"> and the Métis</w:t>
            </w:r>
            <w:r>
              <w:rPr>
                <w:rFonts w:ascii="Arial" w:hAnsi="Arial" w:cs="Arial"/>
                <w:sz w:val="20"/>
                <w:szCs w:val="20"/>
              </w:rPr>
              <w:t>.</w:t>
            </w:r>
            <w:r w:rsidR="00B526FA">
              <w:rPr>
                <w:rFonts w:ascii="Arial" w:hAnsi="Arial" w:cs="Arial"/>
                <w:sz w:val="20"/>
                <w:szCs w:val="20"/>
              </w:rPr>
              <w:t xml:space="preserve"> Gabriel Dumont Institute, 2012</w:t>
            </w:r>
            <w:r>
              <w:rPr>
                <w:rFonts w:ascii="Arial" w:hAnsi="Arial" w:cs="Arial"/>
                <w:sz w:val="20"/>
                <w:szCs w:val="20"/>
              </w:rPr>
              <w:br/>
            </w:r>
            <w:r w:rsidRPr="00B526FA">
              <w:rPr>
                <w:rFonts w:ascii="Arial" w:hAnsi="Arial" w:cs="Arial"/>
                <w:b/>
                <w:sz w:val="20"/>
                <w:szCs w:val="20"/>
              </w:rPr>
              <w:t>ISBN</w:t>
            </w:r>
            <w:r w:rsidR="00B526FA" w:rsidRPr="00B526FA">
              <w:rPr>
                <w:rFonts w:ascii="Arial" w:hAnsi="Arial" w:cs="Arial"/>
                <w:b/>
                <w:sz w:val="20"/>
                <w:szCs w:val="20"/>
              </w:rPr>
              <w:t>-10</w:t>
            </w:r>
            <w:r w:rsidR="00B526FA">
              <w:rPr>
                <w:rFonts w:ascii="Arial" w:hAnsi="Arial" w:cs="Arial"/>
                <w:sz w:val="20"/>
                <w:szCs w:val="20"/>
              </w:rPr>
              <w:t xml:space="preserve">: </w:t>
            </w:r>
            <w:r w:rsidR="00B526FA" w:rsidRPr="005E591F">
              <w:rPr>
                <w:rFonts w:ascii="Arial" w:hAnsi="Arial" w:cs="Arial"/>
                <w:sz w:val="20"/>
                <w:szCs w:val="20"/>
              </w:rPr>
              <w:t>192679508</w:t>
            </w:r>
            <w:r w:rsidR="00B526FA">
              <w:rPr>
                <w:rFonts w:ascii="Arial" w:hAnsi="Arial" w:cs="Arial"/>
                <w:sz w:val="20"/>
                <w:szCs w:val="20"/>
              </w:rPr>
              <w:t xml:space="preserve">3. </w:t>
            </w:r>
            <w:r w:rsidR="00B526FA" w:rsidRPr="00B526FA">
              <w:rPr>
                <w:rFonts w:ascii="Arial" w:hAnsi="Arial" w:cs="Arial"/>
                <w:b/>
                <w:sz w:val="20"/>
                <w:szCs w:val="20"/>
              </w:rPr>
              <w:t>ISBN</w:t>
            </w:r>
            <w:r w:rsidR="009472F6" w:rsidRPr="00B526FA">
              <w:rPr>
                <w:rFonts w:ascii="Arial" w:hAnsi="Arial" w:cs="Arial"/>
                <w:b/>
                <w:sz w:val="20"/>
                <w:szCs w:val="20"/>
              </w:rPr>
              <w:t>-13</w:t>
            </w:r>
            <w:r w:rsidR="009472F6">
              <w:rPr>
                <w:rFonts w:ascii="Arial" w:hAnsi="Arial" w:cs="Arial"/>
                <w:sz w:val="20"/>
                <w:szCs w:val="20"/>
              </w:rPr>
              <w:t>:</w:t>
            </w:r>
            <w:r w:rsidRPr="005E591F">
              <w:rPr>
                <w:rFonts w:ascii="Arial" w:hAnsi="Arial" w:cs="Arial"/>
                <w:sz w:val="20"/>
                <w:szCs w:val="20"/>
              </w:rPr>
              <w:t xml:space="preserve"> 978-1926795</w:t>
            </w:r>
            <w:r w:rsidR="00B526FA">
              <w:rPr>
                <w:rFonts w:ascii="Arial" w:hAnsi="Arial" w:cs="Arial"/>
                <w:sz w:val="20"/>
                <w:szCs w:val="20"/>
              </w:rPr>
              <w:t>089</w:t>
            </w:r>
          </w:p>
          <w:p w14:paraId="2FCABF6A" w14:textId="087EBF09" w:rsidR="00FA3A5D" w:rsidRPr="00770D10" w:rsidRDefault="00FA3A5D" w:rsidP="00FA3A5D">
            <w:pPr>
              <w:ind w:left="720"/>
              <w:rPr>
                <w:rFonts w:ascii="Arial" w:hAnsi="Arial" w:cs="Arial"/>
                <w:sz w:val="20"/>
                <w:szCs w:val="20"/>
              </w:rPr>
            </w:pPr>
            <w:r w:rsidRPr="00E5012E">
              <w:rPr>
                <w:rFonts w:ascii="Arial" w:hAnsi="Arial" w:cs="Arial"/>
                <w:b/>
                <w:sz w:val="20"/>
                <w:szCs w:val="20"/>
              </w:rPr>
              <w:t>Summary</w:t>
            </w:r>
            <w:r w:rsidRPr="005E591F">
              <w:rPr>
                <w:rFonts w:ascii="Arial" w:hAnsi="Arial" w:cs="Arial"/>
                <w:sz w:val="20"/>
                <w:szCs w:val="20"/>
              </w:rPr>
              <w:t xml:space="preserve">: This story recounts the life and work of Peter </w:t>
            </w:r>
            <w:proofErr w:type="spellStart"/>
            <w:r w:rsidRPr="005E591F">
              <w:rPr>
                <w:rFonts w:ascii="Arial" w:hAnsi="Arial" w:cs="Arial"/>
                <w:sz w:val="20"/>
                <w:szCs w:val="20"/>
              </w:rPr>
              <w:t>Fidler</w:t>
            </w:r>
            <w:proofErr w:type="spellEnd"/>
            <w:r w:rsidRPr="005E591F">
              <w:rPr>
                <w:rFonts w:ascii="Arial" w:hAnsi="Arial" w:cs="Arial"/>
                <w:sz w:val="20"/>
                <w:szCs w:val="20"/>
              </w:rPr>
              <w:t xml:space="preserve">, </w:t>
            </w:r>
            <w:r w:rsidR="00B8794C">
              <w:rPr>
                <w:rFonts w:ascii="Arial" w:hAnsi="Arial" w:cs="Arial"/>
                <w:sz w:val="20"/>
                <w:szCs w:val="20"/>
              </w:rPr>
              <w:t>a</w:t>
            </w:r>
            <w:r w:rsidR="00B8794C" w:rsidRPr="005E591F">
              <w:rPr>
                <w:rFonts w:ascii="Arial" w:hAnsi="Arial" w:cs="Arial"/>
                <w:sz w:val="20"/>
                <w:szCs w:val="20"/>
              </w:rPr>
              <w:t xml:space="preserve"> </w:t>
            </w:r>
            <w:r w:rsidRPr="005E591F">
              <w:rPr>
                <w:rFonts w:ascii="Arial" w:hAnsi="Arial" w:cs="Arial"/>
                <w:sz w:val="20"/>
                <w:szCs w:val="20"/>
              </w:rPr>
              <w:t>descendant of the Red River Métis. Included in the story are vignettes of Métis h</w:t>
            </w:r>
            <w:r>
              <w:rPr>
                <w:rFonts w:ascii="Arial" w:hAnsi="Arial" w:cs="Arial"/>
                <w:sz w:val="20"/>
                <w:szCs w:val="20"/>
              </w:rPr>
              <w:t>istory, culture</w:t>
            </w:r>
            <w:r w:rsidR="00B8794C">
              <w:rPr>
                <w:rFonts w:ascii="Arial" w:hAnsi="Arial" w:cs="Arial"/>
                <w:sz w:val="20"/>
                <w:szCs w:val="20"/>
              </w:rPr>
              <w:t>,</w:t>
            </w:r>
            <w:r>
              <w:rPr>
                <w:rFonts w:ascii="Arial" w:hAnsi="Arial" w:cs="Arial"/>
                <w:sz w:val="20"/>
                <w:szCs w:val="20"/>
              </w:rPr>
              <w:t xml:space="preserve"> and identity.</w:t>
            </w:r>
          </w:p>
          <w:p w14:paraId="4083C3D0" w14:textId="7FE43C71" w:rsidR="00B76650" w:rsidRPr="00F37760" w:rsidRDefault="00B76650" w:rsidP="00463692">
            <w:pPr>
              <w:spacing w:before="200" w:after="60"/>
              <w:rPr>
                <w:rFonts w:ascii="Arial" w:hAnsi="Arial" w:cs="Arial"/>
                <w:color w:val="FF7900"/>
                <w:sz w:val="20"/>
                <w:szCs w:val="20"/>
              </w:rPr>
            </w:pPr>
            <w:r w:rsidRPr="00F37760">
              <w:rPr>
                <w:rFonts w:ascii="Arial" w:hAnsi="Arial" w:cs="Arial"/>
                <w:b/>
                <w:color w:val="FF7900"/>
                <w:sz w:val="24"/>
              </w:rPr>
              <w:t>Purpose</w:t>
            </w:r>
          </w:p>
          <w:p w14:paraId="7D020266" w14:textId="3F6C87BF" w:rsidR="00F07904" w:rsidRDefault="00F14359" w:rsidP="00463692">
            <w:pPr>
              <w:pBdr>
                <w:bottom w:val="single" w:sz="6" w:space="1" w:color="auto"/>
              </w:pBdr>
              <w:rPr>
                <w:rFonts w:ascii="Arial" w:hAnsi="Arial" w:cs="Arial"/>
                <w:sz w:val="20"/>
                <w:szCs w:val="20"/>
              </w:rPr>
            </w:pPr>
            <w:r>
              <w:rPr>
                <w:rFonts w:ascii="Arial" w:hAnsi="Arial" w:cs="Arial"/>
                <w:sz w:val="20"/>
                <w:szCs w:val="20"/>
              </w:rPr>
              <w:t>In this lesson, students will explore how s</w:t>
            </w:r>
            <w:r w:rsidRPr="005E591F">
              <w:rPr>
                <w:rFonts w:ascii="Arial" w:hAnsi="Arial" w:cs="Arial"/>
                <w:sz w:val="20"/>
                <w:szCs w:val="20"/>
              </w:rPr>
              <w:t>tories about the Métis</w:t>
            </w:r>
            <w:r>
              <w:rPr>
                <w:rFonts w:ascii="Arial" w:hAnsi="Arial" w:cs="Arial"/>
                <w:sz w:val="20"/>
                <w:szCs w:val="20"/>
              </w:rPr>
              <w:t xml:space="preserve"> </w:t>
            </w:r>
            <w:r w:rsidRPr="005E591F">
              <w:rPr>
                <w:rFonts w:ascii="Arial" w:hAnsi="Arial" w:cs="Arial"/>
                <w:sz w:val="20"/>
                <w:szCs w:val="20"/>
              </w:rPr>
              <w:t xml:space="preserve">and their </w:t>
            </w:r>
            <w:r>
              <w:rPr>
                <w:rFonts w:ascii="Arial" w:hAnsi="Arial" w:cs="Arial"/>
                <w:sz w:val="20"/>
                <w:szCs w:val="20"/>
              </w:rPr>
              <w:t>history</w:t>
            </w:r>
            <w:r w:rsidRPr="005E591F">
              <w:rPr>
                <w:rFonts w:ascii="Arial" w:hAnsi="Arial" w:cs="Arial"/>
                <w:sz w:val="20"/>
                <w:szCs w:val="20"/>
              </w:rPr>
              <w:t xml:space="preserve"> can be learned from</w:t>
            </w:r>
            <w:r w:rsidR="00E85556">
              <w:rPr>
                <w:rFonts w:ascii="Arial" w:hAnsi="Arial" w:cs="Arial"/>
                <w:sz w:val="20"/>
                <w:szCs w:val="20"/>
              </w:rPr>
              <w:t xml:space="preserve"> artifacts, such as objects or symbols, that </w:t>
            </w:r>
            <w:r w:rsidRPr="005E591F">
              <w:rPr>
                <w:rFonts w:ascii="Arial" w:hAnsi="Arial" w:cs="Arial"/>
                <w:sz w:val="20"/>
                <w:szCs w:val="20"/>
              </w:rPr>
              <w:t xml:space="preserve">depict </w:t>
            </w:r>
            <w:r>
              <w:rPr>
                <w:rFonts w:ascii="Arial" w:hAnsi="Arial" w:cs="Arial"/>
                <w:sz w:val="20"/>
                <w:szCs w:val="20"/>
              </w:rPr>
              <w:t xml:space="preserve">some of the </w:t>
            </w:r>
            <w:r w:rsidRPr="005E591F">
              <w:rPr>
                <w:rFonts w:ascii="Arial" w:hAnsi="Arial" w:cs="Arial"/>
                <w:sz w:val="20"/>
                <w:szCs w:val="20"/>
              </w:rPr>
              <w:t>shared values of the Métis</w:t>
            </w:r>
            <w:r>
              <w:rPr>
                <w:rFonts w:ascii="Arial" w:hAnsi="Arial" w:cs="Arial"/>
                <w:sz w:val="20"/>
                <w:szCs w:val="20"/>
              </w:rPr>
              <w:t xml:space="preserve"> cultural </w:t>
            </w:r>
            <w:r w:rsidRPr="005E591F">
              <w:rPr>
                <w:rFonts w:ascii="Arial" w:hAnsi="Arial" w:cs="Arial"/>
                <w:sz w:val="20"/>
                <w:szCs w:val="20"/>
              </w:rPr>
              <w:t>identity</w:t>
            </w:r>
            <w:r w:rsidR="00B76650" w:rsidRPr="00406875">
              <w:rPr>
                <w:rFonts w:ascii="Arial" w:hAnsi="Arial" w:cs="Arial"/>
                <w:sz w:val="20"/>
                <w:szCs w:val="20"/>
              </w:rPr>
              <w:t>.</w:t>
            </w:r>
          </w:p>
          <w:p w14:paraId="2784AFC2" w14:textId="57C5EB6E" w:rsidR="00B76650" w:rsidRPr="00406875" w:rsidRDefault="00B76650" w:rsidP="009472F6">
            <w:pPr>
              <w:spacing w:before="120" w:after="60"/>
              <w:rPr>
                <w:rFonts w:cs="Arial"/>
                <w:sz w:val="24"/>
                <w:szCs w:val="24"/>
              </w:rPr>
            </w:pPr>
            <w:r w:rsidRPr="00F37760">
              <w:rPr>
                <w:rFonts w:ascii="Arial" w:hAnsi="Arial" w:cs="Arial"/>
                <w:b/>
                <w:color w:val="FF7900"/>
                <w:sz w:val="24"/>
              </w:rPr>
              <w:t>Introduction</w:t>
            </w:r>
          </w:p>
          <w:p w14:paraId="7DD24078" w14:textId="3E7AD528" w:rsidR="00F07904" w:rsidRDefault="00F14359" w:rsidP="00CF5013">
            <w:pPr>
              <w:tabs>
                <w:tab w:val="left" w:pos="3345"/>
              </w:tabs>
              <w:rPr>
                <w:rFonts w:ascii="Arial" w:hAnsi="Arial" w:cs="Arial"/>
                <w:sz w:val="20"/>
                <w:szCs w:val="20"/>
              </w:rPr>
            </w:pPr>
            <w:r w:rsidRPr="005E591F">
              <w:rPr>
                <w:rFonts w:ascii="Arial" w:hAnsi="Arial" w:cs="Arial"/>
                <w:sz w:val="20"/>
                <w:szCs w:val="20"/>
              </w:rPr>
              <w:t>Introduce students to the concept of symbols</w:t>
            </w:r>
            <w:r w:rsidR="00B8794C">
              <w:rPr>
                <w:rFonts w:ascii="Arial" w:hAnsi="Arial" w:cs="Arial"/>
                <w:sz w:val="20"/>
                <w:szCs w:val="20"/>
              </w:rPr>
              <w:t>—</w:t>
            </w:r>
            <w:r w:rsidRPr="005E591F">
              <w:rPr>
                <w:rFonts w:ascii="Arial" w:hAnsi="Arial" w:cs="Arial"/>
                <w:sz w:val="20"/>
                <w:szCs w:val="20"/>
              </w:rPr>
              <w:t xml:space="preserve">an object or visual that represents something else. </w:t>
            </w:r>
            <w:r w:rsidR="00B8794C" w:rsidRPr="005E591F">
              <w:rPr>
                <w:rFonts w:ascii="Arial" w:hAnsi="Arial" w:cs="Arial"/>
                <w:sz w:val="20"/>
                <w:szCs w:val="20"/>
              </w:rPr>
              <w:t xml:space="preserve">Symbols are used to communicate </w:t>
            </w:r>
            <w:r w:rsidR="00B8794C">
              <w:rPr>
                <w:rFonts w:ascii="Arial" w:hAnsi="Arial" w:cs="Arial"/>
                <w:sz w:val="20"/>
                <w:szCs w:val="20"/>
              </w:rPr>
              <w:t xml:space="preserve">stories and represent </w:t>
            </w:r>
            <w:r w:rsidR="00B8794C" w:rsidRPr="005E591F">
              <w:rPr>
                <w:rFonts w:ascii="Arial" w:hAnsi="Arial" w:cs="Arial"/>
                <w:sz w:val="20"/>
                <w:szCs w:val="20"/>
              </w:rPr>
              <w:t xml:space="preserve">concepts. For many cultures, symbols and objects represent </w:t>
            </w:r>
            <w:r w:rsidR="00B8794C">
              <w:rPr>
                <w:rFonts w:ascii="Arial" w:hAnsi="Arial" w:cs="Arial"/>
                <w:sz w:val="20"/>
                <w:szCs w:val="20"/>
              </w:rPr>
              <w:t>aspects of</w:t>
            </w:r>
            <w:r w:rsidR="00B8794C" w:rsidRPr="005E591F">
              <w:rPr>
                <w:rFonts w:ascii="Arial" w:hAnsi="Arial" w:cs="Arial"/>
                <w:sz w:val="20"/>
                <w:szCs w:val="20"/>
              </w:rPr>
              <w:t xml:space="preserve"> </w:t>
            </w:r>
            <w:r w:rsidR="00B8794C">
              <w:rPr>
                <w:rFonts w:ascii="Arial" w:hAnsi="Arial" w:cs="Arial"/>
                <w:sz w:val="20"/>
                <w:szCs w:val="20"/>
              </w:rPr>
              <w:t xml:space="preserve">cultural identity and of shared </w:t>
            </w:r>
            <w:r w:rsidR="00B8794C" w:rsidRPr="005E591F">
              <w:rPr>
                <w:rFonts w:ascii="Arial" w:hAnsi="Arial" w:cs="Arial"/>
                <w:sz w:val="20"/>
                <w:szCs w:val="20"/>
              </w:rPr>
              <w:t>values</w:t>
            </w:r>
            <w:r w:rsidR="00B8794C">
              <w:rPr>
                <w:rFonts w:ascii="Arial" w:hAnsi="Arial" w:cs="Arial"/>
                <w:sz w:val="20"/>
                <w:szCs w:val="20"/>
              </w:rPr>
              <w:t xml:space="preserve"> and</w:t>
            </w:r>
            <w:r w:rsidR="00B8794C" w:rsidRPr="005E591F">
              <w:rPr>
                <w:rFonts w:ascii="Arial" w:hAnsi="Arial" w:cs="Arial"/>
                <w:sz w:val="20"/>
                <w:szCs w:val="20"/>
              </w:rPr>
              <w:t xml:space="preserve"> beliefs</w:t>
            </w:r>
            <w:r w:rsidR="00B8794C" w:rsidRPr="00406875">
              <w:rPr>
                <w:rFonts w:ascii="Arial" w:hAnsi="Arial" w:cs="Arial"/>
                <w:sz w:val="20"/>
                <w:szCs w:val="20"/>
              </w:rPr>
              <w:t>.</w:t>
            </w:r>
            <w:r w:rsidR="00B8794C">
              <w:rPr>
                <w:rFonts w:ascii="Arial" w:hAnsi="Arial" w:cs="Arial"/>
                <w:sz w:val="20"/>
                <w:szCs w:val="20"/>
              </w:rPr>
              <w:t xml:space="preserve"> </w:t>
            </w:r>
          </w:p>
          <w:p w14:paraId="6EE69F9A" w14:textId="1AC03EDC" w:rsidR="00CF5013" w:rsidRDefault="00F14359" w:rsidP="00CF5013">
            <w:pPr>
              <w:tabs>
                <w:tab w:val="left" w:pos="3345"/>
              </w:tabs>
              <w:rPr>
                <w:rFonts w:ascii="Arial" w:hAnsi="Arial" w:cs="Arial"/>
                <w:sz w:val="20"/>
                <w:szCs w:val="20"/>
              </w:rPr>
            </w:pPr>
            <w:r w:rsidRPr="005E591F">
              <w:rPr>
                <w:rFonts w:ascii="Arial" w:hAnsi="Arial" w:cs="Arial"/>
                <w:sz w:val="20"/>
                <w:szCs w:val="20"/>
              </w:rPr>
              <w:t>Show students some examples of common symbols that are visible in our community</w:t>
            </w:r>
            <w:r w:rsidR="005721CA">
              <w:rPr>
                <w:rFonts w:ascii="Arial" w:hAnsi="Arial" w:cs="Arial"/>
                <w:sz w:val="20"/>
                <w:szCs w:val="20"/>
              </w:rPr>
              <w:t xml:space="preserve"> (</w:t>
            </w:r>
            <w:r w:rsidR="00B8794C">
              <w:rPr>
                <w:rFonts w:ascii="Arial" w:hAnsi="Arial" w:cs="Arial"/>
                <w:sz w:val="20"/>
                <w:szCs w:val="20"/>
              </w:rPr>
              <w:t xml:space="preserve">e.g., </w:t>
            </w:r>
            <w:r w:rsidR="005721CA">
              <w:rPr>
                <w:rFonts w:ascii="Arial" w:hAnsi="Arial" w:cs="Arial"/>
                <w:sz w:val="20"/>
                <w:szCs w:val="20"/>
              </w:rPr>
              <w:t xml:space="preserve">signs, flags, </w:t>
            </w:r>
            <w:proofErr w:type="spellStart"/>
            <w:r w:rsidR="005721CA">
              <w:rPr>
                <w:rFonts w:ascii="Arial" w:hAnsi="Arial" w:cs="Arial"/>
                <w:sz w:val="20"/>
                <w:szCs w:val="20"/>
              </w:rPr>
              <w:t>jewel</w:t>
            </w:r>
            <w:r w:rsidR="00B8794C">
              <w:rPr>
                <w:rFonts w:ascii="Arial" w:hAnsi="Arial" w:cs="Arial"/>
                <w:sz w:val="20"/>
                <w:szCs w:val="20"/>
              </w:rPr>
              <w:t>le</w:t>
            </w:r>
            <w:r w:rsidR="005721CA">
              <w:rPr>
                <w:rFonts w:ascii="Arial" w:hAnsi="Arial" w:cs="Arial"/>
                <w:sz w:val="20"/>
                <w:szCs w:val="20"/>
              </w:rPr>
              <w:t>ry</w:t>
            </w:r>
            <w:proofErr w:type="spellEnd"/>
            <w:r w:rsidRPr="005E591F">
              <w:rPr>
                <w:rFonts w:ascii="Arial" w:hAnsi="Arial" w:cs="Arial"/>
                <w:sz w:val="20"/>
                <w:szCs w:val="20"/>
              </w:rPr>
              <w:t>). Complete a scan of the class</w:t>
            </w:r>
            <w:r w:rsidR="00457283">
              <w:rPr>
                <w:rFonts w:ascii="Arial" w:hAnsi="Arial" w:cs="Arial"/>
                <w:sz w:val="20"/>
                <w:szCs w:val="20"/>
              </w:rPr>
              <w:t>room</w:t>
            </w:r>
            <w:r w:rsidRPr="005E591F">
              <w:rPr>
                <w:rFonts w:ascii="Arial" w:hAnsi="Arial" w:cs="Arial"/>
                <w:sz w:val="20"/>
                <w:szCs w:val="20"/>
              </w:rPr>
              <w:t xml:space="preserve">, school, </w:t>
            </w:r>
            <w:r>
              <w:rPr>
                <w:rFonts w:ascii="Arial" w:hAnsi="Arial" w:cs="Arial"/>
                <w:sz w:val="20"/>
                <w:szCs w:val="20"/>
              </w:rPr>
              <w:t xml:space="preserve">and/or </w:t>
            </w:r>
            <w:r w:rsidRPr="005E591F">
              <w:rPr>
                <w:rFonts w:ascii="Arial" w:hAnsi="Arial" w:cs="Arial"/>
                <w:sz w:val="20"/>
                <w:szCs w:val="20"/>
              </w:rPr>
              <w:t>community</w:t>
            </w:r>
            <w:r w:rsidR="00457283">
              <w:rPr>
                <w:rFonts w:ascii="Arial" w:hAnsi="Arial" w:cs="Arial"/>
                <w:sz w:val="20"/>
                <w:szCs w:val="20"/>
              </w:rPr>
              <w:t xml:space="preserve"> for symbols and objects</w:t>
            </w:r>
            <w:r>
              <w:rPr>
                <w:rFonts w:ascii="Arial" w:hAnsi="Arial" w:cs="Arial"/>
                <w:sz w:val="20"/>
                <w:szCs w:val="20"/>
              </w:rPr>
              <w:t>.</w:t>
            </w:r>
            <w:r w:rsidRPr="005E591F">
              <w:rPr>
                <w:rFonts w:ascii="Arial" w:hAnsi="Arial" w:cs="Arial"/>
                <w:sz w:val="20"/>
                <w:szCs w:val="20"/>
              </w:rPr>
              <w:t xml:space="preserve"> </w:t>
            </w:r>
          </w:p>
          <w:p w14:paraId="3BB34028" w14:textId="77777777" w:rsidR="00B76650" w:rsidRPr="00F37760" w:rsidRDefault="00B76650" w:rsidP="00A72058">
            <w:pPr>
              <w:spacing w:before="120" w:after="60"/>
              <w:rPr>
                <w:rFonts w:ascii="Arial" w:hAnsi="Arial" w:cs="Arial"/>
                <w:b/>
                <w:color w:val="FF7900"/>
                <w:sz w:val="24"/>
              </w:rPr>
            </w:pPr>
            <w:r w:rsidRPr="00F37760">
              <w:rPr>
                <w:rFonts w:ascii="Arial" w:hAnsi="Arial" w:cs="Arial"/>
                <w:b/>
                <w:color w:val="FF7900"/>
                <w:sz w:val="24"/>
              </w:rPr>
              <w:lastRenderedPageBreak/>
              <w:t>Activity/Experience</w:t>
            </w:r>
          </w:p>
          <w:p w14:paraId="6B696CDC" w14:textId="69B07353" w:rsidR="00F14359" w:rsidRDefault="00F14359" w:rsidP="00CF5013">
            <w:pPr>
              <w:rPr>
                <w:rFonts w:ascii="Arial" w:hAnsi="Arial" w:cs="Arial"/>
                <w:sz w:val="20"/>
                <w:szCs w:val="20"/>
              </w:rPr>
            </w:pPr>
            <w:r w:rsidRPr="005E591F">
              <w:rPr>
                <w:rFonts w:ascii="Arial" w:hAnsi="Arial" w:cs="Arial"/>
                <w:sz w:val="20"/>
                <w:szCs w:val="20"/>
              </w:rPr>
              <w:t xml:space="preserve">Provide a number of </w:t>
            </w:r>
            <w:r>
              <w:rPr>
                <w:rFonts w:ascii="Arial" w:hAnsi="Arial" w:cs="Arial"/>
                <w:sz w:val="20"/>
                <w:szCs w:val="20"/>
              </w:rPr>
              <w:t xml:space="preserve">pictorial </w:t>
            </w:r>
            <w:r w:rsidRPr="005E591F">
              <w:rPr>
                <w:rFonts w:ascii="Arial" w:hAnsi="Arial" w:cs="Arial"/>
                <w:sz w:val="20"/>
                <w:szCs w:val="20"/>
              </w:rPr>
              <w:t xml:space="preserve">resources or </w:t>
            </w:r>
            <w:r w:rsidRPr="0097483F">
              <w:rPr>
                <w:rFonts w:ascii="Arial" w:hAnsi="Arial" w:cs="Arial"/>
                <w:sz w:val="20"/>
                <w:szCs w:val="20"/>
              </w:rPr>
              <w:t xml:space="preserve">physical examples of </w:t>
            </w:r>
            <w:r w:rsidRPr="00EA5E8D">
              <w:rPr>
                <w:rFonts w:ascii="Arial" w:hAnsi="Arial" w:cs="Arial"/>
                <w:color w:val="222222"/>
                <w:sz w:val="20"/>
                <w:szCs w:val="20"/>
              </w:rPr>
              <w:t>Métis</w:t>
            </w:r>
            <w:r w:rsidRPr="0097483F">
              <w:rPr>
                <w:rFonts w:ascii="Arial" w:hAnsi="Arial" w:cs="Arial"/>
                <w:sz w:val="20"/>
                <w:szCs w:val="20"/>
              </w:rPr>
              <w:t xml:space="preserve"> artifacts</w:t>
            </w:r>
            <w:r w:rsidR="00B8794C">
              <w:rPr>
                <w:rFonts w:ascii="Arial" w:hAnsi="Arial" w:cs="Arial"/>
                <w:sz w:val="20"/>
                <w:szCs w:val="20"/>
              </w:rPr>
              <w:t>. Some examples include</w:t>
            </w:r>
            <w:r w:rsidRPr="0097483F">
              <w:rPr>
                <w:rFonts w:ascii="Arial" w:hAnsi="Arial" w:cs="Arial"/>
                <w:sz w:val="20"/>
                <w:szCs w:val="20"/>
              </w:rPr>
              <w:t xml:space="preserve"> the infinity sign, the Red River cart, the </w:t>
            </w:r>
            <w:r w:rsidRPr="0097483F">
              <w:rPr>
                <w:rFonts w:ascii="Arial" w:hAnsi="Arial" w:cs="Arial"/>
                <w:color w:val="222222"/>
                <w:sz w:val="20"/>
                <w:szCs w:val="20"/>
              </w:rPr>
              <w:t>Métis</w:t>
            </w:r>
            <w:r w:rsidRPr="0097483F">
              <w:rPr>
                <w:rFonts w:ascii="Arial" w:hAnsi="Arial" w:cs="Arial"/>
                <w:sz w:val="20"/>
                <w:szCs w:val="20"/>
              </w:rPr>
              <w:t xml:space="preserve"> sash, the buffalo, beadwork</w:t>
            </w:r>
            <w:r w:rsidRPr="005E591F">
              <w:rPr>
                <w:rFonts w:ascii="Arial" w:hAnsi="Arial" w:cs="Arial"/>
                <w:sz w:val="20"/>
                <w:szCs w:val="20"/>
              </w:rPr>
              <w:t>, th</w:t>
            </w:r>
            <w:r>
              <w:rPr>
                <w:rFonts w:ascii="Arial" w:hAnsi="Arial" w:cs="Arial"/>
                <w:sz w:val="20"/>
                <w:szCs w:val="20"/>
              </w:rPr>
              <w:t xml:space="preserve">e moss bag, </w:t>
            </w:r>
            <w:r w:rsidR="00B8794C">
              <w:rPr>
                <w:rFonts w:ascii="Arial" w:hAnsi="Arial" w:cs="Arial"/>
                <w:sz w:val="20"/>
                <w:szCs w:val="20"/>
              </w:rPr>
              <w:t xml:space="preserve">and </w:t>
            </w:r>
            <w:r w:rsidR="00E972CB">
              <w:rPr>
                <w:rFonts w:ascii="Arial" w:hAnsi="Arial" w:cs="Arial"/>
                <w:sz w:val="20"/>
                <w:szCs w:val="20"/>
              </w:rPr>
              <w:t xml:space="preserve">a </w:t>
            </w:r>
            <w:r>
              <w:rPr>
                <w:rFonts w:ascii="Arial" w:hAnsi="Arial" w:cs="Arial"/>
                <w:sz w:val="20"/>
                <w:szCs w:val="20"/>
              </w:rPr>
              <w:t>fiddle and jigging.</w:t>
            </w:r>
          </w:p>
          <w:p w14:paraId="3145291F" w14:textId="77777777" w:rsidR="00CF5013" w:rsidRDefault="00CF5013" w:rsidP="00CF5013">
            <w:pPr>
              <w:rPr>
                <w:rFonts w:ascii="Arial" w:hAnsi="Arial" w:cs="Arial"/>
                <w:sz w:val="20"/>
                <w:szCs w:val="20"/>
              </w:rPr>
            </w:pPr>
          </w:p>
          <w:p w14:paraId="0795D54F" w14:textId="44BAC5B5" w:rsidR="00F14359" w:rsidRDefault="00F14359" w:rsidP="00CF5013">
            <w:pPr>
              <w:rPr>
                <w:rFonts w:ascii="Arial" w:hAnsi="Arial" w:cs="Arial"/>
                <w:sz w:val="20"/>
                <w:szCs w:val="20"/>
              </w:rPr>
            </w:pPr>
            <w:r>
              <w:rPr>
                <w:rFonts w:ascii="Arial" w:hAnsi="Arial" w:cs="Arial"/>
                <w:sz w:val="20"/>
                <w:szCs w:val="20"/>
              </w:rPr>
              <w:t>Place the artifacts around the room</w:t>
            </w:r>
            <w:r w:rsidR="00B8794C">
              <w:rPr>
                <w:rFonts w:ascii="Arial" w:hAnsi="Arial" w:cs="Arial"/>
                <w:sz w:val="20"/>
                <w:szCs w:val="20"/>
              </w:rPr>
              <w:t>,</w:t>
            </w:r>
            <w:r>
              <w:rPr>
                <w:rFonts w:ascii="Arial" w:hAnsi="Arial" w:cs="Arial"/>
                <w:sz w:val="20"/>
                <w:szCs w:val="20"/>
              </w:rPr>
              <w:t xml:space="preserve"> and have students complete a gallery walk in small groups. As they rotate with their group to each artifact in turn, ask students to explore the artifact and discuss what story they think this artifact tells about the cultural identity of the </w:t>
            </w:r>
            <w:r w:rsidRPr="00F14359">
              <w:rPr>
                <w:rFonts w:ascii="Arial" w:hAnsi="Arial" w:cs="Arial"/>
                <w:sz w:val="20"/>
                <w:szCs w:val="20"/>
              </w:rPr>
              <w:t>Métis. Students rotate around the room until each group has had the opportunity to explore each artifact.</w:t>
            </w:r>
          </w:p>
          <w:p w14:paraId="4C3F8B0B" w14:textId="77777777" w:rsidR="00CF5013" w:rsidRPr="00F14359" w:rsidRDefault="00CF5013" w:rsidP="00CF5013">
            <w:pPr>
              <w:rPr>
                <w:rFonts w:ascii="Arial" w:hAnsi="Arial" w:cs="Arial"/>
                <w:sz w:val="20"/>
                <w:szCs w:val="20"/>
              </w:rPr>
            </w:pPr>
          </w:p>
          <w:p w14:paraId="17D472B3" w14:textId="3904649A" w:rsidR="00F14359" w:rsidRDefault="00F14359" w:rsidP="00CF5013">
            <w:pPr>
              <w:rPr>
                <w:rFonts w:ascii="Arial" w:hAnsi="Arial" w:cs="Arial"/>
                <w:color w:val="222222"/>
                <w:sz w:val="20"/>
                <w:szCs w:val="20"/>
              </w:rPr>
            </w:pPr>
            <w:r w:rsidRPr="00F14359">
              <w:rPr>
                <w:rFonts w:ascii="Arial" w:hAnsi="Arial" w:cs="Arial"/>
                <w:sz w:val="20"/>
                <w:szCs w:val="20"/>
              </w:rPr>
              <w:t xml:space="preserve">Read aloud from the pages in </w:t>
            </w:r>
            <w:r w:rsidRPr="00EA5E8D">
              <w:rPr>
                <w:rFonts w:ascii="Arial" w:hAnsi="Arial" w:cs="Arial"/>
                <w:i/>
                <w:sz w:val="20"/>
                <w:szCs w:val="20"/>
              </w:rPr>
              <w:t xml:space="preserve">Peter </w:t>
            </w:r>
            <w:proofErr w:type="spellStart"/>
            <w:r w:rsidRPr="00EA5E8D">
              <w:rPr>
                <w:rFonts w:ascii="Arial" w:hAnsi="Arial" w:cs="Arial"/>
                <w:i/>
                <w:sz w:val="20"/>
                <w:szCs w:val="20"/>
              </w:rPr>
              <w:t>Fidler</w:t>
            </w:r>
            <w:proofErr w:type="spellEnd"/>
            <w:r w:rsidRPr="00EA5E8D">
              <w:rPr>
                <w:rFonts w:ascii="Arial" w:hAnsi="Arial" w:cs="Arial"/>
                <w:i/>
                <w:sz w:val="20"/>
                <w:szCs w:val="20"/>
              </w:rPr>
              <w:t xml:space="preserve"> and the Métis</w:t>
            </w:r>
            <w:r>
              <w:rPr>
                <w:rFonts w:ascii="Arial" w:hAnsi="Arial" w:cs="Arial"/>
                <w:sz w:val="20"/>
                <w:szCs w:val="20"/>
              </w:rPr>
              <w:t xml:space="preserve"> that show pictures and explanations of prominent </w:t>
            </w:r>
            <w:r w:rsidRPr="00F14359">
              <w:rPr>
                <w:rFonts w:ascii="Arial" w:hAnsi="Arial" w:cs="Arial"/>
                <w:sz w:val="20"/>
                <w:szCs w:val="20"/>
              </w:rPr>
              <w:t>Métis artifacts</w:t>
            </w:r>
            <w:r>
              <w:rPr>
                <w:rFonts w:ascii="Arial" w:hAnsi="Arial" w:cs="Arial"/>
                <w:color w:val="222222"/>
                <w:sz w:val="20"/>
                <w:szCs w:val="20"/>
              </w:rPr>
              <w:t>.</w:t>
            </w:r>
          </w:p>
          <w:p w14:paraId="78943545" w14:textId="77777777" w:rsidR="00CF5013" w:rsidRDefault="00CF5013" w:rsidP="00CF5013">
            <w:pPr>
              <w:rPr>
                <w:rFonts w:ascii="Arial" w:hAnsi="Arial" w:cs="Arial"/>
                <w:sz w:val="20"/>
                <w:szCs w:val="20"/>
              </w:rPr>
            </w:pPr>
          </w:p>
          <w:p w14:paraId="2C61163A" w14:textId="7B34395B" w:rsidR="005721CA" w:rsidRDefault="00F14359" w:rsidP="005721CA">
            <w:pPr>
              <w:rPr>
                <w:rFonts w:ascii="Arial" w:hAnsi="Arial" w:cs="Arial"/>
                <w:sz w:val="20"/>
                <w:szCs w:val="20"/>
              </w:rPr>
            </w:pPr>
            <w:r w:rsidRPr="005E591F">
              <w:rPr>
                <w:rFonts w:ascii="Arial" w:hAnsi="Arial" w:cs="Arial"/>
                <w:sz w:val="20"/>
                <w:szCs w:val="20"/>
              </w:rPr>
              <w:t xml:space="preserve">Have students research the history and meaning of </w:t>
            </w:r>
            <w:r>
              <w:rPr>
                <w:rFonts w:ascii="Arial" w:hAnsi="Arial" w:cs="Arial"/>
                <w:sz w:val="20"/>
                <w:szCs w:val="20"/>
              </w:rPr>
              <w:t xml:space="preserve">one of </w:t>
            </w:r>
            <w:r w:rsidRPr="005E591F">
              <w:rPr>
                <w:rFonts w:ascii="Arial" w:hAnsi="Arial" w:cs="Arial"/>
                <w:sz w:val="20"/>
                <w:szCs w:val="20"/>
              </w:rPr>
              <w:t xml:space="preserve">the </w:t>
            </w:r>
            <w:r>
              <w:rPr>
                <w:rFonts w:ascii="Arial" w:hAnsi="Arial" w:cs="Arial"/>
                <w:sz w:val="20"/>
                <w:szCs w:val="20"/>
              </w:rPr>
              <w:t>artifacts from the first gallery walk</w:t>
            </w:r>
            <w:r w:rsidRPr="005E591F">
              <w:rPr>
                <w:rFonts w:ascii="Arial" w:hAnsi="Arial" w:cs="Arial"/>
                <w:sz w:val="20"/>
                <w:szCs w:val="20"/>
              </w:rPr>
              <w:t xml:space="preserve">. What aspect of the </w:t>
            </w:r>
            <w:r w:rsidRPr="00840451">
              <w:rPr>
                <w:rFonts w:ascii="Arial" w:hAnsi="Arial" w:cs="Arial"/>
                <w:sz w:val="20"/>
                <w:szCs w:val="20"/>
              </w:rPr>
              <w:t>Métis</w:t>
            </w:r>
            <w:r>
              <w:rPr>
                <w:rFonts w:ascii="Arial" w:hAnsi="Arial" w:cs="Arial"/>
                <w:sz w:val="20"/>
                <w:szCs w:val="20"/>
              </w:rPr>
              <w:t xml:space="preserve"> </w:t>
            </w:r>
            <w:r w:rsidRPr="005E591F">
              <w:rPr>
                <w:rFonts w:ascii="Arial" w:hAnsi="Arial" w:cs="Arial"/>
                <w:sz w:val="20"/>
                <w:szCs w:val="20"/>
              </w:rPr>
              <w:t xml:space="preserve">culture does it represent? </w:t>
            </w:r>
            <w:r w:rsidR="00B8794C">
              <w:rPr>
                <w:rFonts w:ascii="Arial" w:hAnsi="Arial" w:cs="Arial"/>
                <w:sz w:val="20"/>
                <w:szCs w:val="20"/>
              </w:rPr>
              <w:t>Working with</w:t>
            </w:r>
            <w:r w:rsidR="00B8794C" w:rsidRPr="005E591F">
              <w:rPr>
                <w:rFonts w:ascii="Arial" w:hAnsi="Arial" w:cs="Arial"/>
                <w:sz w:val="20"/>
                <w:szCs w:val="20"/>
              </w:rPr>
              <w:t xml:space="preserve"> </w:t>
            </w:r>
            <w:r w:rsidRPr="005E591F">
              <w:rPr>
                <w:rFonts w:ascii="Arial" w:hAnsi="Arial" w:cs="Arial"/>
                <w:sz w:val="20"/>
                <w:szCs w:val="20"/>
              </w:rPr>
              <w:t>partners</w:t>
            </w:r>
            <w:r>
              <w:rPr>
                <w:rFonts w:ascii="Arial" w:hAnsi="Arial" w:cs="Arial"/>
                <w:sz w:val="20"/>
                <w:szCs w:val="20"/>
              </w:rPr>
              <w:t>,</w:t>
            </w:r>
            <w:r w:rsidRPr="005E591F">
              <w:rPr>
                <w:rFonts w:ascii="Arial" w:hAnsi="Arial" w:cs="Arial"/>
                <w:sz w:val="20"/>
                <w:szCs w:val="20"/>
              </w:rPr>
              <w:t xml:space="preserve"> have students complete a poster of one </w:t>
            </w:r>
            <w:r>
              <w:rPr>
                <w:rFonts w:ascii="Arial" w:hAnsi="Arial" w:cs="Arial"/>
                <w:sz w:val="20"/>
                <w:szCs w:val="20"/>
              </w:rPr>
              <w:t>artifact</w:t>
            </w:r>
            <w:r w:rsidRPr="005E591F">
              <w:rPr>
                <w:rFonts w:ascii="Arial" w:hAnsi="Arial" w:cs="Arial"/>
                <w:sz w:val="20"/>
                <w:szCs w:val="20"/>
              </w:rPr>
              <w:t xml:space="preserve"> </w:t>
            </w:r>
            <w:r w:rsidR="00B8794C">
              <w:rPr>
                <w:rFonts w:ascii="Arial" w:hAnsi="Arial" w:cs="Arial"/>
                <w:sz w:val="20"/>
                <w:szCs w:val="20"/>
              </w:rPr>
              <w:t xml:space="preserve">that includes </w:t>
            </w:r>
            <w:r w:rsidRPr="005E591F">
              <w:rPr>
                <w:rFonts w:ascii="Arial" w:hAnsi="Arial" w:cs="Arial"/>
                <w:sz w:val="20"/>
                <w:szCs w:val="20"/>
              </w:rPr>
              <w:t xml:space="preserve">a brief description </w:t>
            </w:r>
            <w:r w:rsidR="00B8794C">
              <w:rPr>
                <w:rFonts w:ascii="Arial" w:hAnsi="Arial" w:cs="Arial"/>
                <w:sz w:val="20"/>
                <w:szCs w:val="20"/>
              </w:rPr>
              <w:t>explaining</w:t>
            </w:r>
            <w:r w:rsidRPr="005E591F">
              <w:rPr>
                <w:rFonts w:ascii="Arial" w:hAnsi="Arial" w:cs="Arial"/>
                <w:sz w:val="20"/>
                <w:szCs w:val="20"/>
              </w:rPr>
              <w:t xml:space="preserve"> the </w:t>
            </w:r>
            <w:r>
              <w:rPr>
                <w:rFonts w:ascii="Arial" w:hAnsi="Arial" w:cs="Arial"/>
                <w:sz w:val="20"/>
                <w:szCs w:val="20"/>
              </w:rPr>
              <w:t>symbolism</w:t>
            </w:r>
            <w:r w:rsidRPr="005E591F">
              <w:rPr>
                <w:rFonts w:ascii="Arial" w:hAnsi="Arial" w:cs="Arial"/>
                <w:sz w:val="20"/>
                <w:szCs w:val="20"/>
              </w:rPr>
              <w:t xml:space="preserve"> and its meaning to the </w:t>
            </w:r>
            <w:r w:rsidRPr="00E5012E">
              <w:rPr>
                <w:rFonts w:ascii="Arial" w:hAnsi="Arial" w:cs="Arial"/>
                <w:color w:val="222222"/>
                <w:sz w:val="20"/>
                <w:szCs w:val="20"/>
              </w:rPr>
              <w:t>Métis</w:t>
            </w:r>
            <w:r w:rsidRPr="005E591F">
              <w:rPr>
                <w:rFonts w:ascii="Arial" w:hAnsi="Arial" w:cs="Arial"/>
                <w:sz w:val="20"/>
                <w:szCs w:val="20"/>
              </w:rPr>
              <w:t>. Put the posters around the room</w:t>
            </w:r>
            <w:r>
              <w:rPr>
                <w:rFonts w:ascii="Arial" w:hAnsi="Arial" w:cs="Arial"/>
                <w:sz w:val="20"/>
                <w:szCs w:val="20"/>
              </w:rPr>
              <w:t>.</w:t>
            </w:r>
          </w:p>
          <w:p w14:paraId="3C81B1E7" w14:textId="77777777" w:rsidR="003A6EC7" w:rsidRDefault="003A6EC7" w:rsidP="005721CA">
            <w:pPr>
              <w:rPr>
                <w:rFonts w:ascii="Arial" w:hAnsi="Arial" w:cs="Arial"/>
                <w:sz w:val="20"/>
                <w:szCs w:val="20"/>
              </w:rPr>
            </w:pPr>
          </w:p>
          <w:p w14:paraId="272D16CF" w14:textId="477A3D2A" w:rsidR="005721CA" w:rsidRDefault="005721CA" w:rsidP="005721CA">
            <w:pPr>
              <w:rPr>
                <w:rFonts w:ascii="Arial" w:hAnsi="Arial" w:cs="Arial"/>
                <w:sz w:val="20"/>
                <w:szCs w:val="20"/>
              </w:rPr>
            </w:pPr>
            <w:r>
              <w:rPr>
                <w:rFonts w:ascii="Arial" w:hAnsi="Arial" w:cs="Arial"/>
                <w:sz w:val="20"/>
                <w:szCs w:val="20"/>
              </w:rPr>
              <w:t xml:space="preserve">Contact a local Métis community </w:t>
            </w:r>
            <w:r w:rsidR="003A6EC7">
              <w:rPr>
                <w:rFonts w:ascii="Arial" w:hAnsi="Arial" w:cs="Arial"/>
                <w:sz w:val="20"/>
                <w:szCs w:val="20"/>
              </w:rPr>
              <w:t xml:space="preserve">organization and ask for a </w:t>
            </w:r>
            <w:r>
              <w:rPr>
                <w:rFonts w:ascii="Arial" w:hAnsi="Arial" w:cs="Arial"/>
                <w:sz w:val="20"/>
                <w:szCs w:val="20"/>
              </w:rPr>
              <w:t>member to</w:t>
            </w:r>
            <w:r w:rsidR="003A6EC7">
              <w:rPr>
                <w:rFonts w:ascii="Arial" w:hAnsi="Arial" w:cs="Arial"/>
                <w:sz w:val="20"/>
                <w:szCs w:val="20"/>
              </w:rPr>
              <w:t xml:space="preserve"> join your class to</w:t>
            </w:r>
            <w:r>
              <w:rPr>
                <w:rFonts w:ascii="Arial" w:hAnsi="Arial" w:cs="Arial"/>
                <w:sz w:val="20"/>
                <w:szCs w:val="20"/>
              </w:rPr>
              <w:t xml:space="preserve"> share more information about Métis artifacts </w:t>
            </w:r>
            <w:r w:rsidR="003A6EC7">
              <w:rPr>
                <w:rFonts w:ascii="Arial" w:hAnsi="Arial" w:cs="Arial"/>
                <w:sz w:val="20"/>
                <w:szCs w:val="20"/>
              </w:rPr>
              <w:t>and to celebrate Métis culture with the class</w:t>
            </w:r>
            <w:r>
              <w:rPr>
                <w:rFonts w:ascii="Arial" w:hAnsi="Arial" w:cs="Arial"/>
                <w:sz w:val="20"/>
                <w:szCs w:val="20"/>
              </w:rPr>
              <w:t xml:space="preserve">. </w:t>
            </w:r>
          </w:p>
          <w:p w14:paraId="1AB8C76F" w14:textId="2709346E" w:rsidR="00901E33" w:rsidRDefault="00901E33" w:rsidP="00C11900">
            <w:pPr>
              <w:spacing w:before="200" w:after="60"/>
              <w:rPr>
                <w:rFonts w:ascii="Arial" w:hAnsi="Arial" w:cs="Arial"/>
                <w:color w:val="000000" w:themeColor="text1"/>
                <w:sz w:val="20"/>
                <w:szCs w:val="20"/>
              </w:rPr>
            </w:pPr>
            <w:r w:rsidRPr="00F37760">
              <w:rPr>
                <w:rFonts w:ascii="Arial" w:hAnsi="Arial" w:cs="Arial"/>
                <w:b/>
                <w:color w:val="FF7900"/>
                <w:sz w:val="24"/>
              </w:rPr>
              <w:t>Conclusion</w:t>
            </w:r>
          </w:p>
          <w:p w14:paraId="40467616" w14:textId="3567B260" w:rsidR="00CF5013" w:rsidRDefault="00F14359" w:rsidP="00F14359">
            <w:pPr>
              <w:rPr>
                <w:rFonts w:ascii="Arial" w:hAnsi="Arial" w:cs="Arial"/>
                <w:sz w:val="20"/>
                <w:szCs w:val="20"/>
              </w:rPr>
            </w:pPr>
            <w:r w:rsidRPr="00F14359">
              <w:rPr>
                <w:rFonts w:ascii="Arial" w:hAnsi="Arial" w:cs="Arial"/>
                <w:sz w:val="20"/>
                <w:szCs w:val="20"/>
              </w:rPr>
              <w:t xml:space="preserve">Have students complete a second gallery walk, reading through each poster and discussing how </w:t>
            </w:r>
            <w:r w:rsidR="00457283">
              <w:rPr>
                <w:rFonts w:ascii="Arial" w:hAnsi="Arial" w:cs="Arial"/>
                <w:sz w:val="20"/>
                <w:szCs w:val="20"/>
              </w:rPr>
              <w:t>students’</w:t>
            </w:r>
            <w:r w:rsidR="00457283" w:rsidRPr="00F14359">
              <w:rPr>
                <w:rFonts w:ascii="Arial" w:hAnsi="Arial" w:cs="Arial"/>
                <w:sz w:val="20"/>
                <w:szCs w:val="20"/>
              </w:rPr>
              <w:t xml:space="preserve"> </w:t>
            </w:r>
            <w:r w:rsidRPr="00F14359">
              <w:rPr>
                <w:rFonts w:ascii="Arial" w:hAnsi="Arial" w:cs="Arial"/>
                <w:sz w:val="20"/>
                <w:szCs w:val="20"/>
              </w:rPr>
              <w:t>understanding of Métis cultural identity was supported or changed based on any new information. As a whole group, discuss the artifacts and their meanings. What did students learn about the Métis culture and their past? How do artifacts contribute to stories of cultural identity</w:t>
            </w:r>
            <w:r w:rsidR="00901E33">
              <w:rPr>
                <w:rFonts w:ascii="Arial" w:hAnsi="Arial" w:cs="Arial"/>
                <w:sz w:val="20"/>
                <w:szCs w:val="20"/>
              </w:rPr>
              <w:t>?</w:t>
            </w:r>
          </w:p>
          <w:p w14:paraId="476133B2" w14:textId="137C4D9C" w:rsidR="00901E33" w:rsidRPr="00F37760" w:rsidRDefault="00901E33" w:rsidP="00C11900">
            <w:pPr>
              <w:spacing w:before="200" w:after="60"/>
              <w:rPr>
                <w:rFonts w:ascii="Arial" w:hAnsi="Arial" w:cs="Arial"/>
                <w:b/>
                <w:color w:val="FF7900"/>
                <w:sz w:val="24"/>
              </w:rPr>
            </w:pPr>
            <w:r w:rsidRPr="00F37760">
              <w:rPr>
                <w:rFonts w:ascii="Arial" w:hAnsi="Arial" w:cs="Arial"/>
                <w:b/>
                <w:color w:val="FF7900"/>
                <w:sz w:val="24"/>
              </w:rPr>
              <w:t>Assessment for Student Learning</w:t>
            </w:r>
          </w:p>
          <w:p w14:paraId="23B5958B" w14:textId="3D826100" w:rsidR="00901E33" w:rsidRPr="00F14359" w:rsidRDefault="00B8794C" w:rsidP="00463692">
            <w:pPr>
              <w:tabs>
                <w:tab w:val="left" w:pos="3345"/>
              </w:tabs>
              <w:rPr>
                <w:rFonts w:ascii="Arial" w:hAnsi="Arial" w:cs="Arial"/>
                <w:sz w:val="20"/>
                <w:szCs w:val="20"/>
              </w:rPr>
            </w:pPr>
            <w:r>
              <w:rPr>
                <w:rFonts w:ascii="Arial" w:hAnsi="Arial" w:cs="Arial"/>
                <w:sz w:val="20"/>
                <w:szCs w:val="20"/>
              </w:rPr>
              <w:t xml:space="preserve">Provide </w:t>
            </w:r>
            <w:r w:rsidR="00E972CB">
              <w:rPr>
                <w:rFonts w:ascii="Arial" w:hAnsi="Arial" w:cs="Arial"/>
                <w:sz w:val="20"/>
                <w:szCs w:val="20"/>
              </w:rPr>
              <w:t>opportunities for</w:t>
            </w:r>
            <w:r w:rsidR="00F14359">
              <w:rPr>
                <w:rFonts w:ascii="Arial" w:hAnsi="Arial" w:cs="Arial"/>
                <w:sz w:val="20"/>
                <w:szCs w:val="20"/>
              </w:rPr>
              <w:t xml:space="preserve"> students to share an example of an artifact that symbolizes their story and cultural identity with their gallery walk group</w:t>
            </w:r>
            <w:r w:rsidR="00F14359" w:rsidRPr="00F14359">
              <w:rPr>
                <w:rFonts w:ascii="Arial" w:hAnsi="Arial" w:cs="Arial"/>
                <w:sz w:val="20"/>
                <w:szCs w:val="20"/>
              </w:rPr>
              <w:t>.</w:t>
            </w:r>
          </w:p>
          <w:p w14:paraId="0F7E13C8" w14:textId="4A5B1807" w:rsidR="00F14359" w:rsidRPr="00463692" w:rsidRDefault="00F14359" w:rsidP="00463692">
            <w:pPr>
              <w:tabs>
                <w:tab w:val="left" w:pos="3345"/>
              </w:tabs>
              <w:rPr>
                <w:rFonts w:ascii="Arial" w:hAnsi="Arial" w:cs="Arial"/>
                <w:color w:val="FFFFFF" w:themeColor="background1"/>
                <w:sz w:val="20"/>
                <w:szCs w:val="20"/>
              </w:rPr>
            </w:pPr>
          </w:p>
        </w:tc>
      </w:tr>
      <w:tr w:rsidR="00901E33" w14:paraId="5BF9BA75" w14:textId="77777777" w:rsidTr="00F37760">
        <w:trPr>
          <w:trHeight w:val="58"/>
        </w:trPr>
        <w:tc>
          <w:tcPr>
            <w:tcW w:w="10800" w:type="dxa"/>
            <w:shd w:val="clear" w:color="auto" w:fill="auto"/>
            <w:vAlign w:val="center"/>
          </w:tcPr>
          <w:p w14:paraId="34E82A76" w14:textId="3722D662" w:rsidR="002B775E" w:rsidRDefault="002B775E" w:rsidP="00463692">
            <w:pPr>
              <w:pStyle w:val="Title"/>
              <w:keepNext w:val="0"/>
              <w:keepLines w:val="0"/>
              <w:spacing w:before="120"/>
              <w:rPr>
                <w:rFonts w:eastAsiaTheme="minorHAnsi" w:cs="Arial"/>
                <w:b w:val="0"/>
                <w:color w:val="auto"/>
                <w:sz w:val="20"/>
                <w:szCs w:val="20"/>
              </w:rPr>
            </w:pPr>
            <w:r w:rsidRPr="00F37760">
              <w:rPr>
                <w:rFonts w:cs="Arial"/>
                <w:color w:val="FF7900"/>
                <w:sz w:val="20"/>
                <w:szCs w:val="20"/>
              </w:rPr>
              <w:lastRenderedPageBreak/>
              <w:t>Keywords:</w:t>
            </w:r>
            <w:r w:rsidRPr="00F37760">
              <w:rPr>
                <w:rFonts w:eastAsiaTheme="minorHAnsi" w:cs="Arial"/>
                <w:b w:val="0"/>
                <w:color w:val="FF7900"/>
                <w:sz w:val="20"/>
                <w:szCs w:val="20"/>
              </w:rPr>
              <w:t xml:space="preserve"> </w:t>
            </w:r>
            <w:r w:rsidR="00E972CB">
              <w:rPr>
                <w:rFonts w:eastAsiaTheme="minorHAnsi" w:cs="Arial"/>
                <w:b w:val="0"/>
                <w:color w:val="auto"/>
                <w:sz w:val="20"/>
                <w:szCs w:val="20"/>
              </w:rPr>
              <w:t xml:space="preserve">Métis; sash; beadwork; Red River </w:t>
            </w:r>
            <w:r w:rsidR="00B8794C">
              <w:rPr>
                <w:rFonts w:eastAsiaTheme="minorHAnsi" w:cs="Arial"/>
                <w:b w:val="0"/>
                <w:color w:val="auto"/>
                <w:sz w:val="20"/>
                <w:szCs w:val="20"/>
              </w:rPr>
              <w:t>c</w:t>
            </w:r>
            <w:r w:rsidR="00E972CB">
              <w:rPr>
                <w:rFonts w:eastAsiaTheme="minorHAnsi" w:cs="Arial"/>
                <w:b w:val="0"/>
                <w:color w:val="auto"/>
                <w:sz w:val="20"/>
                <w:szCs w:val="20"/>
              </w:rPr>
              <w:t xml:space="preserve">art; </w:t>
            </w:r>
            <w:r w:rsidR="0097483F">
              <w:rPr>
                <w:rFonts w:eastAsiaTheme="minorHAnsi" w:cs="Arial"/>
                <w:b w:val="0"/>
                <w:color w:val="auto"/>
                <w:sz w:val="20"/>
                <w:szCs w:val="20"/>
              </w:rPr>
              <w:t>i</w:t>
            </w:r>
            <w:r w:rsidR="00E972CB">
              <w:rPr>
                <w:rFonts w:eastAsiaTheme="minorHAnsi" w:cs="Arial"/>
                <w:b w:val="0"/>
                <w:color w:val="auto"/>
                <w:sz w:val="20"/>
                <w:szCs w:val="20"/>
              </w:rPr>
              <w:t xml:space="preserve">nfinity symbol; Peter </w:t>
            </w:r>
            <w:proofErr w:type="spellStart"/>
            <w:r w:rsidR="00E972CB">
              <w:rPr>
                <w:rFonts w:eastAsiaTheme="minorHAnsi" w:cs="Arial"/>
                <w:b w:val="0"/>
                <w:color w:val="auto"/>
                <w:sz w:val="20"/>
                <w:szCs w:val="20"/>
              </w:rPr>
              <w:t>Fidler</w:t>
            </w:r>
            <w:proofErr w:type="spellEnd"/>
          </w:p>
          <w:p w14:paraId="63EED1F6" w14:textId="30882980" w:rsidR="00901E33" w:rsidRPr="00463692" w:rsidRDefault="002B775E" w:rsidP="00F14359">
            <w:pPr>
              <w:pStyle w:val="Title"/>
              <w:keepNext w:val="0"/>
              <w:keepLines w:val="0"/>
              <w:spacing w:before="120"/>
              <w:rPr>
                <w:rFonts w:eastAsiaTheme="minorHAnsi" w:cs="Arial"/>
                <w:b w:val="0"/>
                <w:color w:val="auto"/>
                <w:sz w:val="20"/>
                <w:szCs w:val="20"/>
              </w:rPr>
            </w:pPr>
            <w:r w:rsidRPr="00F37760">
              <w:rPr>
                <w:rFonts w:cs="Arial"/>
                <w:color w:val="FF7900"/>
                <w:sz w:val="20"/>
                <w:szCs w:val="20"/>
              </w:rPr>
              <w:t>Themes:</w:t>
            </w:r>
            <w:r w:rsidRPr="00F37760">
              <w:rPr>
                <w:rFonts w:eastAsiaTheme="minorHAnsi" w:cs="Arial"/>
                <w:b w:val="0"/>
                <w:color w:val="FF7900"/>
                <w:sz w:val="20"/>
                <w:szCs w:val="20"/>
              </w:rPr>
              <w:t xml:space="preserve"> </w:t>
            </w:r>
            <w:r w:rsidR="00E972CB">
              <w:rPr>
                <w:rFonts w:eastAsiaTheme="minorHAnsi" w:cs="Arial"/>
                <w:b w:val="0"/>
                <w:color w:val="auto"/>
                <w:sz w:val="20"/>
                <w:szCs w:val="20"/>
              </w:rPr>
              <w:t>artifacts; symbols</w:t>
            </w:r>
          </w:p>
        </w:tc>
      </w:tr>
      <w:tr w:rsidR="00901E33" w14:paraId="46B7B433" w14:textId="77777777" w:rsidTr="00F37760">
        <w:trPr>
          <w:trHeight w:val="58"/>
        </w:trPr>
        <w:tc>
          <w:tcPr>
            <w:tcW w:w="10800" w:type="dxa"/>
            <w:shd w:val="clear" w:color="auto" w:fill="auto"/>
            <w:vAlign w:val="center"/>
          </w:tcPr>
          <w:p w14:paraId="5D4480DE" w14:textId="7AE71A69" w:rsidR="00901E33" w:rsidRPr="00F37760" w:rsidRDefault="002B775E" w:rsidP="00F37760">
            <w:pPr>
              <w:spacing w:before="120" w:after="60"/>
              <w:rPr>
                <w:rFonts w:ascii="Arial" w:hAnsi="Arial" w:cs="Arial"/>
                <w:b/>
                <w:color w:val="FF7900"/>
                <w:sz w:val="24"/>
              </w:rPr>
            </w:pPr>
            <w:r w:rsidRPr="00F37760">
              <w:rPr>
                <w:rFonts w:ascii="Arial" w:hAnsi="Arial" w:cs="Arial"/>
                <w:b/>
                <w:color w:val="FF7900"/>
                <w:sz w:val="24"/>
              </w:rPr>
              <w:t>Teacher Background</w:t>
            </w:r>
            <w:r w:rsidR="005F286A" w:rsidRPr="00366EB0">
              <w:rPr>
                <w:rStyle w:val="EndnoteReference"/>
                <w:rFonts w:ascii="Arial" w:hAnsi="Arial" w:cs="Arial"/>
                <w:color w:val="FF7900"/>
              </w:rPr>
              <w:endnoteReference w:id="2"/>
            </w:r>
          </w:p>
          <w:p w14:paraId="3E7E65BB" w14:textId="70CA8582" w:rsidR="00F14359" w:rsidRPr="00774E20" w:rsidRDefault="00F14359" w:rsidP="00F14359">
            <w:pPr>
              <w:rPr>
                <w:rStyle w:val="Hyperlink"/>
                <w:rFonts w:ascii="Arial" w:hAnsi="Arial" w:cs="Arial"/>
                <w:i/>
                <w:color w:val="auto"/>
                <w:sz w:val="20"/>
                <w:szCs w:val="20"/>
                <w:u w:val="none"/>
              </w:rPr>
            </w:pPr>
            <w:r w:rsidRPr="00774E20">
              <w:rPr>
                <w:rFonts w:ascii="Arial" w:hAnsi="Arial" w:cs="Arial"/>
                <w:sz w:val="20"/>
                <w:szCs w:val="20"/>
              </w:rPr>
              <w:fldChar w:fldCharType="begin"/>
            </w:r>
            <w:r w:rsidRPr="00774E20">
              <w:rPr>
                <w:rFonts w:ascii="Arial" w:hAnsi="Arial" w:cs="Arial"/>
                <w:sz w:val="20"/>
                <w:szCs w:val="20"/>
              </w:rPr>
              <w:instrText xml:space="preserve"> HYPERLINK "https://www.teachers.ab.ca/sitecollectiondocuments/ata/publications/human-rights-issues/education%20is%20our%20buffalo%20(pd-80-7).pdf" </w:instrText>
            </w:r>
            <w:r w:rsidRPr="00774E20">
              <w:rPr>
                <w:rFonts w:ascii="Arial" w:hAnsi="Arial" w:cs="Arial"/>
                <w:sz w:val="20"/>
                <w:szCs w:val="20"/>
              </w:rPr>
              <w:fldChar w:fldCharType="separate"/>
            </w:r>
            <w:r w:rsidRPr="00774E20">
              <w:rPr>
                <w:rStyle w:val="Hyperlink"/>
                <w:rFonts w:ascii="Arial" w:hAnsi="Arial" w:cs="Arial"/>
                <w:color w:val="auto"/>
                <w:sz w:val="20"/>
                <w:szCs w:val="20"/>
                <w:u w:val="none"/>
              </w:rPr>
              <w:t xml:space="preserve">Alberta Teachers’ Association (2016). </w:t>
            </w:r>
            <w:r w:rsidRPr="00774E20">
              <w:rPr>
                <w:rStyle w:val="Hyperlink"/>
                <w:rFonts w:ascii="Arial" w:hAnsi="Arial" w:cs="Arial"/>
                <w:i/>
                <w:color w:val="auto"/>
                <w:sz w:val="20"/>
                <w:szCs w:val="20"/>
                <w:u w:val="none"/>
              </w:rPr>
              <w:t xml:space="preserve">Education is our Buffalo: A Teachers’ Resource for First Nations, Métis and Inuit </w:t>
            </w:r>
          </w:p>
          <w:p w14:paraId="12119472" w14:textId="0142161D" w:rsidR="00F14359" w:rsidRPr="00774E20" w:rsidRDefault="00F14359" w:rsidP="00F14359">
            <w:pPr>
              <w:rPr>
                <w:rFonts w:ascii="Arial" w:hAnsi="Arial" w:cs="Arial"/>
                <w:sz w:val="20"/>
                <w:szCs w:val="20"/>
              </w:rPr>
            </w:pPr>
            <w:r w:rsidRPr="00774E20">
              <w:rPr>
                <w:rStyle w:val="Hyperlink"/>
                <w:rFonts w:ascii="Arial" w:hAnsi="Arial" w:cs="Arial"/>
                <w:i/>
                <w:color w:val="auto"/>
                <w:sz w:val="20"/>
                <w:szCs w:val="20"/>
                <w:u w:val="none"/>
              </w:rPr>
              <w:tab/>
              <w:t>Education in Alberta.</w:t>
            </w:r>
            <w:r w:rsidRPr="00774E20">
              <w:rPr>
                <w:rStyle w:val="Hyperlink"/>
                <w:rFonts w:ascii="Arial" w:hAnsi="Arial" w:cs="Arial"/>
                <w:color w:val="auto"/>
                <w:sz w:val="20"/>
                <w:szCs w:val="20"/>
                <w:u w:val="none"/>
              </w:rPr>
              <w:t xml:space="preserve"> ISBN: 1897196-10-5</w:t>
            </w:r>
            <w:r w:rsidRPr="00774E20">
              <w:rPr>
                <w:rFonts w:ascii="Arial" w:hAnsi="Arial" w:cs="Arial"/>
                <w:sz w:val="20"/>
                <w:szCs w:val="20"/>
              </w:rPr>
              <w:fldChar w:fldCharType="end"/>
            </w:r>
            <w:r w:rsidR="00DC6008">
              <w:rPr>
                <w:rFonts w:ascii="Arial" w:hAnsi="Arial" w:cs="Arial"/>
                <w:sz w:val="20"/>
                <w:szCs w:val="20"/>
              </w:rPr>
              <w:t>.</w:t>
            </w:r>
          </w:p>
          <w:p w14:paraId="41471B06" w14:textId="2EFDBBC5" w:rsidR="002B775E" w:rsidRPr="00774E20" w:rsidRDefault="00F14359" w:rsidP="00F14359">
            <w:pPr>
              <w:ind w:left="720"/>
              <w:rPr>
                <w:rFonts w:ascii="Arial" w:hAnsi="Arial" w:cs="Arial"/>
                <w:sz w:val="20"/>
                <w:szCs w:val="20"/>
              </w:rPr>
            </w:pPr>
            <w:r w:rsidRPr="00774E20">
              <w:rPr>
                <w:rFonts w:ascii="Arial" w:hAnsi="Arial" w:cs="Arial"/>
                <w:b/>
                <w:sz w:val="20"/>
                <w:szCs w:val="20"/>
              </w:rPr>
              <w:t>Summary</w:t>
            </w:r>
            <w:r w:rsidRPr="00774E20">
              <w:rPr>
                <w:rFonts w:ascii="Arial" w:hAnsi="Arial" w:cs="Arial"/>
                <w:sz w:val="20"/>
                <w:szCs w:val="20"/>
              </w:rPr>
              <w:t>: This teacher resource provides information on the history, worldviews, culture</w:t>
            </w:r>
            <w:r w:rsidR="00B8794C">
              <w:rPr>
                <w:rFonts w:ascii="Arial" w:hAnsi="Arial" w:cs="Arial"/>
                <w:sz w:val="20"/>
                <w:szCs w:val="20"/>
              </w:rPr>
              <w:t>,</w:t>
            </w:r>
            <w:r w:rsidRPr="00774E20">
              <w:rPr>
                <w:rFonts w:ascii="Arial" w:hAnsi="Arial" w:cs="Arial"/>
                <w:sz w:val="20"/>
                <w:szCs w:val="20"/>
              </w:rPr>
              <w:t xml:space="preserve"> and current perspectives of First Nations, Métis</w:t>
            </w:r>
            <w:r w:rsidR="00B8794C">
              <w:rPr>
                <w:rFonts w:ascii="Arial" w:hAnsi="Arial" w:cs="Arial"/>
                <w:sz w:val="20"/>
                <w:szCs w:val="20"/>
              </w:rPr>
              <w:t>,</w:t>
            </w:r>
            <w:r w:rsidRPr="00774E20">
              <w:rPr>
                <w:rFonts w:ascii="Arial" w:hAnsi="Arial" w:cs="Arial"/>
                <w:sz w:val="20"/>
                <w:szCs w:val="20"/>
              </w:rPr>
              <w:t xml:space="preserve"> and Inuit in Alberta.</w:t>
            </w:r>
          </w:p>
          <w:p w14:paraId="5FE48AAC" w14:textId="4F8DB14B" w:rsidR="002B775E" w:rsidRPr="00774E20" w:rsidRDefault="002B775E" w:rsidP="00F14359">
            <w:pPr>
              <w:spacing w:before="120"/>
              <w:rPr>
                <w:rFonts w:ascii="Arial" w:hAnsi="Arial" w:cs="Arial"/>
                <w:b/>
                <w:sz w:val="20"/>
                <w:szCs w:val="20"/>
              </w:rPr>
            </w:pPr>
            <w:r w:rsidRPr="00774E20">
              <w:rPr>
                <w:rFonts w:ascii="Arial" w:hAnsi="Arial" w:cs="Arial"/>
                <w:b/>
                <w:sz w:val="20"/>
                <w:szCs w:val="20"/>
              </w:rPr>
              <w:t>Walking Together</w:t>
            </w:r>
            <w:r w:rsidR="00541637" w:rsidRPr="00902303">
              <w:rPr>
                <w:rFonts w:ascii="Arial" w:hAnsi="Arial" w:cs="Arial"/>
                <w:b/>
                <w:sz w:val="20"/>
                <w:szCs w:val="20"/>
              </w:rPr>
              <w:t>:</w:t>
            </w:r>
            <w:r w:rsidR="00541637" w:rsidRPr="0042153B">
              <w:rPr>
                <w:rFonts w:ascii="Arial" w:hAnsi="Arial" w:cs="Arial"/>
                <w:b/>
                <w:sz w:val="20"/>
                <w:szCs w:val="20"/>
              </w:rPr>
              <w:t xml:space="preserve"> First Nations, Métis and Inuit Perspectives in Curriculum (Alberta Education)</w:t>
            </w:r>
          </w:p>
          <w:p w14:paraId="22E92085" w14:textId="6A97829D" w:rsidR="00F14359" w:rsidRDefault="005F286A" w:rsidP="00F14359">
            <w:pPr>
              <w:pStyle w:val="ListParagraph"/>
              <w:numPr>
                <w:ilvl w:val="0"/>
                <w:numId w:val="9"/>
              </w:numPr>
              <w:rPr>
                <w:rFonts w:ascii="Arial" w:hAnsi="Arial" w:cs="Arial"/>
                <w:sz w:val="20"/>
                <w:szCs w:val="20"/>
              </w:rPr>
            </w:pPr>
            <w:r w:rsidRPr="00774E20">
              <w:rPr>
                <w:rFonts w:ascii="Arial" w:hAnsi="Arial" w:cs="Arial"/>
                <w:sz w:val="20"/>
                <w:szCs w:val="20"/>
              </w:rPr>
              <w:t>Symbolism and Traditions – Exploring Connections – Documents</w:t>
            </w:r>
            <w:r w:rsidR="00F14359" w:rsidRPr="00774E20">
              <w:rPr>
                <w:rFonts w:ascii="Arial" w:hAnsi="Arial" w:cs="Arial"/>
                <w:sz w:val="20"/>
                <w:szCs w:val="20"/>
              </w:rPr>
              <w:t xml:space="preserve"> (</w:t>
            </w:r>
            <w:hyperlink r:id="rId8" w:anchor="/symbolism_and_traditions/exploring_connections/documents" w:history="1">
              <w:r w:rsidR="00774E20" w:rsidRPr="00C77263">
                <w:rPr>
                  <w:rStyle w:val="Hyperlink"/>
                  <w:rFonts w:ascii="Arial" w:hAnsi="Arial" w:cs="Arial"/>
                  <w:sz w:val="20"/>
                  <w:szCs w:val="20"/>
                </w:rPr>
                <w:t>www.learnalberta.ca/content/aswt/#/symbolism_and_traditions/exploring_connections/documents</w:t>
              </w:r>
            </w:hyperlink>
            <w:r w:rsidR="00F14359" w:rsidRPr="00774E20">
              <w:rPr>
                <w:rFonts w:ascii="Arial" w:hAnsi="Arial" w:cs="Arial"/>
                <w:sz w:val="20"/>
                <w:szCs w:val="20"/>
              </w:rPr>
              <w:t>)</w:t>
            </w:r>
          </w:p>
          <w:p w14:paraId="1B0B1384" w14:textId="143F9EC3" w:rsidR="00774E20" w:rsidRPr="00774E20" w:rsidRDefault="00774E20" w:rsidP="00774E20">
            <w:pPr>
              <w:pStyle w:val="ListParagraph"/>
              <w:rPr>
                <w:rFonts w:ascii="Arial" w:hAnsi="Arial" w:cs="Arial"/>
                <w:sz w:val="20"/>
                <w:szCs w:val="20"/>
              </w:rPr>
            </w:pPr>
            <w:r>
              <w:rPr>
                <w:rFonts w:ascii="Arial" w:hAnsi="Arial" w:cs="Arial"/>
                <w:sz w:val="20"/>
                <w:szCs w:val="20"/>
              </w:rPr>
              <w:t>(</w:t>
            </w:r>
            <w:hyperlink r:id="rId9" w:history="1">
              <w:r w:rsidRPr="00C77263">
                <w:rPr>
                  <w:rStyle w:val="Hyperlink"/>
                  <w:rFonts w:ascii="Arial" w:hAnsi="Arial" w:cs="Arial"/>
                  <w:sz w:val="20"/>
                  <w:szCs w:val="20"/>
                </w:rPr>
                <w:t>www.learnalberta.ca/content/aswt/</w:t>
              </w:r>
            </w:hyperlink>
            <w:r>
              <w:rPr>
                <w:rFonts w:ascii="Arial" w:hAnsi="Arial" w:cs="Arial"/>
                <w:sz w:val="20"/>
                <w:szCs w:val="20"/>
              </w:rPr>
              <w:t>)</w:t>
            </w:r>
          </w:p>
          <w:p w14:paraId="2FA68B24" w14:textId="6DEC821D" w:rsidR="002B775E" w:rsidRPr="00774E20" w:rsidRDefault="002B775E" w:rsidP="00463692">
            <w:pPr>
              <w:spacing w:before="120"/>
              <w:rPr>
                <w:rFonts w:ascii="Arial" w:hAnsi="Arial" w:cs="Arial"/>
                <w:b/>
                <w:sz w:val="20"/>
                <w:szCs w:val="20"/>
              </w:rPr>
            </w:pPr>
            <w:r w:rsidRPr="00774E20">
              <w:rPr>
                <w:rFonts w:ascii="Arial" w:hAnsi="Arial" w:cs="Arial"/>
                <w:b/>
                <w:sz w:val="20"/>
                <w:szCs w:val="20"/>
              </w:rPr>
              <w:t>Guiding Voices</w:t>
            </w:r>
            <w:r w:rsidR="00541637" w:rsidRPr="0042153B">
              <w:rPr>
                <w:rFonts w:ascii="Arial" w:hAnsi="Arial" w:cs="Arial"/>
                <w:b/>
                <w:sz w:val="20"/>
                <w:szCs w:val="20"/>
              </w:rPr>
              <w:t>: A Curriculum Development Tool for Inclusion of First Nations, Métis and Inuit Perspectives Throughout the Curriculum (Alberta Education)</w:t>
            </w:r>
          </w:p>
          <w:p w14:paraId="63441A74" w14:textId="29505340" w:rsidR="002B775E" w:rsidRPr="00774E20" w:rsidRDefault="00774E20" w:rsidP="00774E20">
            <w:pPr>
              <w:pStyle w:val="ListParagraph"/>
              <w:numPr>
                <w:ilvl w:val="0"/>
                <w:numId w:val="9"/>
              </w:numPr>
              <w:spacing w:after="120"/>
              <w:rPr>
                <w:rFonts w:ascii="Arial" w:hAnsi="Arial" w:cs="Arial"/>
                <w:sz w:val="20"/>
                <w:szCs w:val="20"/>
              </w:rPr>
            </w:pPr>
            <w:r>
              <w:rPr>
                <w:rFonts w:ascii="Arial" w:hAnsi="Arial" w:cs="Arial"/>
                <w:sz w:val="20"/>
                <w:szCs w:val="20"/>
              </w:rPr>
              <w:t>Language, C</w:t>
            </w:r>
            <w:r w:rsidR="00F14359" w:rsidRPr="00774E20">
              <w:rPr>
                <w:rFonts w:ascii="Arial" w:hAnsi="Arial" w:cs="Arial"/>
                <w:sz w:val="20"/>
                <w:szCs w:val="20"/>
              </w:rPr>
              <w:t xml:space="preserve">ultural </w:t>
            </w:r>
            <w:r>
              <w:rPr>
                <w:rFonts w:ascii="Arial" w:hAnsi="Arial" w:cs="Arial"/>
                <w:sz w:val="20"/>
                <w:szCs w:val="20"/>
              </w:rPr>
              <w:t>Identit</w:t>
            </w:r>
            <w:r w:rsidR="00F14359" w:rsidRPr="00774E20">
              <w:rPr>
                <w:rFonts w:ascii="Arial" w:hAnsi="Arial" w:cs="Arial"/>
                <w:sz w:val="20"/>
                <w:szCs w:val="20"/>
              </w:rPr>
              <w:t xml:space="preserve">y and </w:t>
            </w:r>
            <w:r>
              <w:rPr>
                <w:rFonts w:ascii="Arial" w:hAnsi="Arial" w:cs="Arial"/>
                <w:sz w:val="20"/>
                <w:szCs w:val="20"/>
              </w:rPr>
              <w:t>V</w:t>
            </w:r>
            <w:r w:rsidR="00F14359" w:rsidRPr="00774E20">
              <w:rPr>
                <w:rFonts w:ascii="Arial" w:hAnsi="Arial" w:cs="Arial"/>
                <w:sz w:val="20"/>
                <w:szCs w:val="20"/>
              </w:rPr>
              <w:t>oice (</w:t>
            </w:r>
            <w:hyperlink r:id="rId10" w:history="1">
              <w:r w:rsidRPr="00C77263">
                <w:rPr>
                  <w:rStyle w:val="Hyperlink"/>
                  <w:rFonts w:ascii="Arial" w:hAnsi="Arial" w:cs="Arial"/>
                  <w:sz w:val="20"/>
                  <w:szCs w:val="20"/>
                </w:rPr>
                <w:t>www.learnalberta.ca/content/fnmigv/index.html</w:t>
              </w:r>
            </w:hyperlink>
            <w:r w:rsidRPr="00774E20">
              <w:rPr>
                <w:rFonts w:ascii="Arial" w:hAnsi="Arial" w:cs="Arial"/>
                <w:sz w:val="20"/>
                <w:szCs w:val="20"/>
              </w:rPr>
              <w:t>)</w:t>
            </w:r>
          </w:p>
        </w:tc>
      </w:tr>
    </w:tbl>
    <w:p w14:paraId="3C2A77F9" w14:textId="644190F5" w:rsidR="00D8300A" w:rsidRDefault="00D8300A" w:rsidP="00463692"/>
    <w:sectPr w:rsidR="00D8300A" w:rsidSect="00EA5E8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8C43D" w14:textId="77777777" w:rsidR="00EA6F4A" w:rsidRDefault="00EA6F4A" w:rsidP="00CF0402">
      <w:r>
        <w:separator/>
      </w:r>
    </w:p>
  </w:endnote>
  <w:endnote w:type="continuationSeparator" w:id="0">
    <w:p w14:paraId="6CF2295D" w14:textId="77777777" w:rsidR="00EA6F4A" w:rsidRDefault="00EA6F4A" w:rsidP="00CF0402">
      <w:r>
        <w:continuationSeparator/>
      </w:r>
    </w:p>
  </w:endnote>
  <w:endnote w:id="1">
    <w:p w14:paraId="71AFCEB1" w14:textId="7889F6FC" w:rsidR="00B76650" w:rsidRPr="00F37760" w:rsidRDefault="00B76650" w:rsidP="00B76650">
      <w:pPr>
        <w:pStyle w:val="EndnoteText"/>
        <w:rPr>
          <w:rFonts w:ascii="Arial" w:hAnsi="Arial" w:cs="Arial"/>
          <w:color w:val="FF7900"/>
        </w:rPr>
      </w:pPr>
      <w:r w:rsidRPr="00F37760">
        <w:rPr>
          <w:rStyle w:val="EndnoteReference"/>
          <w:rFonts w:ascii="Arial" w:hAnsi="Arial" w:cs="Arial"/>
          <w:color w:val="FF7900"/>
        </w:rPr>
        <w:endnoteRef/>
      </w:r>
      <w:r w:rsidRPr="00F37760">
        <w:rPr>
          <w:rFonts w:ascii="Arial" w:hAnsi="Arial" w:cs="Arial"/>
          <w:color w:val="FF7900"/>
        </w:rPr>
        <w:t xml:space="preserve"> </w:t>
      </w:r>
      <w:r w:rsidR="003A3567" w:rsidRPr="003A3567">
        <w:rPr>
          <w:rFonts w:ascii="Arial" w:hAnsi="Arial" w:cs="Arial"/>
          <w:color w:val="FF7900"/>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410844">
        <w:rPr>
          <w:rFonts w:ascii="Arial" w:hAnsi="Arial" w:cs="Arial"/>
          <w:color w:val="FF7900"/>
          <w:sz w:val="18"/>
        </w:rPr>
        <w:t>,</w:t>
      </w:r>
      <w:r w:rsidR="003A3567" w:rsidRPr="003A3567">
        <w:rPr>
          <w:rFonts w:ascii="Arial" w:hAnsi="Arial" w:cs="Arial"/>
          <w:color w:val="FF7900"/>
          <w:sz w:val="18"/>
        </w:rPr>
        <w:t xml:space="preserve"> or </w:t>
      </w:r>
      <w:r w:rsidR="00410844">
        <w:rPr>
          <w:rFonts w:ascii="Arial" w:hAnsi="Arial" w:cs="Arial"/>
          <w:color w:val="FF7900"/>
          <w:sz w:val="18"/>
        </w:rPr>
        <w:t>n</w:t>
      </w:r>
      <w:r w:rsidR="003A3567" w:rsidRPr="003A3567">
        <w:rPr>
          <w:rFonts w:ascii="Arial" w:hAnsi="Arial" w:cs="Arial"/>
          <w:color w:val="FF7900"/>
          <w:sz w:val="18"/>
        </w:rPr>
        <w:t>ation; they are not intended to represent the perspectives of all First Nations, Métis</w:t>
      </w:r>
      <w:r w:rsidR="00410844">
        <w:rPr>
          <w:rFonts w:ascii="Arial" w:hAnsi="Arial" w:cs="Arial"/>
          <w:color w:val="FF7900"/>
          <w:sz w:val="18"/>
        </w:rPr>
        <w:t>,</w:t>
      </w:r>
      <w:r w:rsidR="003A3567" w:rsidRPr="003A3567">
        <w:rPr>
          <w:rFonts w:ascii="Arial" w:hAnsi="Arial" w:cs="Arial"/>
          <w:color w:val="FF7900"/>
          <w:sz w:val="18"/>
        </w:rPr>
        <w:t xml:space="preserve"> or Inuit.</w:t>
      </w:r>
    </w:p>
  </w:endnote>
  <w:endnote w:id="2">
    <w:p w14:paraId="0EED3AB7" w14:textId="77777777" w:rsidR="005F286A" w:rsidRPr="00463692" w:rsidRDefault="005F286A" w:rsidP="005F286A">
      <w:pPr>
        <w:pStyle w:val="EndnoteText"/>
        <w:rPr>
          <w:color w:val="C99B09"/>
        </w:rPr>
      </w:pPr>
      <w:r w:rsidRPr="00C94C22">
        <w:rPr>
          <w:rStyle w:val="EndnoteReference"/>
          <w:color w:val="FF7900"/>
        </w:rPr>
        <w:endnoteRef/>
      </w:r>
      <w:r w:rsidRPr="00C94C22">
        <w:rPr>
          <w:color w:val="FF7900"/>
        </w:rPr>
        <w:t xml:space="preserve"> </w:t>
      </w:r>
      <w:r w:rsidRPr="00C94C22">
        <w:rPr>
          <w:rFonts w:ascii="Arial" w:hAnsi="Arial" w:cs="Arial"/>
          <w:color w:val="FF7900"/>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CC092" w14:textId="77777777" w:rsidR="002E6924" w:rsidRDefault="002E6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22FA" w14:textId="4B3B5509" w:rsidR="00CF0402" w:rsidRPr="00F37760" w:rsidRDefault="00EA5E8D" w:rsidP="00463692">
    <w:pPr>
      <w:pStyle w:val="Footer"/>
      <w:tabs>
        <w:tab w:val="right" w:pos="10800"/>
      </w:tabs>
      <w:spacing w:before="120"/>
      <w:rPr>
        <w:color w:val="FF7900"/>
      </w:rPr>
    </w:pPr>
    <w:r w:rsidRPr="00C94C22">
      <w:rPr>
        <w:color w:val="FF7900"/>
      </w:rPr>
      <w:t>Sample Lesson Plan</w:t>
    </w:r>
    <w:r w:rsidRPr="00CD02EA">
      <w:rPr>
        <w:noProof/>
        <w:lang w:val="en-CA" w:eastAsia="en-CA"/>
      </w:rPr>
      <w:t xml:space="preserve"> </w:t>
    </w:r>
    <w:r>
      <w:rPr>
        <w:noProof/>
      </w:rPr>
      <w:drawing>
        <wp:anchor distT="0" distB="0" distL="114300" distR="114300" simplePos="0" relativeHeight="251659264" behindDoc="1" locked="0" layoutInCell="1" allowOverlap="1" wp14:anchorId="261E65A7" wp14:editId="772E83B8">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C22">
      <w:rPr>
        <w:color w:val="FF7900"/>
      </w:rPr>
      <w:tab/>
    </w:r>
    <w:r w:rsidRPr="00C94C22">
      <w:rPr>
        <w:color w:val="FF7900"/>
      </w:rPr>
      <w:fldChar w:fldCharType="begin"/>
    </w:r>
    <w:r w:rsidRPr="00C94C22">
      <w:rPr>
        <w:color w:val="FF7900"/>
      </w:rPr>
      <w:instrText xml:space="preserve"> PAGE   \* MERGEFORMAT </w:instrText>
    </w:r>
    <w:r w:rsidRPr="00C94C22">
      <w:rPr>
        <w:color w:val="FF7900"/>
      </w:rPr>
      <w:fldChar w:fldCharType="separate"/>
    </w:r>
    <w:r w:rsidR="004713C7">
      <w:rPr>
        <w:noProof/>
        <w:color w:val="FF7900"/>
      </w:rPr>
      <w:t>2</w:t>
    </w:r>
    <w:r w:rsidRPr="00C94C22">
      <w:rPr>
        <w:noProof/>
        <w:color w:val="FF79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DD4B" w14:textId="0E44658F" w:rsidR="00EF6E89" w:rsidRPr="00F37760" w:rsidRDefault="00EA5E8D" w:rsidP="00463692">
    <w:pPr>
      <w:pStyle w:val="Footer"/>
      <w:tabs>
        <w:tab w:val="right" w:pos="10800"/>
      </w:tabs>
      <w:spacing w:before="120"/>
      <w:rPr>
        <w:color w:val="FF7900"/>
      </w:rPr>
    </w:pPr>
    <w:r w:rsidRPr="00C94C22">
      <w:rPr>
        <w:color w:val="FF7900"/>
      </w:rPr>
      <w:t>Sample Lesson Plan</w:t>
    </w:r>
    <w:r w:rsidRPr="00CD02EA">
      <w:rPr>
        <w:noProof/>
        <w:lang w:val="en-CA" w:eastAsia="en-CA"/>
      </w:rPr>
      <w:t xml:space="preserve"> </w:t>
    </w:r>
    <w:r>
      <w:rPr>
        <w:noProof/>
      </w:rPr>
      <w:drawing>
        <wp:anchor distT="0" distB="0" distL="114300" distR="114300" simplePos="0" relativeHeight="251661312" behindDoc="1" locked="0" layoutInCell="1" allowOverlap="1" wp14:anchorId="5FCE3203" wp14:editId="04617510">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C22">
      <w:rPr>
        <w:color w:val="FF7900"/>
      </w:rPr>
      <w:tab/>
    </w:r>
    <w:r w:rsidRPr="00C94C22">
      <w:rPr>
        <w:color w:val="FF7900"/>
      </w:rPr>
      <w:fldChar w:fldCharType="begin"/>
    </w:r>
    <w:r w:rsidRPr="00C94C22">
      <w:rPr>
        <w:color w:val="FF7900"/>
      </w:rPr>
      <w:instrText xml:space="preserve"> PAGE   \* MERGEFORMAT </w:instrText>
    </w:r>
    <w:r w:rsidRPr="00C94C22">
      <w:rPr>
        <w:color w:val="FF7900"/>
      </w:rPr>
      <w:fldChar w:fldCharType="separate"/>
    </w:r>
    <w:r w:rsidR="004713C7">
      <w:rPr>
        <w:noProof/>
        <w:color w:val="FF7900"/>
      </w:rPr>
      <w:t>1</w:t>
    </w:r>
    <w:r w:rsidRPr="00C94C22">
      <w:rPr>
        <w:noProof/>
        <w:color w:val="FF79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FF91" w14:textId="77777777" w:rsidR="00EA6F4A" w:rsidRDefault="00EA6F4A" w:rsidP="00CF0402">
      <w:r>
        <w:separator/>
      </w:r>
    </w:p>
  </w:footnote>
  <w:footnote w:type="continuationSeparator" w:id="0">
    <w:p w14:paraId="66F68235" w14:textId="77777777" w:rsidR="00EA6F4A" w:rsidRDefault="00EA6F4A"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6ADD7" w14:textId="77777777" w:rsidR="002E6924" w:rsidRDefault="002E6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9722" w14:textId="1B388460" w:rsidR="00CD4A57" w:rsidRPr="00F37760" w:rsidRDefault="00CD4A57" w:rsidP="00463692">
    <w:pPr>
      <w:pStyle w:val="Footer"/>
      <w:tabs>
        <w:tab w:val="right" w:pos="10800"/>
      </w:tabs>
      <w:spacing w:after="120"/>
      <w:rPr>
        <w:color w:val="FF7900"/>
      </w:rPr>
    </w:pPr>
    <w:r w:rsidRPr="00F37760">
      <w:rPr>
        <w:color w:val="FF7900"/>
      </w:rPr>
      <w:t xml:space="preserve">Social Studies, </w:t>
    </w:r>
    <w:r w:rsidR="00FA3A5D" w:rsidRPr="00F37760">
      <w:rPr>
        <w:color w:val="FF7900"/>
      </w:rPr>
      <w:t>Grade 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A66C" w14:textId="77777777" w:rsidR="002E6924" w:rsidRDefault="002E6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4"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3"/>
  </w:num>
  <w:num w:numId="5">
    <w:abstractNumId w:val="9"/>
  </w:num>
  <w:num w:numId="6">
    <w:abstractNumId w:val="4"/>
  </w:num>
  <w:num w:numId="7">
    <w:abstractNumId w:val="7"/>
  </w:num>
  <w:num w:numId="8">
    <w:abstractNumId w:val="2"/>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512BA"/>
    <w:rsid w:val="000566BB"/>
    <w:rsid w:val="00070238"/>
    <w:rsid w:val="000E7CAC"/>
    <w:rsid w:val="001004F8"/>
    <w:rsid w:val="00142704"/>
    <w:rsid w:val="00153757"/>
    <w:rsid w:val="00175DC1"/>
    <w:rsid w:val="00177D22"/>
    <w:rsid w:val="00192E24"/>
    <w:rsid w:val="00195B26"/>
    <w:rsid w:val="001A47A6"/>
    <w:rsid w:val="001D4F6A"/>
    <w:rsid w:val="001E4F32"/>
    <w:rsid w:val="002015EB"/>
    <w:rsid w:val="002057EE"/>
    <w:rsid w:val="00210685"/>
    <w:rsid w:val="002266CC"/>
    <w:rsid w:val="00255C42"/>
    <w:rsid w:val="00297B9E"/>
    <w:rsid w:val="002A0DCE"/>
    <w:rsid w:val="002A22BC"/>
    <w:rsid w:val="002A4AFA"/>
    <w:rsid w:val="002B07D8"/>
    <w:rsid w:val="002B775E"/>
    <w:rsid w:val="002C0282"/>
    <w:rsid w:val="002C2512"/>
    <w:rsid w:val="002E6924"/>
    <w:rsid w:val="00302DDD"/>
    <w:rsid w:val="00304CA7"/>
    <w:rsid w:val="003363D6"/>
    <w:rsid w:val="003606B9"/>
    <w:rsid w:val="00362FA4"/>
    <w:rsid w:val="003A3567"/>
    <w:rsid w:val="003A6EC7"/>
    <w:rsid w:val="003B11A3"/>
    <w:rsid w:val="00404325"/>
    <w:rsid w:val="00406875"/>
    <w:rsid w:val="00410844"/>
    <w:rsid w:val="0042195F"/>
    <w:rsid w:val="00426FFB"/>
    <w:rsid w:val="00431633"/>
    <w:rsid w:val="00457283"/>
    <w:rsid w:val="00463692"/>
    <w:rsid w:val="0046478F"/>
    <w:rsid w:val="004713C7"/>
    <w:rsid w:val="004927E3"/>
    <w:rsid w:val="004C3639"/>
    <w:rsid w:val="004E1E4E"/>
    <w:rsid w:val="004E705A"/>
    <w:rsid w:val="004F2569"/>
    <w:rsid w:val="005109F5"/>
    <w:rsid w:val="005162D8"/>
    <w:rsid w:val="0053692E"/>
    <w:rsid w:val="00541637"/>
    <w:rsid w:val="005721CA"/>
    <w:rsid w:val="00575303"/>
    <w:rsid w:val="00582EE3"/>
    <w:rsid w:val="005C0B3A"/>
    <w:rsid w:val="005C58FB"/>
    <w:rsid w:val="005C5EC5"/>
    <w:rsid w:val="005D738F"/>
    <w:rsid w:val="005E4016"/>
    <w:rsid w:val="005F26A8"/>
    <w:rsid w:val="005F286A"/>
    <w:rsid w:val="005F2FF9"/>
    <w:rsid w:val="006073AC"/>
    <w:rsid w:val="00611DDC"/>
    <w:rsid w:val="00654AE2"/>
    <w:rsid w:val="00655086"/>
    <w:rsid w:val="00662700"/>
    <w:rsid w:val="0068073F"/>
    <w:rsid w:val="006B4323"/>
    <w:rsid w:val="006B4B37"/>
    <w:rsid w:val="006C3D5A"/>
    <w:rsid w:val="00704DAB"/>
    <w:rsid w:val="0072053E"/>
    <w:rsid w:val="00731993"/>
    <w:rsid w:val="00747093"/>
    <w:rsid w:val="007577AE"/>
    <w:rsid w:val="00770D10"/>
    <w:rsid w:val="007733DF"/>
    <w:rsid w:val="00774E20"/>
    <w:rsid w:val="00795923"/>
    <w:rsid w:val="007A4B21"/>
    <w:rsid w:val="007F758F"/>
    <w:rsid w:val="00841262"/>
    <w:rsid w:val="00877825"/>
    <w:rsid w:val="00895706"/>
    <w:rsid w:val="008958D9"/>
    <w:rsid w:val="008B6710"/>
    <w:rsid w:val="00901E33"/>
    <w:rsid w:val="00901F78"/>
    <w:rsid w:val="009136C4"/>
    <w:rsid w:val="00924FF1"/>
    <w:rsid w:val="00942B81"/>
    <w:rsid w:val="009472F6"/>
    <w:rsid w:val="009612E7"/>
    <w:rsid w:val="00967EB0"/>
    <w:rsid w:val="0097483F"/>
    <w:rsid w:val="00987D5D"/>
    <w:rsid w:val="009B3116"/>
    <w:rsid w:val="009C0BB0"/>
    <w:rsid w:val="009C7CDE"/>
    <w:rsid w:val="009F7E8D"/>
    <w:rsid w:val="00A20DAC"/>
    <w:rsid w:val="00A26870"/>
    <w:rsid w:val="00A5302A"/>
    <w:rsid w:val="00A72058"/>
    <w:rsid w:val="00A9422B"/>
    <w:rsid w:val="00AF460B"/>
    <w:rsid w:val="00B12DAC"/>
    <w:rsid w:val="00B23DFC"/>
    <w:rsid w:val="00B44D77"/>
    <w:rsid w:val="00B526FA"/>
    <w:rsid w:val="00B56492"/>
    <w:rsid w:val="00B65FC3"/>
    <w:rsid w:val="00B67132"/>
    <w:rsid w:val="00B76650"/>
    <w:rsid w:val="00B84A43"/>
    <w:rsid w:val="00B856A5"/>
    <w:rsid w:val="00B8794C"/>
    <w:rsid w:val="00BD3E71"/>
    <w:rsid w:val="00BE0C9E"/>
    <w:rsid w:val="00BE6723"/>
    <w:rsid w:val="00BE72E4"/>
    <w:rsid w:val="00BF0DFE"/>
    <w:rsid w:val="00C11900"/>
    <w:rsid w:val="00C13684"/>
    <w:rsid w:val="00C42B2D"/>
    <w:rsid w:val="00C45AF1"/>
    <w:rsid w:val="00C50825"/>
    <w:rsid w:val="00CB20D7"/>
    <w:rsid w:val="00CD3A5E"/>
    <w:rsid w:val="00CD4A57"/>
    <w:rsid w:val="00CF0402"/>
    <w:rsid w:val="00CF5013"/>
    <w:rsid w:val="00D41D2D"/>
    <w:rsid w:val="00D648DC"/>
    <w:rsid w:val="00D73DC0"/>
    <w:rsid w:val="00D750E0"/>
    <w:rsid w:val="00D770B2"/>
    <w:rsid w:val="00D8300A"/>
    <w:rsid w:val="00D97A59"/>
    <w:rsid w:val="00DC6008"/>
    <w:rsid w:val="00DD0A98"/>
    <w:rsid w:val="00E038D3"/>
    <w:rsid w:val="00E15499"/>
    <w:rsid w:val="00E15CD0"/>
    <w:rsid w:val="00E35275"/>
    <w:rsid w:val="00E540C7"/>
    <w:rsid w:val="00E5442B"/>
    <w:rsid w:val="00E66ACC"/>
    <w:rsid w:val="00E81ED0"/>
    <w:rsid w:val="00E85556"/>
    <w:rsid w:val="00E972CB"/>
    <w:rsid w:val="00EA2D7B"/>
    <w:rsid w:val="00EA363D"/>
    <w:rsid w:val="00EA5E8D"/>
    <w:rsid w:val="00EA6F4A"/>
    <w:rsid w:val="00EB4BC0"/>
    <w:rsid w:val="00ED773D"/>
    <w:rsid w:val="00EE5FED"/>
    <w:rsid w:val="00EF4E00"/>
    <w:rsid w:val="00EF4F83"/>
    <w:rsid w:val="00EF6E89"/>
    <w:rsid w:val="00F07904"/>
    <w:rsid w:val="00F14359"/>
    <w:rsid w:val="00F33D31"/>
    <w:rsid w:val="00F35644"/>
    <w:rsid w:val="00F37760"/>
    <w:rsid w:val="00F4147E"/>
    <w:rsid w:val="00F557DB"/>
    <w:rsid w:val="00F77D1A"/>
    <w:rsid w:val="00F86460"/>
    <w:rsid w:val="00F9217F"/>
    <w:rsid w:val="00FA3A5D"/>
    <w:rsid w:val="00FB2476"/>
    <w:rsid w:val="00FB4A17"/>
    <w:rsid w:val="00FC0EA0"/>
    <w:rsid w:val="00FD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EA2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uiPriority w:val="99"/>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alberta.ca/content/asw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alberta.ca/content/fnmigv/index.html" TargetMode="External"/><Relationship Id="rId4" Type="http://schemas.openxmlformats.org/officeDocument/2006/relationships/settings" Target="settings.xml"/><Relationship Id="rId9" Type="http://schemas.openxmlformats.org/officeDocument/2006/relationships/hyperlink" Target="http://www.learnalberta.ca/content/asw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03399-513B-441C-85CD-FB814C22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2017-10-23T18:48:00Z</dcterms:created>
  <dcterms:modified xsi:type="dcterms:W3CDTF">2017-10-23T18:48:00Z</dcterms:modified>
</cp:coreProperties>
</file>