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C05017"/>
          <w:left w:val="single" w:sz="8" w:space="0" w:color="C05017"/>
          <w:bottom w:val="single" w:sz="8" w:space="0" w:color="C05017"/>
          <w:right w:val="single" w:sz="8" w:space="0" w:color="C05017"/>
          <w:insideH w:val="single" w:sz="6" w:space="0" w:color="C05017"/>
          <w:insideV w:val="single" w:sz="6" w:space="0" w:color="C05017"/>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924FF1" w14:paraId="463BFBE1" w14:textId="77777777" w:rsidTr="00876193">
        <w:trPr>
          <w:trHeight w:val="620"/>
        </w:trPr>
        <w:tc>
          <w:tcPr>
            <w:tcW w:w="10800" w:type="dxa"/>
            <w:shd w:val="clear" w:color="auto" w:fill="FF7900"/>
            <w:vAlign w:val="center"/>
          </w:tcPr>
          <w:p w14:paraId="0865D8D4" w14:textId="27151A04" w:rsidR="002A4AFA" w:rsidRPr="00463692" w:rsidRDefault="00210685" w:rsidP="00CD4A57">
            <w:pPr>
              <w:pStyle w:val="TableTitle"/>
              <w:rPr>
                <w:sz w:val="50"/>
                <w:szCs w:val="50"/>
              </w:rPr>
            </w:pPr>
            <w:bookmarkStart w:id="0" w:name="_GoBack"/>
            <w:bookmarkEnd w:id="0"/>
            <w:r w:rsidRPr="00463692">
              <w:rPr>
                <w:sz w:val="50"/>
                <w:szCs w:val="50"/>
              </w:rPr>
              <w:t>SOCIAL STUDIES</w:t>
            </w:r>
            <w:r w:rsidR="00EF4E00" w:rsidRPr="00463692">
              <w:rPr>
                <w:sz w:val="50"/>
                <w:szCs w:val="50"/>
              </w:rPr>
              <w:t xml:space="preserve"> </w:t>
            </w:r>
            <w:r w:rsidR="00827D61">
              <w:rPr>
                <w:sz w:val="50"/>
                <w:szCs w:val="50"/>
              </w:rPr>
              <w:t>| Grade 8</w:t>
            </w:r>
            <w:r w:rsidR="00FB4A17" w:rsidRPr="00463692">
              <w:rPr>
                <w:sz w:val="50"/>
                <w:szCs w:val="50"/>
              </w:rPr>
              <w:t xml:space="preserve"> </w:t>
            </w:r>
            <w:r w:rsidR="00EF4E00" w:rsidRPr="00463692">
              <w:rPr>
                <w:sz w:val="50"/>
                <w:szCs w:val="50"/>
              </w:rPr>
              <w:t xml:space="preserve">| </w:t>
            </w:r>
            <w:r w:rsidR="005E4016" w:rsidRPr="00463692">
              <w:rPr>
                <w:sz w:val="50"/>
                <w:szCs w:val="50"/>
              </w:rPr>
              <w:t>LESSON PLAN</w:t>
            </w:r>
          </w:p>
        </w:tc>
      </w:tr>
      <w:tr w:rsidR="002A4AFA" w14:paraId="234637A8" w14:textId="77777777" w:rsidTr="00876193">
        <w:trPr>
          <w:trHeight w:val="58"/>
        </w:trPr>
        <w:tc>
          <w:tcPr>
            <w:tcW w:w="10800" w:type="dxa"/>
            <w:shd w:val="clear" w:color="auto" w:fill="auto"/>
            <w:vAlign w:val="center"/>
          </w:tcPr>
          <w:p w14:paraId="48D367D3" w14:textId="77777777" w:rsidR="00617C2B" w:rsidRPr="00617C2B" w:rsidRDefault="00617C2B" w:rsidP="00617C2B">
            <w:pPr>
              <w:spacing w:after="120"/>
              <w:rPr>
                <w:rFonts w:ascii="Arial" w:hAnsi="Arial" w:cs="Arial"/>
                <w:sz w:val="20"/>
                <w:szCs w:val="20"/>
              </w:rPr>
            </w:pPr>
            <w:r w:rsidRPr="00617C2B">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Social Studies. </w:t>
            </w:r>
          </w:p>
          <w:p w14:paraId="7142E25D" w14:textId="77777777" w:rsidR="00617C2B" w:rsidRPr="00617C2B" w:rsidRDefault="00617C2B" w:rsidP="00617C2B">
            <w:pPr>
              <w:rPr>
                <w:rFonts w:ascii="Arial" w:hAnsi="Arial" w:cs="Arial"/>
                <w:sz w:val="20"/>
                <w:szCs w:val="20"/>
              </w:rPr>
            </w:pPr>
            <w:r w:rsidRPr="00617C2B">
              <w:rPr>
                <w:rFonts w:ascii="Arial" w:hAnsi="Arial" w:cs="Arial"/>
                <w:sz w:val="20"/>
                <w:szCs w:val="20"/>
              </w:rPr>
              <w:t>Each sample lesson plan includes content(s) or context(s) related to one or more of the following aspects of Education for Reconciliation:</w:t>
            </w:r>
          </w:p>
          <w:p w14:paraId="2DF30C63" w14:textId="77777777" w:rsidR="00617C2B" w:rsidRPr="00617C2B" w:rsidRDefault="00617C2B" w:rsidP="00617C2B">
            <w:pPr>
              <w:pStyle w:val="ListParagraph"/>
              <w:numPr>
                <w:ilvl w:val="0"/>
                <w:numId w:val="18"/>
              </w:numPr>
              <w:rPr>
                <w:rFonts w:ascii="Arial" w:hAnsi="Arial" w:cs="Arial"/>
                <w:sz w:val="20"/>
                <w:szCs w:val="20"/>
              </w:rPr>
            </w:pPr>
            <w:r w:rsidRPr="00617C2B">
              <w:rPr>
                <w:rFonts w:ascii="Arial" w:hAnsi="Arial" w:cs="Arial"/>
                <w:sz w:val="20"/>
                <w:szCs w:val="20"/>
              </w:rPr>
              <w:t>diverse perspectives and ways of knowing of First Nations, Métis, or Inuit, including values, traditions, kinship, language, and ways of being;</w:t>
            </w:r>
          </w:p>
          <w:p w14:paraId="602EFC84" w14:textId="77777777" w:rsidR="00617C2B" w:rsidRPr="00617C2B" w:rsidRDefault="00617C2B" w:rsidP="00617C2B">
            <w:pPr>
              <w:pStyle w:val="ListParagraph"/>
              <w:numPr>
                <w:ilvl w:val="0"/>
                <w:numId w:val="18"/>
              </w:numPr>
              <w:rPr>
                <w:rFonts w:ascii="Arial" w:hAnsi="Arial" w:cs="Arial"/>
                <w:sz w:val="20"/>
                <w:szCs w:val="20"/>
              </w:rPr>
            </w:pPr>
            <w:r w:rsidRPr="00617C2B">
              <w:rPr>
                <w:rFonts w:ascii="Arial" w:hAnsi="Arial" w:cs="Arial"/>
                <w:sz w:val="20"/>
                <w:szCs w:val="20"/>
              </w:rPr>
              <w:t>understandings of the spirit and intent of treaties; or</w:t>
            </w:r>
          </w:p>
          <w:p w14:paraId="059A49E5" w14:textId="77777777" w:rsidR="00617C2B" w:rsidRPr="00617C2B" w:rsidRDefault="00617C2B" w:rsidP="00617C2B">
            <w:pPr>
              <w:pStyle w:val="ListParagraph"/>
              <w:numPr>
                <w:ilvl w:val="0"/>
                <w:numId w:val="18"/>
              </w:numPr>
              <w:rPr>
                <w:rFonts w:ascii="Arial" w:hAnsi="Arial" w:cs="Arial"/>
                <w:sz w:val="20"/>
                <w:szCs w:val="20"/>
              </w:rPr>
            </w:pPr>
            <w:r w:rsidRPr="00617C2B">
              <w:rPr>
                <w:rFonts w:ascii="Arial" w:hAnsi="Arial" w:cs="Arial"/>
                <w:sz w:val="20"/>
                <w:szCs w:val="20"/>
              </w:rPr>
              <w:t>residential schools’ experiences and resiliency.</w:t>
            </w:r>
          </w:p>
          <w:p w14:paraId="0B1185ED" w14:textId="77777777" w:rsidR="00617C2B" w:rsidRPr="00617C2B" w:rsidRDefault="00617C2B" w:rsidP="00617C2B">
            <w:pPr>
              <w:spacing w:after="60"/>
              <w:rPr>
                <w:rFonts w:ascii="Arial" w:hAnsi="Arial" w:cs="Arial"/>
                <w:sz w:val="20"/>
                <w:szCs w:val="20"/>
              </w:rPr>
            </w:pPr>
          </w:p>
          <w:p w14:paraId="1E64FCE2" w14:textId="3A4B7D43" w:rsidR="00582EE3" w:rsidRPr="00463692" w:rsidRDefault="00617C2B" w:rsidP="00617C2B">
            <w:pPr>
              <w:pStyle w:val="Tabletext"/>
              <w:spacing w:after="60"/>
              <w:rPr>
                <w:szCs w:val="20"/>
              </w:rPr>
            </w:pPr>
            <w:r w:rsidRPr="00617C2B">
              <w:rPr>
                <w:rFonts w:cs="Arial"/>
                <w:szCs w:val="20"/>
              </w:rPr>
              <w:t xml:space="preserve">Links and relevant information in </w:t>
            </w:r>
            <w:r w:rsidRPr="00617C2B">
              <w:rPr>
                <w:rFonts w:cs="Arial"/>
                <w:iCs/>
                <w:szCs w:val="20"/>
              </w:rPr>
              <w:t>Guiding Voices: A Curriculum Development Tool for Inclusion of First Nations, Métis and Inuit Perspectives Throughout Curriculum</w:t>
            </w:r>
            <w:r w:rsidRPr="00617C2B">
              <w:rPr>
                <w:rFonts w:cs="Arial"/>
                <w:szCs w:val="20"/>
              </w:rPr>
              <w:t xml:space="preserve"> and </w:t>
            </w:r>
            <w:r w:rsidRPr="00617C2B">
              <w:rPr>
                <w:rFonts w:cs="Arial"/>
                <w:iCs/>
                <w:szCs w:val="20"/>
              </w:rPr>
              <w:t>Walking Together: First Nations, Métis and Inuit Perspectives in Curriculum</w:t>
            </w:r>
            <w:r w:rsidRPr="00617C2B">
              <w:rPr>
                <w:rFonts w:cs="Arial"/>
                <w:szCs w:val="20"/>
              </w:rPr>
              <w:t xml:space="preserve"> are provided to support understandings of First Nations, Métis, or Inuit ways of knowing. Both online resources are accessed through LearnAlberta.ca.</w:t>
            </w:r>
          </w:p>
        </w:tc>
      </w:tr>
      <w:tr w:rsidR="002A4AFA" w14:paraId="33CD6174" w14:textId="77777777" w:rsidTr="00C7419C">
        <w:tc>
          <w:tcPr>
            <w:tcW w:w="10800" w:type="dxa"/>
            <w:shd w:val="clear" w:color="auto" w:fill="FF7900"/>
            <w:vAlign w:val="center"/>
          </w:tcPr>
          <w:p w14:paraId="1C98FA77" w14:textId="3571097B" w:rsidR="002A4AFA" w:rsidRPr="00BD3E71" w:rsidRDefault="00210685" w:rsidP="00040864">
            <w:pPr>
              <w:tabs>
                <w:tab w:val="left" w:pos="3345"/>
              </w:tabs>
              <w:rPr>
                <w:rFonts w:cs="Arial"/>
              </w:rPr>
            </w:pPr>
            <w:r w:rsidRPr="00463692">
              <w:rPr>
                <w:rFonts w:ascii="Arial" w:hAnsi="Arial" w:cs="Arial"/>
                <w:color w:val="FFFFFF" w:themeColor="background1"/>
                <w:sz w:val="24"/>
              </w:rPr>
              <w:t>Education for Reconciliation</w:t>
            </w:r>
            <w:r w:rsidR="00655086" w:rsidRPr="00463692">
              <w:rPr>
                <w:rFonts w:ascii="Arial" w:hAnsi="Arial" w:cs="Arial"/>
                <w:color w:val="FFFFFF" w:themeColor="background1"/>
                <w:sz w:val="24"/>
              </w:rPr>
              <w:t>:</w:t>
            </w:r>
            <w:r w:rsidR="00040864">
              <w:rPr>
                <w:rFonts w:ascii="Arial" w:hAnsi="Arial" w:cs="Arial"/>
                <w:color w:val="FFFFFF" w:themeColor="background1"/>
                <w:sz w:val="24"/>
              </w:rPr>
              <w:t xml:space="preserve"> </w:t>
            </w:r>
            <w:r w:rsidR="00C7419C">
              <w:rPr>
                <w:rFonts w:ascii="Arial" w:hAnsi="Arial" w:cs="Arial"/>
                <w:color w:val="FFFFFF" w:themeColor="background1"/>
                <w:sz w:val="24"/>
              </w:rPr>
              <w:t>Perspective – Ways of Being</w:t>
            </w:r>
          </w:p>
        </w:tc>
      </w:tr>
      <w:tr w:rsidR="00BD3E71" w14:paraId="72C99288" w14:textId="77777777" w:rsidTr="00876193">
        <w:trPr>
          <w:trHeight w:val="58"/>
        </w:trPr>
        <w:tc>
          <w:tcPr>
            <w:tcW w:w="10800" w:type="dxa"/>
            <w:shd w:val="clear" w:color="auto" w:fill="auto"/>
            <w:vAlign w:val="center"/>
          </w:tcPr>
          <w:p w14:paraId="46014291" w14:textId="77777777" w:rsidR="00BD3E71" w:rsidRPr="001C1399" w:rsidRDefault="00BD3E71" w:rsidP="00040864">
            <w:pPr>
              <w:pStyle w:val="Title"/>
              <w:keepNext w:val="0"/>
              <w:keepLines w:val="0"/>
              <w:spacing w:before="120" w:after="60"/>
              <w:rPr>
                <w:rFonts w:cs="Arial"/>
                <w:b w:val="0"/>
                <w:color w:val="FF7900"/>
                <w:sz w:val="24"/>
                <w:szCs w:val="24"/>
              </w:rPr>
            </w:pPr>
            <w:r w:rsidRPr="001C1399">
              <w:rPr>
                <w:rFonts w:cs="Arial"/>
                <w:color w:val="FF7900"/>
                <w:sz w:val="24"/>
                <w:szCs w:val="24"/>
              </w:rPr>
              <w:t>Program of Studies Outcomes</w:t>
            </w:r>
          </w:p>
          <w:p w14:paraId="15350701" w14:textId="1A976DE3" w:rsidR="00BD3E71" w:rsidRPr="001C1399" w:rsidRDefault="00827D61" w:rsidP="00463692">
            <w:pPr>
              <w:rPr>
                <w:rFonts w:ascii="Arial" w:hAnsi="Arial" w:cs="Arial"/>
                <w:b/>
                <w:sz w:val="20"/>
                <w:szCs w:val="20"/>
              </w:rPr>
            </w:pPr>
            <w:r w:rsidRPr="001C1399">
              <w:rPr>
                <w:rFonts w:ascii="Arial" w:hAnsi="Arial" w:cs="Arial"/>
                <w:b/>
                <w:sz w:val="20"/>
                <w:szCs w:val="20"/>
              </w:rPr>
              <w:t>8</w:t>
            </w:r>
            <w:r w:rsidR="00860874" w:rsidRPr="001C1399">
              <w:rPr>
                <w:rFonts w:ascii="Arial" w:hAnsi="Arial" w:cs="Arial"/>
                <w:b/>
                <w:sz w:val="20"/>
                <w:szCs w:val="20"/>
              </w:rPr>
              <w:t>.3</w:t>
            </w:r>
            <w:r w:rsidR="00BD3E71" w:rsidRPr="001C1399">
              <w:rPr>
                <w:rFonts w:ascii="Arial" w:hAnsi="Arial" w:cs="Arial"/>
                <w:b/>
                <w:sz w:val="20"/>
                <w:szCs w:val="20"/>
              </w:rPr>
              <w:t xml:space="preserve"> </w:t>
            </w:r>
            <w:r w:rsidR="00860874" w:rsidRPr="001C1399">
              <w:rPr>
                <w:rFonts w:ascii="Arial" w:hAnsi="Arial" w:cs="Arial"/>
                <w:b/>
                <w:sz w:val="20"/>
                <w:szCs w:val="20"/>
              </w:rPr>
              <w:t>Worldviews in Conflict: The Spanish and the Aztecs</w:t>
            </w:r>
          </w:p>
          <w:p w14:paraId="5F006513" w14:textId="3EBF5E91" w:rsidR="00BD3E71" w:rsidRPr="001C1399" w:rsidRDefault="00827D61" w:rsidP="00463692">
            <w:pPr>
              <w:pStyle w:val="BodyText1"/>
              <w:ind w:left="940" w:hanging="583"/>
              <w:rPr>
                <w:rFonts w:ascii="Arial" w:hAnsi="Arial" w:cs="Arial"/>
                <w:b/>
                <w:sz w:val="20"/>
                <w:szCs w:val="20"/>
              </w:rPr>
            </w:pPr>
            <w:r w:rsidRPr="001C1399">
              <w:rPr>
                <w:rFonts w:ascii="Arial" w:hAnsi="Arial" w:cs="Arial"/>
                <w:b/>
                <w:sz w:val="20"/>
                <w:szCs w:val="20"/>
              </w:rPr>
              <w:t>8.</w:t>
            </w:r>
            <w:r w:rsidR="009B3116" w:rsidRPr="001C1399">
              <w:rPr>
                <w:rFonts w:ascii="Arial" w:hAnsi="Arial" w:cs="Arial"/>
                <w:b/>
                <w:sz w:val="20"/>
                <w:szCs w:val="20"/>
              </w:rPr>
              <w:t>3</w:t>
            </w:r>
            <w:r w:rsidRPr="001C1399">
              <w:rPr>
                <w:rFonts w:ascii="Arial" w:hAnsi="Arial" w:cs="Arial"/>
                <w:b/>
                <w:sz w:val="20"/>
                <w:szCs w:val="20"/>
              </w:rPr>
              <w:t>.1</w:t>
            </w:r>
            <w:r w:rsidR="009B3116" w:rsidRPr="001C1399">
              <w:rPr>
                <w:rFonts w:ascii="Arial" w:hAnsi="Arial" w:cs="Arial"/>
                <w:b/>
                <w:sz w:val="20"/>
                <w:szCs w:val="20"/>
              </w:rPr>
              <w:tab/>
            </w:r>
            <w:r w:rsidRPr="001C1399">
              <w:rPr>
                <w:rFonts w:ascii="Arial" w:hAnsi="Arial" w:cs="Arial"/>
                <w:b/>
                <w:sz w:val="20"/>
                <w:szCs w:val="20"/>
              </w:rPr>
              <w:t>appreciate how a society’s worldview influences the society’s choices, decisions and interactions with other societies</w:t>
            </w:r>
          </w:p>
          <w:p w14:paraId="77E82E64" w14:textId="46A07A8A" w:rsidR="00827D61" w:rsidRPr="001C1399" w:rsidRDefault="00827D61" w:rsidP="00827D61">
            <w:pPr>
              <w:pStyle w:val="BodyText1"/>
              <w:ind w:left="940" w:hanging="583"/>
              <w:rPr>
                <w:rFonts w:ascii="Arial" w:hAnsi="Arial" w:cs="Arial"/>
                <w:b/>
                <w:sz w:val="20"/>
                <w:szCs w:val="20"/>
              </w:rPr>
            </w:pPr>
            <w:r w:rsidRPr="001C1399">
              <w:rPr>
                <w:rFonts w:ascii="Arial" w:hAnsi="Arial" w:cs="Arial"/>
                <w:b/>
                <w:sz w:val="20"/>
                <w:szCs w:val="20"/>
              </w:rPr>
              <w:t>8.3.4</w:t>
            </w:r>
            <w:r w:rsidRPr="001C1399">
              <w:rPr>
                <w:rFonts w:ascii="Arial" w:hAnsi="Arial" w:cs="Arial"/>
                <w:b/>
                <w:sz w:val="20"/>
                <w:szCs w:val="20"/>
              </w:rPr>
              <w:tab/>
            </w:r>
            <w:r w:rsidRPr="001C1399">
              <w:rPr>
                <w:rFonts w:ascii="Arial" w:hAnsi="Arial" w:cs="Arial"/>
                <w:b/>
                <w:bCs/>
                <w:sz w:val="20"/>
                <w:szCs w:val="20"/>
                <w:lang w:val="en-CA"/>
              </w:rPr>
              <w:t>assess, critically, how the Aztecs were affected by the Spanish worldview by exploring and reflecting upon the following questions and issues:</w:t>
            </w:r>
          </w:p>
          <w:p w14:paraId="2182C854" w14:textId="77777777" w:rsidR="00827D61" w:rsidRPr="001C1399" w:rsidRDefault="00827D61" w:rsidP="00860874">
            <w:pPr>
              <w:pStyle w:val="BodyText1"/>
              <w:numPr>
                <w:ilvl w:val="0"/>
                <w:numId w:val="10"/>
              </w:numPr>
              <w:rPr>
                <w:rFonts w:ascii="Arial" w:hAnsi="Arial" w:cs="Arial"/>
                <w:sz w:val="20"/>
                <w:szCs w:val="20"/>
              </w:rPr>
            </w:pPr>
            <w:r w:rsidRPr="001C1399">
              <w:rPr>
                <w:rFonts w:ascii="Arial" w:hAnsi="Arial" w:cs="Arial"/>
                <w:sz w:val="20"/>
                <w:szCs w:val="20"/>
              </w:rPr>
              <w:t xml:space="preserve">What were the key elements of the worldview of the Aztec civilization prior to contact with the Spanish? </w:t>
            </w:r>
          </w:p>
          <w:p w14:paraId="2D3275CD" w14:textId="2A718D48" w:rsidR="00BD3E71" w:rsidRDefault="00827D61" w:rsidP="00702DD2">
            <w:pPr>
              <w:pStyle w:val="BodyText1"/>
              <w:numPr>
                <w:ilvl w:val="0"/>
                <w:numId w:val="10"/>
              </w:numPr>
              <w:rPr>
                <w:rFonts w:ascii="Arial" w:hAnsi="Arial" w:cs="Arial"/>
                <w:sz w:val="20"/>
                <w:szCs w:val="20"/>
              </w:rPr>
            </w:pPr>
            <w:r w:rsidRPr="001C1399">
              <w:rPr>
                <w:rFonts w:ascii="Arial" w:hAnsi="Arial" w:cs="Arial"/>
                <w:sz w:val="20"/>
                <w:szCs w:val="20"/>
              </w:rPr>
              <w:t>How did the Aztec civilization’s worldview influence the Aztecs’ choices, decisions and customs</w:t>
            </w:r>
            <w:r w:rsidR="00BD3E71" w:rsidRPr="001C1399">
              <w:rPr>
                <w:rFonts w:ascii="Arial" w:hAnsi="Arial" w:cs="Arial"/>
                <w:sz w:val="20"/>
                <w:szCs w:val="20"/>
              </w:rPr>
              <w:t xml:space="preserve">? </w:t>
            </w:r>
          </w:p>
          <w:p w14:paraId="6145C3AB" w14:textId="77777777" w:rsidR="00702DD2" w:rsidRPr="001C1399" w:rsidRDefault="00702DD2" w:rsidP="00702DD2">
            <w:pPr>
              <w:pStyle w:val="BodyText1"/>
              <w:ind w:left="1300"/>
              <w:rPr>
                <w:rFonts w:ascii="Arial" w:hAnsi="Arial" w:cs="Arial"/>
                <w:sz w:val="20"/>
                <w:szCs w:val="20"/>
              </w:rPr>
            </w:pPr>
          </w:p>
          <w:p w14:paraId="1AED99EF" w14:textId="51CFCEC4" w:rsidR="00BD3E71" w:rsidRPr="001C1399" w:rsidRDefault="00867A3F" w:rsidP="00702DD2">
            <w:pPr>
              <w:pStyle w:val="BodyText1"/>
              <w:rPr>
                <w:rFonts w:ascii="Arial" w:hAnsi="Arial" w:cs="Arial"/>
                <w:b/>
                <w:sz w:val="20"/>
                <w:szCs w:val="20"/>
              </w:rPr>
            </w:pPr>
            <w:r>
              <w:rPr>
                <w:rFonts w:ascii="Arial" w:hAnsi="Arial" w:cs="Arial"/>
                <w:b/>
                <w:sz w:val="20"/>
                <w:szCs w:val="20"/>
              </w:rPr>
              <w:t>Skills a</w:t>
            </w:r>
            <w:r w:rsidRPr="001C1399">
              <w:rPr>
                <w:rFonts w:ascii="Arial" w:hAnsi="Arial" w:cs="Arial"/>
                <w:b/>
                <w:sz w:val="20"/>
                <w:szCs w:val="20"/>
              </w:rPr>
              <w:t>nd Processes</w:t>
            </w:r>
          </w:p>
          <w:p w14:paraId="56FAAD6A" w14:textId="109A9FD0" w:rsidR="00860874" w:rsidRPr="001C1399" w:rsidRDefault="00860874" w:rsidP="00860874">
            <w:pPr>
              <w:pStyle w:val="BodyText1"/>
              <w:ind w:left="940" w:hanging="583"/>
              <w:rPr>
                <w:rFonts w:ascii="Arial" w:hAnsi="Arial" w:cs="Arial"/>
                <w:b/>
                <w:sz w:val="20"/>
                <w:szCs w:val="20"/>
              </w:rPr>
            </w:pPr>
            <w:r w:rsidRPr="001C1399">
              <w:rPr>
                <w:rFonts w:ascii="Arial" w:hAnsi="Arial" w:cs="Arial"/>
                <w:b/>
                <w:sz w:val="20"/>
                <w:szCs w:val="20"/>
              </w:rPr>
              <w:t>8.S.1 develop skills of critical and creative thinking:</w:t>
            </w:r>
          </w:p>
          <w:p w14:paraId="69DB90A0" w14:textId="4B39C603" w:rsidR="00860874" w:rsidRPr="001C1399" w:rsidRDefault="00860874" w:rsidP="00860874">
            <w:pPr>
              <w:pStyle w:val="BodyText1"/>
              <w:numPr>
                <w:ilvl w:val="0"/>
                <w:numId w:val="10"/>
              </w:numPr>
              <w:rPr>
                <w:rFonts w:ascii="Arial" w:hAnsi="Arial" w:cs="Arial"/>
                <w:sz w:val="20"/>
                <w:szCs w:val="20"/>
              </w:rPr>
            </w:pPr>
            <w:r w:rsidRPr="001C1399">
              <w:rPr>
                <w:rFonts w:ascii="Arial" w:hAnsi="Arial" w:cs="Arial"/>
                <w:sz w:val="20"/>
                <w:szCs w:val="20"/>
              </w:rPr>
              <w:t>evaluate, ideas, information and positions from multiple perspectives</w:t>
            </w:r>
          </w:p>
          <w:p w14:paraId="27483127" w14:textId="263BB1E2" w:rsidR="00860874" w:rsidRPr="001C1399" w:rsidRDefault="00860874" w:rsidP="00860874">
            <w:pPr>
              <w:pStyle w:val="BodyText1"/>
              <w:numPr>
                <w:ilvl w:val="0"/>
                <w:numId w:val="10"/>
              </w:numPr>
              <w:rPr>
                <w:rFonts w:ascii="Arial" w:hAnsi="Arial" w:cs="Arial"/>
                <w:sz w:val="20"/>
                <w:szCs w:val="20"/>
              </w:rPr>
            </w:pPr>
            <w:r w:rsidRPr="001C1399">
              <w:rPr>
                <w:rFonts w:ascii="Arial" w:hAnsi="Arial" w:cs="Arial"/>
                <w:sz w:val="20"/>
                <w:szCs w:val="20"/>
              </w:rPr>
              <w:t>access diverse v</w:t>
            </w:r>
            <w:r w:rsidR="003E20A5">
              <w:rPr>
                <w:rFonts w:ascii="Arial" w:hAnsi="Arial" w:cs="Arial"/>
                <w:sz w:val="20"/>
                <w:szCs w:val="20"/>
              </w:rPr>
              <w:t xml:space="preserve">iewpoints on particular topics by </w:t>
            </w:r>
            <w:r w:rsidRPr="001C1399">
              <w:rPr>
                <w:rFonts w:ascii="Arial" w:hAnsi="Arial" w:cs="Arial"/>
                <w:sz w:val="20"/>
                <w:szCs w:val="20"/>
              </w:rPr>
              <w:t>using appropriate technologies</w:t>
            </w:r>
          </w:p>
          <w:p w14:paraId="179275A5" w14:textId="76F9D842" w:rsidR="00860874" w:rsidRPr="001C1399" w:rsidRDefault="00860874" w:rsidP="00860874">
            <w:pPr>
              <w:pStyle w:val="BodyText1"/>
              <w:ind w:left="940" w:hanging="583"/>
              <w:rPr>
                <w:rFonts w:ascii="Arial" w:hAnsi="Arial" w:cs="Arial"/>
                <w:b/>
                <w:sz w:val="20"/>
                <w:szCs w:val="20"/>
              </w:rPr>
            </w:pPr>
            <w:r w:rsidRPr="001C1399">
              <w:rPr>
                <w:rFonts w:ascii="Arial" w:hAnsi="Arial" w:cs="Arial"/>
                <w:b/>
                <w:sz w:val="20"/>
                <w:szCs w:val="20"/>
              </w:rPr>
              <w:t>8.S.3 develop skills of geographic thinking:</w:t>
            </w:r>
          </w:p>
          <w:p w14:paraId="68B7F190" w14:textId="77777777" w:rsidR="00860874" w:rsidRPr="001C1399" w:rsidRDefault="00860874" w:rsidP="00860874">
            <w:pPr>
              <w:pStyle w:val="BodyText1"/>
              <w:numPr>
                <w:ilvl w:val="0"/>
                <w:numId w:val="10"/>
              </w:numPr>
              <w:rPr>
                <w:rFonts w:ascii="Arial" w:hAnsi="Arial" w:cs="Arial"/>
                <w:sz w:val="20"/>
                <w:szCs w:val="20"/>
              </w:rPr>
            </w:pPr>
            <w:r w:rsidRPr="001C1399">
              <w:rPr>
                <w:rFonts w:ascii="Arial" w:hAnsi="Arial" w:cs="Arial"/>
                <w:sz w:val="20"/>
                <w:szCs w:val="20"/>
              </w:rPr>
              <w:t>define geographic problems and issues and pose geographic questions</w:t>
            </w:r>
          </w:p>
          <w:p w14:paraId="73BB0B1C" w14:textId="12478ECE" w:rsidR="00860874" w:rsidRPr="001C1399" w:rsidRDefault="00860874" w:rsidP="00860874">
            <w:pPr>
              <w:pStyle w:val="BodyText1"/>
              <w:ind w:left="940" w:hanging="583"/>
              <w:rPr>
                <w:rFonts w:ascii="Arial" w:hAnsi="Arial" w:cs="Arial"/>
                <w:b/>
                <w:sz w:val="20"/>
                <w:szCs w:val="20"/>
              </w:rPr>
            </w:pPr>
            <w:r w:rsidRPr="001C1399">
              <w:rPr>
                <w:rFonts w:ascii="Arial" w:hAnsi="Arial" w:cs="Arial"/>
                <w:b/>
                <w:sz w:val="20"/>
                <w:szCs w:val="20"/>
              </w:rPr>
              <w:t>8.S.4 demonstrate skills of decision making and problem solving:</w:t>
            </w:r>
          </w:p>
          <w:p w14:paraId="69A61D4B" w14:textId="77777777" w:rsidR="00860874" w:rsidRPr="001C1399" w:rsidRDefault="00860874" w:rsidP="00860874">
            <w:pPr>
              <w:pStyle w:val="BodyText1"/>
              <w:numPr>
                <w:ilvl w:val="0"/>
                <w:numId w:val="10"/>
              </w:numPr>
              <w:rPr>
                <w:rFonts w:ascii="Arial" w:hAnsi="Arial" w:cs="Arial"/>
                <w:sz w:val="20"/>
                <w:szCs w:val="20"/>
              </w:rPr>
            </w:pPr>
            <w:r w:rsidRPr="001C1399">
              <w:rPr>
                <w:rFonts w:ascii="Arial" w:hAnsi="Arial" w:cs="Arial"/>
                <w:sz w:val="20"/>
                <w:szCs w:val="20"/>
              </w:rPr>
              <w:t>demonstrate skills of compromise and devise strategies to reach group consensus</w:t>
            </w:r>
          </w:p>
          <w:p w14:paraId="24BEA448" w14:textId="77777777" w:rsidR="00860874" w:rsidRPr="001C1399" w:rsidRDefault="00860874" w:rsidP="00860874">
            <w:pPr>
              <w:pStyle w:val="BodyText1"/>
              <w:numPr>
                <w:ilvl w:val="0"/>
                <w:numId w:val="10"/>
              </w:numPr>
              <w:rPr>
                <w:rFonts w:ascii="Arial" w:hAnsi="Arial" w:cs="Arial"/>
                <w:sz w:val="20"/>
                <w:szCs w:val="20"/>
              </w:rPr>
            </w:pPr>
            <w:r w:rsidRPr="001C1399">
              <w:rPr>
                <w:rFonts w:ascii="Arial" w:hAnsi="Arial" w:cs="Arial"/>
                <w:sz w:val="20"/>
                <w:szCs w:val="20"/>
              </w:rPr>
              <w:t>use networks to brainstorm, plan and share ideas with group members</w:t>
            </w:r>
          </w:p>
          <w:p w14:paraId="40B1366C" w14:textId="16215854" w:rsidR="00860874" w:rsidRPr="001C1399" w:rsidRDefault="00860874" w:rsidP="00860874">
            <w:pPr>
              <w:pStyle w:val="BodyText1"/>
              <w:ind w:left="940" w:hanging="583"/>
              <w:rPr>
                <w:rFonts w:ascii="Arial" w:hAnsi="Arial" w:cs="Arial"/>
                <w:b/>
                <w:sz w:val="20"/>
                <w:szCs w:val="20"/>
              </w:rPr>
            </w:pPr>
            <w:r w:rsidRPr="001C1399">
              <w:rPr>
                <w:rFonts w:ascii="Arial" w:hAnsi="Arial" w:cs="Arial"/>
                <w:b/>
                <w:sz w:val="20"/>
                <w:szCs w:val="20"/>
              </w:rPr>
              <w:t>8.S.5 demonstrate skills of cooperation, conflict resolution and consensus building:</w:t>
            </w:r>
          </w:p>
          <w:p w14:paraId="6981A606" w14:textId="77777777" w:rsidR="00860874" w:rsidRPr="001C1399" w:rsidRDefault="00860874" w:rsidP="00860874">
            <w:pPr>
              <w:pStyle w:val="BodyText1"/>
              <w:numPr>
                <w:ilvl w:val="0"/>
                <w:numId w:val="10"/>
              </w:numPr>
              <w:rPr>
                <w:rFonts w:ascii="Arial" w:hAnsi="Arial" w:cs="Arial"/>
                <w:sz w:val="20"/>
                <w:szCs w:val="20"/>
              </w:rPr>
            </w:pPr>
            <w:r w:rsidRPr="001C1399">
              <w:rPr>
                <w:rFonts w:ascii="Arial" w:hAnsi="Arial" w:cs="Arial"/>
                <w:sz w:val="20"/>
                <w:szCs w:val="20"/>
              </w:rPr>
              <w:t>consider the needs and perspectives of others</w:t>
            </w:r>
          </w:p>
          <w:p w14:paraId="2DCB1763" w14:textId="77777777" w:rsidR="00860874" w:rsidRPr="001C1399" w:rsidRDefault="00860874" w:rsidP="00860874">
            <w:pPr>
              <w:pStyle w:val="BodyText1"/>
              <w:numPr>
                <w:ilvl w:val="0"/>
                <w:numId w:val="10"/>
              </w:numPr>
              <w:rPr>
                <w:rFonts w:ascii="Arial" w:hAnsi="Arial" w:cs="Arial"/>
                <w:sz w:val="20"/>
                <w:szCs w:val="20"/>
              </w:rPr>
            </w:pPr>
            <w:r w:rsidRPr="001C1399">
              <w:rPr>
                <w:rFonts w:ascii="Arial" w:hAnsi="Arial" w:cs="Arial"/>
                <w:sz w:val="20"/>
                <w:szCs w:val="20"/>
              </w:rPr>
              <w:t>demonstrate leadership within groups where appropriate</w:t>
            </w:r>
          </w:p>
          <w:p w14:paraId="634CF752" w14:textId="14284F1F" w:rsidR="00860874" w:rsidRPr="001C1399" w:rsidRDefault="00860874" w:rsidP="00860874">
            <w:pPr>
              <w:pStyle w:val="BodyText1"/>
              <w:ind w:left="940" w:hanging="583"/>
              <w:rPr>
                <w:rFonts w:ascii="Arial" w:hAnsi="Arial" w:cs="Arial"/>
                <w:b/>
                <w:sz w:val="20"/>
                <w:szCs w:val="20"/>
              </w:rPr>
            </w:pPr>
            <w:r w:rsidRPr="001C1399">
              <w:rPr>
                <w:rFonts w:ascii="Arial" w:hAnsi="Arial" w:cs="Arial"/>
                <w:b/>
                <w:sz w:val="20"/>
                <w:szCs w:val="20"/>
              </w:rPr>
              <w:t>8.S.7 apply the research process:</w:t>
            </w:r>
          </w:p>
          <w:p w14:paraId="1AB8F423" w14:textId="77777777" w:rsidR="00860874" w:rsidRPr="001C1399" w:rsidRDefault="00860874" w:rsidP="00860874">
            <w:pPr>
              <w:pStyle w:val="BodyText1"/>
              <w:numPr>
                <w:ilvl w:val="0"/>
                <w:numId w:val="10"/>
              </w:numPr>
              <w:rPr>
                <w:rFonts w:ascii="Arial" w:hAnsi="Arial" w:cs="Arial"/>
                <w:sz w:val="20"/>
                <w:szCs w:val="20"/>
              </w:rPr>
            </w:pPr>
            <w:r w:rsidRPr="001C1399">
              <w:rPr>
                <w:rFonts w:ascii="Arial" w:hAnsi="Arial" w:cs="Arial"/>
                <w:sz w:val="20"/>
                <w:szCs w:val="20"/>
              </w:rPr>
              <w:t>integrate and synthesize concepts to provide an informed point of view on a research question or an issue</w:t>
            </w:r>
          </w:p>
          <w:p w14:paraId="447A930B" w14:textId="77777777" w:rsidR="00860874" w:rsidRPr="001C1399" w:rsidRDefault="00860874" w:rsidP="00860874">
            <w:pPr>
              <w:pStyle w:val="BodyText1"/>
              <w:numPr>
                <w:ilvl w:val="0"/>
                <w:numId w:val="10"/>
              </w:numPr>
              <w:rPr>
                <w:rFonts w:ascii="Arial" w:hAnsi="Arial" w:cs="Arial"/>
                <w:sz w:val="20"/>
                <w:szCs w:val="20"/>
              </w:rPr>
            </w:pPr>
            <w:r w:rsidRPr="001C1399">
              <w:rPr>
                <w:rFonts w:ascii="Arial" w:hAnsi="Arial" w:cs="Arial"/>
                <w:sz w:val="20"/>
                <w:szCs w:val="20"/>
              </w:rPr>
              <w:t>draw conclusions based upon research and evidence</w:t>
            </w:r>
          </w:p>
          <w:p w14:paraId="2D67ECE8" w14:textId="77777777" w:rsidR="00860874" w:rsidRPr="001C1399" w:rsidRDefault="00860874" w:rsidP="00860874">
            <w:pPr>
              <w:pStyle w:val="BodyText1"/>
              <w:numPr>
                <w:ilvl w:val="0"/>
                <w:numId w:val="10"/>
              </w:numPr>
              <w:rPr>
                <w:rFonts w:ascii="Arial" w:hAnsi="Arial" w:cs="Arial"/>
                <w:sz w:val="20"/>
                <w:szCs w:val="20"/>
              </w:rPr>
            </w:pPr>
            <w:r w:rsidRPr="001C1399">
              <w:rPr>
                <w:rFonts w:ascii="Arial" w:hAnsi="Arial" w:cs="Arial"/>
                <w:sz w:val="20"/>
                <w:szCs w:val="20"/>
              </w:rPr>
              <w:t>organize and synthesize researched information</w:t>
            </w:r>
          </w:p>
          <w:p w14:paraId="7CA21941" w14:textId="185ACF0A" w:rsidR="00B76650" w:rsidRPr="00876193" w:rsidRDefault="00B76650" w:rsidP="00463692">
            <w:pPr>
              <w:spacing w:before="200" w:after="60"/>
              <w:rPr>
                <w:rFonts w:ascii="Arial" w:hAnsi="Arial" w:cs="Arial"/>
                <w:b/>
                <w:color w:val="FF7900"/>
                <w:sz w:val="24"/>
              </w:rPr>
            </w:pPr>
            <w:r w:rsidRPr="00876193">
              <w:rPr>
                <w:rFonts w:ascii="Arial" w:hAnsi="Arial" w:cs="Arial"/>
                <w:b/>
                <w:color w:val="FF7900"/>
                <w:sz w:val="24"/>
              </w:rPr>
              <w:t>Resource</w:t>
            </w:r>
            <w:r w:rsidR="00934A99" w:rsidRPr="00876193">
              <w:rPr>
                <w:rFonts w:ascii="Arial" w:hAnsi="Arial" w:cs="Arial"/>
                <w:b/>
                <w:color w:val="FF7900"/>
                <w:sz w:val="24"/>
              </w:rPr>
              <w:t>s</w:t>
            </w:r>
            <w:r w:rsidRPr="00876193">
              <w:rPr>
                <w:rStyle w:val="EndnoteReference"/>
                <w:rFonts w:ascii="Arial" w:hAnsi="Arial" w:cs="Arial"/>
                <w:b/>
                <w:color w:val="FF7900"/>
              </w:rPr>
              <w:endnoteReference w:id="1"/>
            </w:r>
          </w:p>
          <w:p w14:paraId="48C2D052" w14:textId="1733F992" w:rsidR="00860874" w:rsidRPr="00775189" w:rsidRDefault="00001E3F" w:rsidP="00650EA6">
            <w:pPr>
              <w:ind w:left="720" w:hanging="720"/>
              <w:rPr>
                <w:rFonts w:ascii="Arial" w:hAnsi="Arial" w:cs="Arial"/>
                <w:sz w:val="20"/>
                <w:szCs w:val="20"/>
              </w:rPr>
            </w:pPr>
            <w:r>
              <w:rPr>
                <w:rFonts w:ascii="Arial" w:hAnsi="Arial" w:cs="Arial"/>
                <w:sz w:val="20"/>
                <w:szCs w:val="20"/>
              </w:rPr>
              <w:t>Blondin, John.</w:t>
            </w:r>
            <w:r w:rsidR="004916CB">
              <w:rPr>
                <w:rFonts w:ascii="Arial" w:hAnsi="Arial" w:cs="Arial"/>
                <w:sz w:val="20"/>
                <w:szCs w:val="20"/>
              </w:rPr>
              <w:t xml:space="preserve"> </w:t>
            </w:r>
            <w:r w:rsidR="00860874" w:rsidRPr="00FE5C76">
              <w:rPr>
                <w:rFonts w:ascii="Arial" w:hAnsi="Arial" w:cs="Arial"/>
                <w:i/>
                <w:sz w:val="20"/>
                <w:szCs w:val="20"/>
              </w:rPr>
              <w:t>The Legend of the Caribou Boy</w:t>
            </w:r>
            <w:r w:rsidR="00FE5C76">
              <w:rPr>
                <w:rFonts w:ascii="Arial" w:hAnsi="Arial" w:cs="Arial"/>
                <w:sz w:val="20"/>
                <w:szCs w:val="20"/>
              </w:rPr>
              <w:t>.</w:t>
            </w:r>
            <w:r w:rsidR="00860874" w:rsidRPr="00775189">
              <w:rPr>
                <w:rFonts w:ascii="Arial" w:hAnsi="Arial" w:cs="Arial"/>
                <w:sz w:val="20"/>
                <w:szCs w:val="20"/>
              </w:rPr>
              <w:t xml:space="preserve"> Theytus Books</w:t>
            </w:r>
            <w:r w:rsidR="00FE5C76">
              <w:rPr>
                <w:rFonts w:ascii="Arial" w:hAnsi="Arial" w:cs="Arial"/>
                <w:sz w:val="20"/>
                <w:szCs w:val="20"/>
              </w:rPr>
              <w:t>, 1993/2009</w:t>
            </w:r>
            <w:r w:rsidR="00860874" w:rsidRPr="00775189">
              <w:rPr>
                <w:rFonts w:ascii="Arial" w:hAnsi="Arial" w:cs="Arial"/>
                <w:sz w:val="20"/>
                <w:szCs w:val="20"/>
              </w:rPr>
              <w:t xml:space="preserve">. </w:t>
            </w:r>
          </w:p>
          <w:p w14:paraId="3FCBF46C" w14:textId="050D419B" w:rsidR="00FE5C76" w:rsidRDefault="00FE5C76" w:rsidP="00650EA6">
            <w:pPr>
              <w:spacing w:before="60"/>
              <w:ind w:left="720"/>
              <w:rPr>
                <w:rFonts w:ascii="Arial" w:hAnsi="Arial" w:cs="Arial"/>
                <w:b/>
                <w:sz w:val="20"/>
                <w:szCs w:val="20"/>
              </w:rPr>
            </w:pPr>
            <w:r w:rsidRPr="00FE5C76">
              <w:rPr>
                <w:rFonts w:ascii="Arial" w:hAnsi="Arial" w:cs="Arial"/>
                <w:b/>
                <w:sz w:val="20"/>
                <w:szCs w:val="20"/>
              </w:rPr>
              <w:t>Tran</w:t>
            </w:r>
            <w:r>
              <w:rPr>
                <w:rFonts w:ascii="Arial" w:hAnsi="Arial" w:cs="Arial"/>
                <w:b/>
                <w:sz w:val="20"/>
                <w:szCs w:val="20"/>
              </w:rPr>
              <w:t>slator</w:t>
            </w:r>
            <w:r w:rsidRPr="00FE5C76">
              <w:rPr>
                <w:rFonts w:ascii="Arial" w:hAnsi="Arial" w:cs="Arial"/>
                <w:b/>
                <w:sz w:val="20"/>
                <w:szCs w:val="20"/>
              </w:rPr>
              <w:t>:</w:t>
            </w:r>
            <w:r w:rsidRPr="00775189">
              <w:rPr>
                <w:rFonts w:ascii="Arial" w:hAnsi="Arial" w:cs="Arial"/>
                <w:sz w:val="20"/>
                <w:szCs w:val="20"/>
              </w:rPr>
              <w:t xml:space="preserve"> Mary Rose Sundberg </w:t>
            </w:r>
            <w:r w:rsidRPr="00FE5C76">
              <w:rPr>
                <w:rFonts w:ascii="Arial" w:hAnsi="Arial" w:cs="Arial"/>
                <w:b/>
                <w:sz w:val="20"/>
                <w:szCs w:val="20"/>
              </w:rPr>
              <w:t>Illustrator:</w:t>
            </w:r>
            <w:r w:rsidRPr="00775189">
              <w:rPr>
                <w:rFonts w:ascii="Arial" w:hAnsi="Arial" w:cs="Arial"/>
                <w:sz w:val="20"/>
                <w:szCs w:val="20"/>
              </w:rPr>
              <w:t xml:space="preserve"> Ray McSwain</w:t>
            </w:r>
            <w:r>
              <w:rPr>
                <w:rFonts w:ascii="Arial" w:hAnsi="Arial" w:cs="Arial"/>
                <w:sz w:val="20"/>
                <w:szCs w:val="20"/>
              </w:rPr>
              <w:t xml:space="preserve"> </w:t>
            </w:r>
            <w:r w:rsidRPr="00FE5C76">
              <w:rPr>
                <w:rFonts w:ascii="Arial" w:hAnsi="Arial" w:cs="Arial"/>
                <w:b/>
                <w:sz w:val="20"/>
                <w:szCs w:val="20"/>
              </w:rPr>
              <w:t>ISBN:</w:t>
            </w:r>
            <w:r w:rsidRPr="00775189">
              <w:rPr>
                <w:rFonts w:ascii="Arial" w:hAnsi="Arial" w:cs="Arial"/>
                <w:sz w:val="20"/>
                <w:szCs w:val="20"/>
              </w:rPr>
              <w:t xml:space="preserve"> 978-1-894778-71-8 </w:t>
            </w:r>
            <w:r w:rsidRPr="00FE5C76">
              <w:rPr>
                <w:rFonts w:ascii="Arial" w:hAnsi="Arial" w:cs="Arial"/>
                <w:b/>
                <w:sz w:val="20"/>
                <w:szCs w:val="20"/>
              </w:rPr>
              <w:t>Languages:</w:t>
            </w:r>
            <w:r w:rsidRPr="00775189">
              <w:rPr>
                <w:rFonts w:ascii="Arial" w:hAnsi="Arial" w:cs="Arial"/>
                <w:sz w:val="20"/>
                <w:szCs w:val="20"/>
              </w:rPr>
              <w:t xml:space="preserve"> Dogrib and English.</w:t>
            </w:r>
          </w:p>
          <w:p w14:paraId="57DEFEED" w14:textId="6C06DB82" w:rsidR="00FE5C76" w:rsidRDefault="00FE5C76" w:rsidP="00040864">
            <w:pPr>
              <w:spacing w:before="60"/>
              <w:ind w:left="720"/>
              <w:rPr>
                <w:rFonts w:ascii="Arial" w:hAnsi="Arial" w:cs="Arial"/>
                <w:sz w:val="20"/>
                <w:szCs w:val="20"/>
              </w:rPr>
            </w:pPr>
            <w:r>
              <w:rPr>
                <w:rFonts w:ascii="Arial" w:hAnsi="Arial" w:cs="Arial"/>
                <w:b/>
                <w:sz w:val="20"/>
                <w:szCs w:val="20"/>
              </w:rPr>
              <w:t>S</w:t>
            </w:r>
            <w:r w:rsidR="00860874" w:rsidRPr="00775189">
              <w:rPr>
                <w:rFonts w:ascii="Arial" w:hAnsi="Arial" w:cs="Arial"/>
                <w:b/>
                <w:sz w:val="20"/>
                <w:szCs w:val="20"/>
              </w:rPr>
              <w:t>ummary</w:t>
            </w:r>
            <w:r w:rsidR="00860874" w:rsidRPr="00775189">
              <w:rPr>
                <w:rFonts w:ascii="Arial" w:hAnsi="Arial" w:cs="Arial"/>
                <w:sz w:val="20"/>
                <w:szCs w:val="20"/>
              </w:rPr>
              <w:t xml:space="preserve">: </w:t>
            </w:r>
            <w:r w:rsidR="001D27C8">
              <w:rPr>
                <w:rFonts w:ascii="Arial" w:hAnsi="Arial" w:cs="Arial"/>
                <w:sz w:val="20"/>
                <w:szCs w:val="20"/>
              </w:rPr>
              <w:t>A</w:t>
            </w:r>
            <w:r w:rsidR="00FA4D36">
              <w:rPr>
                <w:rFonts w:ascii="Arial" w:hAnsi="Arial" w:cs="Arial"/>
                <w:sz w:val="20"/>
                <w:szCs w:val="20"/>
              </w:rPr>
              <w:t xml:space="preserve"> Dene boy </w:t>
            </w:r>
            <w:r w:rsidR="0053296F">
              <w:rPr>
                <w:rFonts w:ascii="Arial" w:hAnsi="Arial" w:cs="Arial"/>
                <w:sz w:val="20"/>
                <w:szCs w:val="20"/>
              </w:rPr>
              <w:t>realizes</w:t>
            </w:r>
            <w:r w:rsidR="00FA4D36">
              <w:rPr>
                <w:rFonts w:ascii="Arial" w:hAnsi="Arial" w:cs="Arial"/>
                <w:sz w:val="20"/>
                <w:szCs w:val="20"/>
              </w:rPr>
              <w:t xml:space="preserve"> that he is being </w:t>
            </w:r>
            <w:r w:rsidR="00860874" w:rsidRPr="00775189">
              <w:rPr>
                <w:rFonts w:ascii="Arial" w:hAnsi="Arial" w:cs="Arial"/>
                <w:sz w:val="20"/>
                <w:szCs w:val="20"/>
              </w:rPr>
              <w:t xml:space="preserve">called to fulfill his destiny </w:t>
            </w:r>
            <w:r w:rsidR="0053296F" w:rsidRPr="00775189">
              <w:rPr>
                <w:rFonts w:ascii="Arial" w:hAnsi="Arial" w:cs="Arial"/>
                <w:sz w:val="20"/>
                <w:szCs w:val="20"/>
              </w:rPr>
              <w:t>to c</w:t>
            </w:r>
            <w:r w:rsidR="0053296F">
              <w:rPr>
                <w:rFonts w:ascii="Arial" w:hAnsi="Arial" w:cs="Arial"/>
                <w:sz w:val="20"/>
                <w:szCs w:val="20"/>
              </w:rPr>
              <w:t>ontinue the Dene relationship with</w:t>
            </w:r>
            <w:r w:rsidR="0053296F" w:rsidRPr="00775189">
              <w:rPr>
                <w:rFonts w:ascii="Arial" w:hAnsi="Arial" w:cs="Arial"/>
                <w:sz w:val="20"/>
                <w:szCs w:val="20"/>
              </w:rPr>
              <w:t xml:space="preserve"> the caribou and the land on which they</w:t>
            </w:r>
            <w:r w:rsidR="00A4715B">
              <w:rPr>
                <w:rFonts w:ascii="Arial" w:hAnsi="Arial" w:cs="Arial"/>
                <w:sz w:val="20"/>
                <w:szCs w:val="20"/>
              </w:rPr>
              <w:t xml:space="preserve"> both</w:t>
            </w:r>
            <w:r w:rsidR="0053296F" w:rsidRPr="00775189">
              <w:rPr>
                <w:rFonts w:ascii="Arial" w:hAnsi="Arial" w:cs="Arial"/>
                <w:sz w:val="20"/>
                <w:szCs w:val="20"/>
              </w:rPr>
              <w:t xml:space="preserve"> live</w:t>
            </w:r>
            <w:r w:rsidR="00860874" w:rsidRPr="00775189">
              <w:rPr>
                <w:rFonts w:ascii="Arial" w:hAnsi="Arial" w:cs="Arial"/>
                <w:sz w:val="20"/>
                <w:szCs w:val="20"/>
              </w:rPr>
              <w:t xml:space="preserve">. In the Dene storytelling tradition of passing along the teachings to their children, </w:t>
            </w:r>
            <w:r w:rsidR="0026115C">
              <w:rPr>
                <w:rFonts w:ascii="Arial" w:hAnsi="Arial" w:cs="Arial"/>
                <w:sz w:val="20"/>
                <w:szCs w:val="20"/>
              </w:rPr>
              <w:t>the author shares the</w:t>
            </w:r>
            <w:r w:rsidR="00860874" w:rsidRPr="00775189">
              <w:rPr>
                <w:rFonts w:ascii="Arial" w:hAnsi="Arial" w:cs="Arial"/>
                <w:sz w:val="20"/>
                <w:szCs w:val="20"/>
              </w:rPr>
              <w:t xml:space="preserve"> story of </w:t>
            </w:r>
            <w:r w:rsidR="00860874" w:rsidRPr="00775189">
              <w:rPr>
                <w:rFonts w:ascii="Arial" w:hAnsi="Arial" w:cs="Arial"/>
                <w:i/>
                <w:sz w:val="20"/>
                <w:szCs w:val="20"/>
              </w:rPr>
              <w:t>The Legend of the Caribou Boy</w:t>
            </w:r>
            <w:r w:rsidR="001D27C8" w:rsidRPr="001D27C8">
              <w:rPr>
                <w:rFonts w:ascii="Arial" w:hAnsi="Arial" w:cs="Arial"/>
                <w:sz w:val="20"/>
                <w:szCs w:val="20"/>
              </w:rPr>
              <w:t>, which was shared with him by his father</w:t>
            </w:r>
            <w:r w:rsidR="00151E26">
              <w:rPr>
                <w:rFonts w:ascii="Arial" w:hAnsi="Arial" w:cs="Arial"/>
                <w:sz w:val="20"/>
                <w:szCs w:val="20"/>
              </w:rPr>
              <w:t xml:space="preserve"> </w:t>
            </w:r>
            <w:r w:rsidR="00CF0AAB">
              <w:rPr>
                <w:rFonts w:ascii="Arial" w:hAnsi="Arial" w:cs="Arial"/>
                <w:sz w:val="20"/>
                <w:szCs w:val="20"/>
              </w:rPr>
              <w:t>and</w:t>
            </w:r>
            <w:r w:rsidR="00527D73">
              <w:rPr>
                <w:rFonts w:ascii="Arial" w:hAnsi="Arial" w:cs="Arial"/>
                <w:sz w:val="20"/>
                <w:szCs w:val="20"/>
              </w:rPr>
              <w:t>,</w:t>
            </w:r>
            <w:r w:rsidR="00CF0AAB">
              <w:rPr>
                <w:rFonts w:ascii="Arial" w:hAnsi="Arial" w:cs="Arial"/>
                <w:sz w:val="20"/>
                <w:szCs w:val="20"/>
              </w:rPr>
              <w:t xml:space="preserve"> in return,</w:t>
            </w:r>
            <w:r w:rsidR="00151E26">
              <w:rPr>
                <w:rFonts w:ascii="Arial" w:hAnsi="Arial" w:cs="Arial"/>
                <w:sz w:val="20"/>
                <w:szCs w:val="20"/>
              </w:rPr>
              <w:t xml:space="preserve"> he will share</w:t>
            </w:r>
            <w:r w:rsidR="0026115C" w:rsidRPr="001D27C8">
              <w:rPr>
                <w:rFonts w:ascii="Arial" w:hAnsi="Arial" w:cs="Arial"/>
                <w:sz w:val="20"/>
                <w:szCs w:val="20"/>
              </w:rPr>
              <w:t xml:space="preserve"> </w:t>
            </w:r>
            <w:r w:rsidR="0026115C">
              <w:rPr>
                <w:rFonts w:ascii="Arial" w:hAnsi="Arial" w:cs="Arial"/>
                <w:sz w:val="20"/>
                <w:szCs w:val="20"/>
              </w:rPr>
              <w:t>with his son</w:t>
            </w:r>
            <w:r w:rsidR="00040864">
              <w:rPr>
                <w:rFonts w:ascii="Arial" w:hAnsi="Arial" w:cs="Arial"/>
                <w:sz w:val="20"/>
                <w:szCs w:val="20"/>
              </w:rPr>
              <w:t>.</w:t>
            </w:r>
          </w:p>
          <w:p w14:paraId="065F2E18" w14:textId="0FCFD299" w:rsidR="00040864" w:rsidRDefault="00040864" w:rsidP="00040864">
            <w:pPr>
              <w:spacing w:before="60"/>
              <w:ind w:left="720"/>
              <w:rPr>
                <w:rFonts w:ascii="Arial" w:hAnsi="Arial" w:cs="Arial"/>
                <w:sz w:val="20"/>
                <w:szCs w:val="20"/>
              </w:rPr>
            </w:pPr>
          </w:p>
          <w:p w14:paraId="32CEE0F2" w14:textId="1E96752E" w:rsidR="00040864" w:rsidRDefault="00040864" w:rsidP="00040864">
            <w:pPr>
              <w:spacing w:before="60"/>
              <w:ind w:left="720"/>
              <w:rPr>
                <w:rFonts w:ascii="Arial" w:hAnsi="Arial" w:cs="Arial"/>
                <w:sz w:val="20"/>
                <w:szCs w:val="20"/>
              </w:rPr>
            </w:pPr>
          </w:p>
          <w:p w14:paraId="0D1A1D50" w14:textId="77777777" w:rsidR="00040864" w:rsidRPr="00A00867" w:rsidRDefault="00040864" w:rsidP="00040864">
            <w:pPr>
              <w:spacing w:before="60"/>
              <w:ind w:left="720"/>
              <w:rPr>
                <w:rFonts w:ascii="Arial" w:hAnsi="Arial" w:cs="Arial"/>
                <w:sz w:val="20"/>
                <w:szCs w:val="20"/>
              </w:rPr>
            </w:pPr>
          </w:p>
          <w:p w14:paraId="4083C3D0" w14:textId="7FE43C71" w:rsidR="00B76650" w:rsidRPr="00876193" w:rsidRDefault="00B76650" w:rsidP="00040864">
            <w:pPr>
              <w:spacing w:before="120" w:after="60"/>
              <w:rPr>
                <w:rFonts w:ascii="Arial" w:hAnsi="Arial" w:cs="Arial"/>
                <w:color w:val="FF7900"/>
                <w:sz w:val="20"/>
                <w:szCs w:val="20"/>
              </w:rPr>
            </w:pPr>
            <w:r w:rsidRPr="00876193">
              <w:rPr>
                <w:rFonts w:ascii="Arial" w:hAnsi="Arial" w:cs="Arial"/>
                <w:b/>
                <w:color w:val="FF7900"/>
                <w:sz w:val="24"/>
              </w:rPr>
              <w:t>Purpose</w:t>
            </w:r>
          </w:p>
          <w:p w14:paraId="50622DE3" w14:textId="276B822E" w:rsidR="001C1399" w:rsidRDefault="00DB50FC" w:rsidP="00650EA6">
            <w:pPr>
              <w:pStyle w:val="BodyText1"/>
              <w:pBdr>
                <w:bottom w:val="single" w:sz="6" w:space="1" w:color="auto"/>
              </w:pBdr>
              <w:rPr>
                <w:rFonts w:ascii="Arial" w:hAnsi="Arial" w:cs="Arial"/>
                <w:sz w:val="20"/>
                <w:szCs w:val="20"/>
              </w:rPr>
            </w:pPr>
            <w:r w:rsidRPr="00775189">
              <w:rPr>
                <w:rFonts w:ascii="Arial" w:hAnsi="Arial" w:cs="Arial"/>
                <w:sz w:val="20"/>
                <w:szCs w:val="20"/>
              </w:rPr>
              <w:t>In this lesson</w:t>
            </w:r>
            <w:r w:rsidR="001D27C8">
              <w:rPr>
                <w:rFonts w:ascii="Arial" w:hAnsi="Arial" w:cs="Arial"/>
                <w:sz w:val="20"/>
                <w:szCs w:val="20"/>
              </w:rPr>
              <w:t>,</w:t>
            </w:r>
            <w:r w:rsidRPr="00775189">
              <w:rPr>
                <w:rFonts w:ascii="Arial" w:hAnsi="Arial" w:cs="Arial"/>
                <w:sz w:val="20"/>
                <w:szCs w:val="20"/>
              </w:rPr>
              <w:t xml:space="preserve"> students will gain an understanding of </w:t>
            </w:r>
            <w:r w:rsidR="004916CB">
              <w:rPr>
                <w:rFonts w:ascii="Arial" w:hAnsi="Arial" w:cs="Arial"/>
                <w:sz w:val="20"/>
                <w:szCs w:val="20"/>
              </w:rPr>
              <w:t xml:space="preserve">concepts </w:t>
            </w:r>
            <w:r w:rsidRPr="00775189">
              <w:rPr>
                <w:rFonts w:ascii="Arial" w:hAnsi="Arial" w:cs="Arial"/>
                <w:sz w:val="20"/>
                <w:szCs w:val="20"/>
              </w:rPr>
              <w:t xml:space="preserve">related to </w:t>
            </w:r>
            <w:r w:rsidR="00001E3F">
              <w:rPr>
                <w:rFonts w:ascii="Arial" w:hAnsi="Arial" w:cs="Arial"/>
                <w:sz w:val="20"/>
                <w:szCs w:val="20"/>
              </w:rPr>
              <w:t xml:space="preserve">the Dene </w:t>
            </w:r>
            <w:r w:rsidRPr="00775189">
              <w:rPr>
                <w:rFonts w:ascii="Arial" w:hAnsi="Arial" w:cs="Arial"/>
                <w:sz w:val="20"/>
                <w:szCs w:val="20"/>
              </w:rPr>
              <w:t>worldview</w:t>
            </w:r>
            <w:r w:rsidR="00001E3F">
              <w:rPr>
                <w:rFonts w:ascii="Arial" w:hAnsi="Arial" w:cs="Arial"/>
                <w:sz w:val="20"/>
                <w:szCs w:val="20"/>
              </w:rPr>
              <w:t>. T</w:t>
            </w:r>
            <w:r w:rsidRPr="00775189">
              <w:rPr>
                <w:rFonts w:ascii="Arial" w:hAnsi="Arial" w:cs="Arial"/>
                <w:sz w:val="20"/>
                <w:szCs w:val="20"/>
              </w:rPr>
              <w:t>hr</w:t>
            </w:r>
            <w:r w:rsidR="00001E3F">
              <w:rPr>
                <w:rFonts w:ascii="Arial" w:hAnsi="Arial" w:cs="Arial"/>
                <w:sz w:val="20"/>
                <w:szCs w:val="20"/>
              </w:rPr>
              <w:t>ough the story</w:t>
            </w:r>
            <w:r w:rsidR="00001E3F" w:rsidRPr="00A00867">
              <w:rPr>
                <w:rFonts w:ascii="Arial" w:hAnsi="Arial" w:cs="Arial"/>
                <w:sz w:val="20"/>
                <w:szCs w:val="20"/>
              </w:rPr>
              <w:t xml:space="preserve"> </w:t>
            </w:r>
            <w:r w:rsidR="00001E3F" w:rsidRPr="00A00867">
              <w:rPr>
                <w:rFonts w:ascii="Arial" w:hAnsi="Arial" w:cs="Arial"/>
                <w:i/>
                <w:sz w:val="20"/>
                <w:szCs w:val="20"/>
              </w:rPr>
              <w:t>The Legend of the Caribou Boy</w:t>
            </w:r>
            <w:r w:rsidR="00001E3F" w:rsidRPr="00A00867">
              <w:rPr>
                <w:rFonts w:ascii="Arial" w:hAnsi="Arial" w:cs="Arial"/>
                <w:sz w:val="20"/>
                <w:szCs w:val="20"/>
              </w:rPr>
              <w:t>,</w:t>
            </w:r>
            <w:r w:rsidR="00001E3F">
              <w:rPr>
                <w:rFonts w:ascii="Arial" w:hAnsi="Arial" w:cs="Arial"/>
                <w:sz w:val="20"/>
                <w:szCs w:val="20"/>
              </w:rPr>
              <w:t xml:space="preserve"> </w:t>
            </w:r>
            <w:r w:rsidR="008035CE">
              <w:rPr>
                <w:rFonts w:ascii="Arial" w:hAnsi="Arial" w:cs="Arial"/>
                <w:sz w:val="20"/>
                <w:szCs w:val="20"/>
              </w:rPr>
              <w:t>ancestral knowledge and relationships</w:t>
            </w:r>
            <w:r w:rsidR="00001E3F">
              <w:rPr>
                <w:rFonts w:ascii="Arial" w:hAnsi="Arial" w:cs="Arial"/>
                <w:sz w:val="20"/>
                <w:szCs w:val="20"/>
              </w:rPr>
              <w:t xml:space="preserve"> to land are</w:t>
            </w:r>
            <w:r w:rsidRPr="00775189">
              <w:rPr>
                <w:rFonts w:ascii="Arial" w:hAnsi="Arial" w:cs="Arial"/>
                <w:sz w:val="20"/>
                <w:szCs w:val="20"/>
              </w:rPr>
              <w:t xml:space="preserve"> explored as </w:t>
            </w:r>
            <w:r w:rsidR="004916CB">
              <w:rPr>
                <w:rFonts w:ascii="Arial" w:hAnsi="Arial" w:cs="Arial"/>
                <w:sz w:val="20"/>
                <w:szCs w:val="20"/>
              </w:rPr>
              <w:t>the</w:t>
            </w:r>
            <w:r w:rsidR="008035CE">
              <w:rPr>
                <w:rFonts w:ascii="Arial" w:hAnsi="Arial" w:cs="Arial"/>
                <w:sz w:val="20"/>
                <w:szCs w:val="20"/>
              </w:rPr>
              <w:t xml:space="preserve"> main</w:t>
            </w:r>
            <w:r w:rsidRPr="00775189">
              <w:rPr>
                <w:rFonts w:ascii="Arial" w:hAnsi="Arial" w:cs="Arial"/>
                <w:sz w:val="20"/>
                <w:szCs w:val="20"/>
              </w:rPr>
              <w:t xml:space="preserve"> </w:t>
            </w:r>
            <w:r>
              <w:rPr>
                <w:rFonts w:ascii="Arial" w:hAnsi="Arial" w:cs="Arial"/>
                <w:sz w:val="20"/>
                <w:szCs w:val="20"/>
              </w:rPr>
              <w:t>character</w:t>
            </w:r>
            <w:r w:rsidRPr="00775189">
              <w:rPr>
                <w:rFonts w:ascii="Arial" w:hAnsi="Arial" w:cs="Arial"/>
                <w:sz w:val="20"/>
                <w:szCs w:val="20"/>
              </w:rPr>
              <w:t xml:space="preserve"> journeys to find his destiny.</w:t>
            </w:r>
          </w:p>
          <w:p w14:paraId="626DE67E" w14:textId="77777777" w:rsidR="007A169C" w:rsidRDefault="007A169C" w:rsidP="00650EA6">
            <w:pPr>
              <w:pStyle w:val="BodyText1"/>
              <w:pBdr>
                <w:bottom w:val="single" w:sz="6" w:space="1" w:color="auto"/>
              </w:pBdr>
              <w:rPr>
                <w:rFonts w:ascii="Arial" w:hAnsi="Arial" w:cs="Arial"/>
                <w:sz w:val="20"/>
                <w:szCs w:val="20"/>
              </w:rPr>
            </w:pPr>
          </w:p>
          <w:p w14:paraId="2784AFC2" w14:textId="446F2839" w:rsidR="00B76650" w:rsidRPr="00876193" w:rsidRDefault="00B76650" w:rsidP="00876193">
            <w:pPr>
              <w:spacing w:before="120" w:after="60"/>
              <w:rPr>
                <w:rFonts w:ascii="Arial" w:hAnsi="Arial" w:cs="Arial"/>
                <w:b/>
                <w:color w:val="FF7900"/>
                <w:sz w:val="24"/>
              </w:rPr>
            </w:pPr>
            <w:r w:rsidRPr="00876193">
              <w:rPr>
                <w:rFonts w:ascii="Arial" w:hAnsi="Arial" w:cs="Arial"/>
                <w:b/>
                <w:color w:val="FF7900"/>
                <w:sz w:val="24"/>
              </w:rPr>
              <w:t>Introduction</w:t>
            </w:r>
          </w:p>
          <w:p w14:paraId="6A5CFD6A" w14:textId="0B6C8949" w:rsidR="007A169C" w:rsidRPr="00A00867" w:rsidRDefault="00001E3F" w:rsidP="00957F7E">
            <w:pPr>
              <w:rPr>
                <w:rFonts w:ascii="Arial" w:hAnsi="Arial" w:cs="Arial"/>
                <w:sz w:val="20"/>
                <w:szCs w:val="20"/>
              </w:rPr>
            </w:pPr>
            <w:r w:rsidRPr="00A00867">
              <w:rPr>
                <w:rFonts w:ascii="Arial" w:hAnsi="Arial" w:cs="Arial"/>
                <w:sz w:val="20"/>
                <w:szCs w:val="20"/>
              </w:rPr>
              <w:t xml:space="preserve">Review </w:t>
            </w:r>
            <w:r w:rsidR="00000145" w:rsidRPr="00A00867">
              <w:rPr>
                <w:rFonts w:ascii="Arial" w:hAnsi="Arial" w:cs="Arial"/>
                <w:sz w:val="20"/>
                <w:szCs w:val="20"/>
              </w:rPr>
              <w:t xml:space="preserve">the concept of </w:t>
            </w:r>
            <w:r w:rsidRPr="00A00867">
              <w:rPr>
                <w:rFonts w:ascii="Arial" w:hAnsi="Arial" w:cs="Arial"/>
                <w:sz w:val="20"/>
                <w:szCs w:val="20"/>
              </w:rPr>
              <w:t>worldview</w:t>
            </w:r>
            <w:r w:rsidR="00000145" w:rsidRPr="00A00867">
              <w:rPr>
                <w:rFonts w:ascii="Arial" w:hAnsi="Arial" w:cs="Arial"/>
                <w:sz w:val="20"/>
                <w:szCs w:val="20"/>
              </w:rPr>
              <w:t>. What constitutes a worldview? How and why are worldviews</w:t>
            </w:r>
            <w:r w:rsidR="0092598A">
              <w:rPr>
                <w:rFonts w:ascii="Arial" w:hAnsi="Arial" w:cs="Arial"/>
                <w:sz w:val="20"/>
                <w:szCs w:val="20"/>
              </w:rPr>
              <w:t xml:space="preserve"> from two different groups</w:t>
            </w:r>
            <w:r w:rsidR="00000145" w:rsidRPr="00A00867">
              <w:rPr>
                <w:rFonts w:ascii="Arial" w:hAnsi="Arial" w:cs="Arial"/>
                <w:sz w:val="20"/>
                <w:szCs w:val="20"/>
              </w:rPr>
              <w:t xml:space="preserve"> different? Ask students to provide a few examples. Show students the </w:t>
            </w:r>
            <w:r w:rsidR="00EC30D5">
              <w:rPr>
                <w:rFonts w:ascii="Arial" w:hAnsi="Arial" w:cs="Arial"/>
                <w:i/>
                <w:sz w:val="20"/>
                <w:szCs w:val="20"/>
              </w:rPr>
              <w:t xml:space="preserve">Two Worldviews </w:t>
            </w:r>
            <w:r w:rsidR="00000145" w:rsidRPr="00A00867">
              <w:rPr>
                <w:rFonts w:ascii="Arial" w:hAnsi="Arial" w:cs="Arial"/>
                <w:sz w:val="20"/>
                <w:szCs w:val="20"/>
              </w:rPr>
              <w:t xml:space="preserve">video from </w:t>
            </w:r>
            <w:hyperlink r:id="rId7" w:anchor="/fnmi_worldviews/exploring_connections/videos/rabbit" w:history="1">
              <w:r w:rsidR="00000145" w:rsidRPr="001D27C8">
                <w:rPr>
                  <w:rStyle w:val="Hyperlink"/>
                  <w:rFonts w:ascii="Arial" w:hAnsi="Arial" w:cs="Arial"/>
                  <w:sz w:val="20"/>
                  <w:szCs w:val="20"/>
                </w:rPr>
                <w:t>Walking Tog</w:t>
              </w:r>
              <w:r w:rsidR="008035CE" w:rsidRPr="001D27C8">
                <w:rPr>
                  <w:rStyle w:val="Hyperlink"/>
                  <w:rFonts w:ascii="Arial" w:hAnsi="Arial" w:cs="Arial"/>
                  <w:sz w:val="20"/>
                  <w:szCs w:val="20"/>
                </w:rPr>
                <w:t>ether</w:t>
              </w:r>
            </w:hyperlink>
            <w:r w:rsidR="00EC30D5">
              <w:rPr>
                <w:rFonts w:ascii="Arial" w:hAnsi="Arial" w:cs="Arial"/>
                <w:sz w:val="20"/>
                <w:szCs w:val="20"/>
              </w:rPr>
              <w:t xml:space="preserve"> as t</w:t>
            </w:r>
            <w:r w:rsidR="008035CE" w:rsidRPr="00A00867">
              <w:rPr>
                <w:rFonts w:ascii="Arial" w:hAnsi="Arial" w:cs="Arial"/>
                <w:sz w:val="20"/>
                <w:szCs w:val="20"/>
              </w:rPr>
              <w:t>old by</w:t>
            </w:r>
            <w:r w:rsidR="00000145" w:rsidRPr="00A00867">
              <w:rPr>
                <w:rFonts w:ascii="Arial" w:hAnsi="Arial" w:cs="Arial"/>
                <w:sz w:val="20"/>
                <w:szCs w:val="20"/>
              </w:rPr>
              <w:t xml:space="preserve"> </w:t>
            </w:r>
            <w:r w:rsidR="00000145" w:rsidRPr="00EC30D5">
              <w:rPr>
                <w:rFonts w:ascii="Arial" w:hAnsi="Arial" w:cs="Arial"/>
                <w:sz w:val="20"/>
                <w:szCs w:val="20"/>
              </w:rPr>
              <w:t>Randy Risto</w:t>
            </w:r>
            <w:r w:rsidR="001D27C8">
              <w:rPr>
                <w:rFonts w:ascii="Arial" w:hAnsi="Arial" w:cs="Arial"/>
                <w:sz w:val="20"/>
                <w:szCs w:val="20"/>
              </w:rPr>
              <w:t>.</w:t>
            </w:r>
            <w:r w:rsidR="008035CE" w:rsidRPr="00A00867">
              <w:rPr>
                <w:rFonts w:ascii="Arial" w:hAnsi="Arial" w:cs="Arial"/>
                <w:sz w:val="20"/>
                <w:szCs w:val="20"/>
              </w:rPr>
              <w:t xml:space="preserve"> </w:t>
            </w:r>
            <w:r w:rsidR="001D27C8">
              <w:rPr>
                <w:rFonts w:ascii="Arial" w:hAnsi="Arial" w:cs="Arial"/>
                <w:sz w:val="20"/>
                <w:szCs w:val="20"/>
              </w:rPr>
              <w:t>A</w:t>
            </w:r>
            <w:r w:rsidR="0092598A">
              <w:rPr>
                <w:rFonts w:ascii="Arial" w:hAnsi="Arial" w:cs="Arial"/>
                <w:sz w:val="20"/>
                <w:szCs w:val="20"/>
              </w:rPr>
              <w:t xml:space="preserve"> </w:t>
            </w:r>
            <w:r w:rsidR="00121515" w:rsidRPr="00A00867">
              <w:rPr>
                <w:rFonts w:ascii="Arial" w:hAnsi="Arial" w:cs="Arial"/>
                <w:sz w:val="20"/>
                <w:szCs w:val="20"/>
              </w:rPr>
              <w:t>classic tale</w:t>
            </w:r>
            <w:r w:rsidR="0092598A">
              <w:rPr>
                <w:rFonts w:ascii="Arial" w:hAnsi="Arial" w:cs="Arial"/>
                <w:sz w:val="20"/>
                <w:szCs w:val="20"/>
              </w:rPr>
              <w:t xml:space="preserve"> about the tor</w:t>
            </w:r>
            <w:r w:rsidR="001D27C8">
              <w:rPr>
                <w:rFonts w:ascii="Arial" w:hAnsi="Arial" w:cs="Arial"/>
                <w:sz w:val="20"/>
                <w:szCs w:val="20"/>
              </w:rPr>
              <w:t>toise and the hare</w:t>
            </w:r>
            <w:r w:rsidR="00121515" w:rsidRPr="00A00867">
              <w:rPr>
                <w:rFonts w:ascii="Arial" w:hAnsi="Arial" w:cs="Arial"/>
                <w:sz w:val="20"/>
                <w:szCs w:val="20"/>
              </w:rPr>
              <w:t xml:space="preserve"> </w:t>
            </w:r>
            <w:r w:rsidR="00000145" w:rsidRPr="00A00867">
              <w:rPr>
                <w:rFonts w:ascii="Arial" w:hAnsi="Arial" w:cs="Arial"/>
                <w:sz w:val="20"/>
                <w:szCs w:val="20"/>
              </w:rPr>
              <w:t>leaves us speculating how our worldview might be different from other</w:t>
            </w:r>
            <w:r w:rsidR="00121515" w:rsidRPr="00A00867">
              <w:rPr>
                <w:rFonts w:ascii="Arial" w:hAnsi="Arial" w:cs="Arial"/>
                <w:sz w:val="20"/>
                <w:szCs w:val="20"/>
              </w:rPr>
              <w:t>s</w:t>
            </w:r>
            <w:r w:rsidR="00000145" w:rsidRPr="00A00867">
              <w:rPr>
                <w:rFonts w:ascii="Arial" w:hAnsi="Arial" w:cs="Arial"/>
                <w:sz w:val="20"/>
                <w:szCs w:val="20"/>
              </w:rPr>
              <w:t xml:space="preserve">. </w:t>
            </w:r>
            <w:r w:rsidR="00121515" w:rsidRPr="00A00867">
              <w:rPr>
                <w:rFonts w:ascii="Arial" w:hAnsi="Arial" w:cs="Arial"/>
                <w:sz w:val="20"/>
                <w:szCs w:val="20"/>
              </w:rPr>
              <w:t>Get st</w:t>
            </w:r>
            <w:r w:rsidR="001D27C8">
              <w:rPr>
                <w:rFonts w:ascii="Arial" w:hAnsi="Arial" w:cs="Arial"/>
                <w:sz w:val="20"/>
                <w:szCs w:val="20"/>
              </w:rPr>
              <w:t xml:space="preserve">udents to share their thoughts, and make sure </w:t>
            </w:r>
            <w:r w:rsidR="00121515" w:rsidRPr="00A00867">
              <w:rPr>
                <w:rFonts w:ascii="Arial" w:hAnsi="Arial" w:cs="Arial"/>
                <w:sz w:val="20"/>
                <w:szCs w:val="20"/>
              </w:rPr>
              <w:t>all views are respected.</w:t>
            </w:r>
          </w:p>
          <w:p w14:paraId="3BB34028" w14:textId="776CEB4E" w:rsidR="00B76650" w:rsidRPr="00876193" w:rsidRDefault="00B76650" w:rsidP="00040864">
            <w:pPr>
              <w:spacing w:before="200" w:after="60"/>
              <w:rPr>
                <w:rFonts w:ascii="Arial" w:hAnsi="Arial" w:cs="Arial"/>
                <w:b/>
                <w:color w:val="FF7900"/>
                <w:sz w:val="24"/>
              </w:rPr>
            </w:pPr>
            <w:r w:rsidRPr="00876193">
              <w:rPr>
                <w:rFonts w:ascii="Arial" w:hAnsi="Arial" w:cs="Arial"/>
                <w:b/>
                <w:color w:val="FF7900"/>
                <w:sz w:val="24"/>
              </w:rPr>
              <w:t>Activity/Experience</w:t>
            </w:r>
          </w:p>
          <w:p w14:paraId="20C991FA" w14:textId="1D09641E" w:rsidR="007A169C" w:rsidRPr="00775189" w:rsidRDefault="00001E3F" w:rsidP="00957F7E">
            <w:pPr>
              <w:pStyle w:val="BodyText1"/>
              <w:rPr>
                <w:rFonts w:ascii="Arial" w:hAnsi="Arial" w:cs="Arial"/>
                <w:sz w:val="20"/>
                <w:szCs w:val="20"/>
              </w:rPr>
            </w:pPr>
            <w:r>
              <w:rPr>
                <w:rFonts w:ascii="Arial" w:hAnsi="Arial" w:cs="Arial"/>
                <w:sz w:val="20"/>
                <w:szCs w:val="20"/>
              </w:rPr>
              <w:t>Read or listen to</w:t>
            </w:r>
            <w:r w:rsidR="00DB50FC" w:rsidRPr="00775189">
              <w:rPr>
                <w:rFonts w:ascii="Arial" w:hAnsi="Arial" w:cs="Arial"/>
                <w:sz w:val="20"/>
                <w:szCs w:val="20"/>
              </w:rPr>
              <w:t xml:space="preserve"> </w:t>
            </w:r>
            <w:r w:rsidR="001D27C8">
              <w:rPr>
                <w:rFonts w:ascii="Arial" w:hAnsi="Arial" w:cs="Arial"/>
                <w:sz w:val="20"/>
                <w:szCs w:val="20"/>
              </w:rPr>
              <w:t>the Dene legend</w:t>
            </w:r>
            <w:r w:rsidR="00DB50FC" w:rsidRPr="00775189">
              <w:rPr>
                <w:rFonts w:ascii="Arial" w:hAnsi="Arial" w:cs="Arial"/>
                <w:i/>
                <w:sz w:val="20"/>
                <w:szCs w:val="20"/>
              </w:rPr>
              <w:t xml:space="preserve"> The Legend of the Caribou Boy</w:t>
            </w:r>
            <w:r w:rsidR="001D27C8">
              <w:rPr>
                <w:rFonts w:ascii="Arial" w:hAnsi="Arial" w:cs="Arial"/>
                <w:i/>
                <w:sz w:val="20"/>
                <w:szCs w:val="20"/>
              </w:rPr>
              <w:t xml:space="preserve"> </w:t>
            </w:r>
            <w:r w:rsidR="001D27C8" w:rsidRPr="00775189">
              <w:rPr>
                <w:rFonts w:ascii="Arial" w:hAnsi="Arial" w:cs="Arial"/>
                <w:sz w:val="20"/>
                <w:szCs w:val="20"/>
              </w:rPr>
              <w:t>(als</w:t>
            </w:r>
            <w:r w:rsidR="001D27C8">
              <w:rPr>
                <w:rFonts w:ascii="Arial" w:hAnsi="Arial" w:cs="Arial"/>
                <w:sz w:val="20"/>
                <w:szCs w:val="20"/>
              </w:rPr>
              <w:t>o available on multimedia CD)</w:t>
            </w:r>
            <w:r w:rsidR="00121515">
              <w:rPr>
                <w:rFonts w:ascii="Arial" w:hAnsi="Arial" w:cs="Arial"/>
                <w:sz w:val="20"/>
                <w:szCs w:val="20"/>
              </w:rPr>
              <w:t>. While students listen, they will be expected to</w:t>
            </w:r>
            <w:r w:rsidR="00DB50FC" w:rsidRPr="00775189">
              <w:rPr>
                <w:rFonts w:ascii="Arial" w:hAnsi="Arial" w:cs="Arial"/>
                <w:sz w:val="20"/>
                <w:szCs w:val="20"/>
              </w:rPr>
              <w:t xml:space="preserve"> look for clues </w:t>
            </w:r>
            <w:r w:rsidR="00000145">
              <w:rPr>
                <w:rFonts w:ascii="Arial" w:hAnsi="Arial" w:cs="Arial"/>
                <w:sz w:val="20"/>
                <w:szCs w:val="20"/>
              </w:rPr>
              <w:t xml:space="preserve">from the story that </w:t>
            </w:r>
            <w:r w:rsidR="008035CE">
              <w:rPr>
                <w:rFonts w:ascii="Arial" w:hAnsi="Arial" w:cs="Arial"/>
                <w:sz w:val="20"/>
                <w:szCs w:val="20"/>
              </w:rPr>
              <w:t>demonstrate</w:t>
            </w:r>
            <w:r w:rsidR="00000145">
              <w:rPr>
                <w:rFonts w:ascii="Arial" w:hAnsi="Arial" w:cs="Arial"/>
                <w:sz w:val="20"/>
                <w:szCs w:val="20"/>
              </w:rPr>
              <w:t xml:space="preserve"> example</w:t>
            </w:r>
            <w:r w:rsidR="008035CE">
              <w:rPr>
                <w:rFonts w:ascii="Arial" w:hAnsi="Arial" w:cs="Arial"/>
                <w:sz w:val="20"/>
                <w:szCs w:val="20"/>
              </w:rPr>
              <w:t>s of Dene</w:t>
            </w:r>
            <w:r w:rsidR="00000145">
              <w:rPr>
                <w:rFonts w:ascii="Arial" w:hAnsi="Arial" w:cs="Arial"/>
                <w:sz w:val="20"/>
                <w:szCs w:val="20"/>
              </w:rPr>
              <w:t xml:space="preserve"> worldview</w:t>
            </w:r>
            <w:r w:rsidR="008035CE">
              <w:rPr>
                <w:rFonts w:ascii="Arial" w:hAnsi="Arial" w:cs="Arial"/>
                <w:sz w:val="20"/>
                <w:szCs w:val="20"/>
              </w:rPr>
              <w:t>s</w:t>
            </w:r>
            <w:r w:rsidR="00000145">
              <w:rPr>
                <w:rFonts w:ascii="Arial" w:hAnsi="Arial" w:cs="Arial"/>
                <w:sz w:val="20"/>
                <w:szCs w:val="20"/>
              </w:rPr>
              <w:t>.</w:t>
            </w:r>
          </w:p>
          <w:p w14:paraId="1AB8C76F" w14:textId="77777777" w:rsidR="00901E33" w:rsidRPr="00876193" w:rsidRDefault="00901E33" w:rsidP="00040864">
            <w:pPr>
              <w:spacing w:before="200" w:after="60"/>
              <w:rPr>
                <w:rFonts w:ascii="Arial" w:hAnsi="Arial" w:cs="Arial"/>
                <w:b/>
                <w:color w:val="FF7900"/>
                <w:sz w:val="24"/>
              </w:rPr>
            </w:pPr>
            <w:r w:rsidRPr="00876193">
              <w:rPr>
                <w:rFonts w:ascii="Arial" w:hAnsi="Arial" w:cs="Arial"/>
                <w:b/>
                <w:color w:val="FF7900"/>
                <w:sz w:val="24"/>
              </w:rPr>
              <w:t>Conclusion</w:t>
            </w:r>
          </w:p>
          <w:p w14:paraId="3CDF371B" w14:textId="2DDAF165" w:rsidR="008035CE" w:rsidRPr="00A00867" w:rsidRDefault="00955A46" w:rsidP="00A00867">
            <w:pPr>
              <w:pStyle w:val="BodyText1"/>
              <w:rPr>
                <w:rFonts w:ascii="Arial" w:hAnsi="Arial" w:cs="Arial"/>
                <w:sz w:val="20"/>
                <w:szCs w:val="20"/>
                <w:lang w:val="en"/>
              </w:rPr>
            </w:pPr>
            <w:r w:rsidRPr="00A00867">
              <w:rPr>
                <w:rFonts w:ascii="Arial" w:hAnsi="Arial" w:cs="Arial"/>
                <w:sz w:val="20"/>
                <w:szCs w:val="20"/>
              </w:rPr>
              <w:t>Students will discuss the following questions</w:t>
            </w:r>
            <w:r w:rsidR="001D27C8">
              <w:rPr>
                <w:rFonts w:ascii="Arial" w:hAnsi="Arial" w:cs="Arial"/>
                <w:sz w:val="20"/>
                <w:szCs w:val="20"/>
              </w:rPr>
              <w:t xml:space="preserve"> </w:t>
            </w:r>
            <w:r>
              <w:rPr>
                <w:rFonts w:ascii="Arial" w:hAnsi="Arial" w:cs="Arial"/>
                <w:sz w:val="20"/>
                <w:szCs w:val="20"/>
              </w:rPr>
              <w:t xml:space="preserve">using the </w:t>
            </w:r>
            <w:hyperlink r:id="rId8" w:history="1">
              <w:r w:rsidR="001D27C8">
                <w:rPr>
                  <w:rStyle w:val="Hyperlink"/>
                  <w:rFonts w:ascii="Arial" w:hAnsi="Arial" w:cs="Arial"/>
                  <w:sz w:val="20"/>
                  <w:szCs w:val="20"/>
                </w:rPr>
                <w:t>inside/outside c</w:t>
              </w:r>
              <w:r w:rsidRPr="00A00867">
                <w:rPr>
                  <w:rStyle w:val="Hyperlink"/>
                  <w:rFonts w:ascii="Arial" w:hAnsi="Arial" w:cs="Arial"/>
                  <w:sz w:val="20"/>
                  <w:szCs w:val="20"/>
                </w:rPr>
                <w:t>ircle strategy</w:t>
              </w:r>
            </w:hyperlink>
            <w:r w:rsidR="008035CE" w:rsidRPr="00A00867">
              <w:rPr>
                <w:rFonts w:ascii="Arial" w:hAnsi="Arial" w:cs="Arial"/>
                <w:sz w:val="20"/>
                <w:szCs w:val="20"/>
                <w:lang w:val="en"/>
              </w:rPr>
              <w:t>:</w:t>
            </w:r>
          </w:p>
          <w:p w14:paraId="3B6B1328" w14:textId="77777777" w:rsidR="00000145" w:rsidRPr="00A00867" w:rsidRDefault="00DB50FC" w:rsidP="00A00867">
            <w:pPr>
              <w:pStyle w:val="BodyText1"/>
              <w:numPr>
                <w:ilvl w:val="0"/>
                <w:numId w:val="16"/>
              </w:numPr>
              <w:rPr>
                <w:rFonts w:ascii="Arial" w:hAnsi="Arial" w:cs="Arial"/>
                <w:sz w:val="20"/>
                <w:szCs w:val="20"/>
              </w:rPr>
            </w:pPr>
            <w:r w:rsidRPr="00A00867">
              <w:rPr>
                <w:rFonts w:ascii="Arial" w:hAnsi="Arial" w:cs="Arial"/>
                <w:sz w:val="20"/>
                <w:szCs w:val="20"/>
                <w:lang w:val="en"/>
              </w:rPr>
              <w:t>How</w:t>
            </w:r>
            <w:r w:rsidRPr="00A00867">
              <w:rPr>
                <w:rFonts w:ascii="Arial" w:hAnsi="Arial" w:cs="Arial"/>
                <w:sz w:val="20"/>
                <w:szCs w:val="20"/>
              </w:rPr>
              <w:t xml:space="preserve"> do you think </w:t>
            </w:r>
            <w:r w:rsidRPr="007A169C">
              <w:rPr>
                <w:rFonts w:ascii="Arial" w:hAnsi="Arial" w:cs="Arial"/>
                <w:sz w:val="20"/>
                <w:szCs w:val="20"/>
              </w:rPr>
              <w:t>geography</w:t>
            </w:r>
            <w:r w:rsidRPr="00A00867">
              <w:rPr>
                <w:rFonts w:ascii="Arial" w:hAnsi="Arial" w:cs="Arial"/>
                <w:sz w:val="20"/>
                <w:szCs w:val="20"/>
              </w:rPr>
              <w:t xml:space="preserve"> influenced </w:t>
            </w:r>
            <w:r w:rsidR="004916CB" w:rsidRPr="00A00867">
              <w:rPr>
                <w:rFonts w:ascii="Arial" w:hAnsi="Arial" w:cs="Arial"/>
                <w:sz w:val="20"/>
                <w:szCs w:val="20"/>
              </w:rPr>
              <w:t>this story</w:t>
            </w:r>
            <w:r w:rsidRPr="00A00867">
              <w:rPr>
                <w:rFonts w:ascii="Arial" w:hAnsi="Arial" w:cs="Arial"/>
                <w:sz w:val="20"/>
                <w:szCs w:val="20"/>
              </w:rPr>
              <w:t xml:space="preserve"> and </w:t>
            </w:r>
            <w:r w:rsidR="004916CB" w:rsidRPr="00A00867">
              <w:rPr>
                <w:rFonts w:ascii="Arial" w:hAnsi="Arial" w:cs="Arial"/>
                <w:sz w:val="20"/>
                <w:szCs w:val="20"/>
              </w:rPr>
              <w:t xml:space="preserve">Dene </w:t>
            </w:r>
            <w:r w:rsidRPr="00A00867">
              <w:rPr>
                <w:rFonts w:ascii="Arial" w:hAnsi="Arial" w:cs="Arial"/>
                <w:sz w:val="20"/>
                <w:szCs w:val="20"/>
              </w:rPr>
              <w:t>beliefs?</w:t>
            </w:r>
          </w:p>
          <w:p w14:paraId="189A570E" w14:textId="7E8A830C" w:rsidR="00DB50FC" w:rsidRPr="00A00867" w:rsidRDefault="00000145" w:rsidP="00A00867">
            <w:pPr>
              <w:pStyle w:val="BodyText1"/>
              <w:numPr>
                <w:ilvl w:val="0"/>
                <w:numId w:val="16"/>
              </w:numPr>
              <w:rPr>
                <w:rFonts w:ascii="Arial" w:hAnsi="Arial" w:cs="Arial"/>
                <w:sz w:val="20"/>
                <w:szCs w:val="20"/>
                <w:lang w:val="en"/>
              </w:rPr>
            </w:pPr>
            <w:r w:rsidRPr="00A00867">
              <w:rPr>
                <w:rFonts w:ascii="Arial" w:hAnsi="Arial" w:cs="Arial"/>
                <w:sz w:val="20"/>
                <w:szCs w:val="20"/>
                <w:lang w:val="en"/>
              </w:rPr>
              <w:t>What aspect of the Dene worldview resonated with you?</w:t>
            </w:r>
          </w:p>
          <w:p w14:paraId="1F62C51C" w14:textId="4926A2D3" w:rsidR="007A169C" w:rsidRPr="00040864" w:rsidRDefault="00000145" w:rsidP="00040864">
            <w:pPr>
              <w:pStyle w:val="BodyText1"/>
              <w:numPr>
                <w:ilvl w:val="0"/>
                <w:numId w:val="16"/>
              </w:numPr>
              <w:rPr>
                <w:rFonts w:ascii="Arial" w:hAnsi="Arial" w:cs="Arial"/>
                <w:sz w:val="20"/>
                <w:szCs w:val="20"/>
              </w:rPr>
            </w:pPr>
            <w:r w:rsidRPr="00A00867">
              <w:rPr>
                <w:rFonts w:ascii="Arial" w:hAnsi="Arial" w:cs="Arial"/>
                <w:sz w:val="20"/>
                <w:szCs w:val="20"/>
                <w:lang w:val="en"/>
              </w:rPr>
              <w:t>How</w:t>
            </w:r>
            <w:r w:rsidRPr="00A00867">
              <w:rPr>
                <w:rFonts w:ascii="Arial" w:hAnsi="Arial" w:cs="Arial"/>
                <w:sz w:val="20"/>
                <w:szCs w:val="20"/>
              </w:rPr>
              <w:t xml:space="preserve"> do stories s</w:t>
            </w:r>
            <w:r w:rsidR="00650EA6">
              <w:rPr>
                <w:rFonts w:ascii="Arial" w:hAnsi="Arial" w:cs="Arial"/>
                <w:sz w:val="20"/>
                <w:szCs w:val="20"/>
              </w:rPr>
              <w:t>trengthen a sense of belonging?</w:t>
            </w:r>
          </w:p>
          <w:p w14:paraId="3891137F" w14:textId="06535E88" w:rsidR="004916CB" w:rsidRPr="00876193" w:rsidRDefault="004916CB" w:rsidP="00040864">
            <w:pPr>
              <w:spacing w:before="200" w:after="60"/>
              <w:rPr>
                <w:rFonts w:ascii="Arial" w:hAnsi="Arial" w:cs="Arial"/>
                <w:b/>
                <w:color w:val="FF7900"/>
                <w:sz w:val="24"/>
              </w:rPr>
            </w:pPr>
            <w:r w:rsidRPr="00876193">
              <w:rPr>
                <w:rFonts w:ascii="Arial" w:hAnsi="Arial" w:cs="Arial"/>
                <w:b/>
                <w:color w:val="FF7900"/>
                <w:sz w:val="24"/>
              </w:rPr>
              <w:t>Extension</w:t>
            </w:r>
          </w:p>
          <w:p w14:paraId="1548519D" w14:textId="1B4D0C5D" w:rsidR="004916CB" w:rsidRDefault="001D27C8" w:rsidP="001D27C8">
            <w:pPr>
              <w:pStyle w:val="BodyText1"/>
              <w:rPr>
                <w:rFonts w:ascii="Arial" w:hAnsi="Arial" w:cs="Arial"/>
                <w:sz w:val="20"/>
                <w:szCs w:val="20"/>
              </w:rPr>
            </w:pPr>
            <w:r>
              <w:rPr>
                <w:rFonts w:ascii="Arial" w:hAnsi="Arial" w:cs="Arial"/>
                <w:sz w:val="20"/>
                <w:szCs w:val="20"/>
              </w:rPr>
              <w:t>Read</w:t>
            </w:r>
            <w:r w:rsidR="004916CB" w:rsidRPr="00957F7E">
              <w:rPr>
                <w:rFonts w:ascii="Arial" w:hAnsi="Arial" w:cs="Arial"/>
                <w:sz w:val="20"/>
                <w:szCs w:val="20"/>
              </w:rPr>
              <w:t xml:space="preserve"> aloud </w:t>
            </w:r>
            <w:r w:rsidR="004916CB" w:rsidRPr="00957F7E">
              <w:rPr>
                <w:rFonts w:ascii="Arial" w:hAnsi="Arial" w:cs="Arial"/>
                <w:i/>
                <w:sz w:val="20"/>
                <w:szCs w:val="20"/>
              </w:rPr>
              <w:t>The Legend of Mexicatl</w:t>
            </w:r>
            <w:r>
              <w:rPr>
                <w:rFonts w:ascii="Arial" w:hAnsi="Arial" w:cs="Arial"/>
                <w:i/>
                <w:sz w:val="20"/>
                <w:szCs w:val="20"/>
              </w:rPr>
              <w:t xml:space="preserve"> </w:t>
            </w:r>
            <w:r w:rsidRPr="001D27C8">
              <w:rPr>
                <w:rFonts w:ascii="Arial" w:hAnsi="Arial" w:cs="Arial"/>
                <w:sz w:val="20"/>
                <w:szCs w:val="20"/>
              </w:rPr>
              <w:t>to the students</w:t>
            </w:r>
            <w:r w:rsidR="004916CB" w:rsidRPr="00957F7E">
              <w:rPr>
                <w:rFonts w:ascii="Arial" w:hAnsi="Arial" w:cs="Arial"/>
                <w:sz w:val="20"/>
                <w:szCs w:val="20"/>
              </w:rPr>
              <w:t>. While they are listening, they will look for clues of the implied worldviews of the Aztecs. Students will collect jot notes of evidence from the story that demonstrates aspects of an Aztec worldview. This is an opportunity to imbed multiple Indigenous perspectives and to build the understanding that there is diversity within Indigenous cultures.</w:t>
            </w:r>
          </w:p>
          <w:p w14:paraId="6EA96AC5" w14:textId="77777777" w:rsidR="001D27C8" w:rsidRPr="00957F7E" w:rsidRDefault="001D27C8" w:rsidP="001D27C8">
            <w:pPr>
              <w:pStyle w:val="BodyText1"/>
              <w:rPr>
                <w:rFonts w:ascii="Arial" w:hAnsi="Arial" w:cs="Arial"/>
                <w:sz w:val="20"/>
                <w:szCs w:val="20"/>
              </w:rPr>
            </w:pPr>
          </w:p>
          <w:p w14:paraId="18CEB261" w14:textId="41495807" w:rsidR="004916CB" w:rsidRDefault="004916CB" w:rsidP="001D27C8">
            <w:pPr>
              <w:pStyle w:val="BodyText1"/>
              <w:rPr>
                <w:rFonts w:ascii="Arial" w:hAnsi="Arial" w:cs="Arial"/>
                <w:sz w:val="20"/>
                <w:szCs w:val="20"/>
              </w:rPr>
            </w:pPr>
            <w:r w:rsidRPr="00957F7E">
              <w:rPr>
                <w:rFonts w:ascii="Arial" w:hAnsi="Arial" w:cs="Arial"/>
                <w:sz w:val="20"/>
                <w:szCs w:val="20"/>
              </w:rPr>
              <w:t xml:space="preserve">Students will work </w:t>
            </w:r>
            <w:r w:rsidR="001D27C8">
              <w:rPr>
                <w:rFonts w:ascii="Arial" w:hAnsi="Arial" w:cs="Arial"/>
                <w:sz w:val="20"/>
                <w:szCs w:val="20"/>
              </w:rPr>
              <w:t>with</w:t>
            </w:r>
            <w:r w:rsidR="001D27C8" w:rsidRPr="00957F7E">
              <w:rPr>
                <w:rFonts w:ascii="Arial" w:hAnsi="Arial" w:cs="Arial"/>
                <w:sz w:val="20"/>
                <w:szCs w:val="20"/>
              </w:rPr>
              <w:t xml:space="preserve"> </w:t>
            </w:r>
            <w:r w:rsidRPr="00957F7E">
              <w:rPr>
                <w:rFonts w:ascii="Arial" w:hAnsi="Arial" w:cs="Arial"/>
                <w:sz w:val="20"/>
                <w:szCs w:val="20"/>
              </w:rPr>
              <w:t xml:space="preserve">partners or </w:t>
            </w:r>
            <w:r w:rsidR="001D27C8">
              <w:rPr>
                <w:rFonts w:ascii="Arial" w:hAnsi="Arial" w:cs="Arial"/>
                <w:sz w:val="20"/>
                <w:szCs w:val="20"/>
              </w:rPr>
              <w:t xml:space="preserve">in </w:t>
            </w:r>
            <w:r w:rsidRPr="00957F7E">
              <w:rPr>
                <w:rFonts w:ascii="Arial" w:hAnsi="Arial" w:cs="Arial"/>
                <w:sz w:val="20"/>
                <w:szCs w:val="20"/>
              </w:rPr>
              <w:t xml:space="preserve">small groups to seek connections between the two Indigenous stories, </w:t>
            </w:r>
            <w:r w:rsidRPr="00957F7E">
              <w:rPr>
                <w:rFonts w:ascii="Arial" w:hAnsi="Arial" w:cs="Arial"/>
                <w:i/>
                <w:sz w:val="20"/>
                <w:szCs w:val="20"/>
              </w:rPr>
              <w:t>The Legend of the Caribou Boy</w:t>
            </w:r>
            <w:r w:rsidRPr="00957F7E">
              <w:rPr>
                <w:rFonts w:ascii="Arial" w:hAnsi="Arial" w:cs="Arial"/>
                <w:sz w:val="20"/>
                <w:szCs w:val="20"/>
              </w:rPr>
              <w:t xml:space="preserve"> and </w:t>
            </w:r>
            <w:r w:rsidRPr="00957F7E">
              <w:rPr>
                <w:rFonts w:ascii="Arial" w:hAnsi="Arial" w:cs="Arial"/>
                <w:i/>
                <w:sz w:val="20"/>
                <w:szCs w:val="20"/>
              </w:rPr>
              <w:t>The Legend of Mexicatl</w:t>
            </w:r>
            <w:r w:rsidRPr="00957F7E">
              <w:rPr>
                <w:rFonts w:ascii="Arial" w:hAnsi="Arial" w:cs="Arial"/>
                <w:sz w:val="20"/>
                <w:szCs w:val="20"/>
              </w:rPr>
              <w:t xml:space="preserve">. </w:t>
            </w:r>
          </w:p>
          <w:p w14:paraId="03A9166A" w14:textId="77777777" w:rsidR="001D27C8" w:rsidRPr="00957F7E" w:rsidRDefault="001D27C8" w:rsidP="001D27C8">
            <w:pPr>
              <w:pStyle w:val="BodyText1"/>
              <w:rPr>
                <w:rFonts w:ascii="Arial" w:hAnsi="Arial" w:cs="Arial"/>
                <w:sz w:val="20"/>
                <w:szCs w:val="20"/>
              </w:rPr>
            </w:pPr>
          </w:p>
          <w:p w14:paraId="69B3623A" w14:textId="01070114" w:rsidR="007A169C" w:rsidRPr="00957F7E" w:rsidRDefault="004916CB" w:rsidP="00957F7E">
            <w:pPr>
              <w:pStyle w:val="BodyText1"/>
              <w:rPr>
                <w:rFonts w:ascii="Arial" w:hAnsi="Arial" w:cs="Arial"/>
                <w:sz w:val="20"/>
                <w:szCs w:val="20"/>
              </w:rPr>
            </w:pPr>
            <w:r w:rsidRPr="00957F7E">
              <w:rPr>
                <w:rFonts w:ascii="Arial" w:hAnsi="Arial" w:cs="Arial"/>
                <w:sz w:val="20"/>
                <w:szCs w:val="20"/>
              </w:rPr>
              <w:t>Some themes p</w:t>
            </w:r>
            <w:r w:rsidR="001D27C8">
              <w:rPr>
                <w:rFonts w:ascii="Arial" w:hAnsi="Arial" w:cs="Arial"/>
                <w:sz w:val="20"/>
                <w:szCs w:val="20"/>
              </w:rPr>
              <w:t>resent in both stories might be</w:t>
            </w:r>
            <w:r w:rsidRPr="00957F7E">
              <w:rPr>
                <w:rFonts w:ascii="Arial" w:hAnsi="Arial" w:cs="Arial"/>
                <w:sz w:val="20"/>
                <w:szCs w:val="20"/>
              </w:rPr>
              <w:t xml:space="preserve"> a journey</w:t>
            </w:r>
            <w:r w:rsidR="000B130C">
              <w:rPr>
                <w:rFonts w:ascii="Arial" w:hAnsi="Arial" w:cs="Arial"/>
                <w:sz w:val="20"/>
                <w:szCs w:val="20"/>
              </w:rPr>
              <w:t>;</w:t>
            </w:r>
            <w:r w:rsidR="000B130C" w:rsidRPr="00957F7E">
              <w:rPr>
                <w:rFonts w:ascii="Arial" w:hAnsi="Arial" w:cs="Arial"/>
                <w:sz w:val="20"/>
                <w:szCs w:val="20"/>
              </w:rPr>
              <w:t xml:space="preserve"> </w:t>
            </w:r>
            <w:r w:rsidRPr="00957F7E">
              <w:rPr>
                <w:rFonts w:ascii="Arial" w:hAnsi="Arial" w:cs="Arial"/>
                <w:sz w:val="20"/>
                <w:szCs w:val="20"/>
              </w:rPr>
              <w:t>being called to fulfill a destiny</w:t>
            </w:r>
            <w:r w:rsidR="000B130C">
              <w:rPr>
                <w:rFonts w:ascii="Arial" w:hAnsi="Arial" w:cs="Arial"/>
                <w:sz w:val="20"/>
                <w:szCs w:val="20"/>
              </w:rPr>
              <w:t>;</w:t>
            </w:r>
            <w:r w:rsidR="000B130C" w:rsidRPr="00957F7E">
              <w:rPr>
                <w:rFonts w:ascii="Arial" w:hAnsi="Arial" w:cs="Arial"/>
                <w:sz w:val="20"/>
                <w:szCs w:val="20"/>
              </w:rPr>
              <w:t xml:space="preserve"> </w:t>
            </w:r>
            <w:r w:rsidRPr="00957F7E">
              <w:rPr>
                <w:rFonts w:ascii="Arial" w:hAnsi="Arial" w:cs="Arial"/>
                <w:sz w:val="20"/>
                <w:szCs w:val="20"/>
              </w:rPr>
              <w:t>relationship to the land</w:t>
            </w:r>
            <w:r w:rsidR="000B130C">
              <w:rPr>
                <w:rFonts w:ascii="Arial" w:hAnsi="Arial" w:cs="Arial"/>
                <w:sz w:val="20"/>
                <w:szCs w:val="20"/>
              </w:rPr>
              <w:t>;</w:t>
            </w:r>
            <w:r w:rsidR="000B130C" w:rsidRPr="00957F7E">
              <w:rPr>
                <w:rFonts w:ascii="Arial" w:hAnsi="Arial" w:cs="Arial"/>
                <w:sz w:val="20"/>
                <w:szCs w:val="20"/>
              </w:rPr>
              <w:t xml:space="preserve"> </w:t>
            </w:r>
            <w:r w:rsidRPr="00957F7E">
              <w:rPr>
                <w:rFonts w:ascii="Arial" w:hAnsi="Arial" w:cs="Arial"/>
                <w:sz w:val="20"/>
                <w:szCs w:val="20"/>
              </w:rPr>
              <w:t>a leader who learns humility and</w:t>
            </w:r>
            <w:r w:rsidR="001D27C8">
              <w:rPr>
                <w:rFonts w:ascii="Arial" w:hAnsi="Arial" w:cs="Arial"/>
                <w:sz w:val="20"/>
                <w:szCs w:val="20"/>
              </w:rPr>
              <w:t xml:space="preserve"> how</w:t>
            </w:r>
            <w:r w:rsidRPr="00957F7E">
              <w:rPr>
                <w:rFonts w:ascii="Arial" w:hAnsi="Arial" w:cs="Arial"/>
                <w:sz w:val="20"/>
                <w:szCs w:val="20"/>
              </w:rPr>
              <w:t xml:space="preserve"> to be one of the people in order to support the community</w:t>
            </w:r>
            <w:r w:rsidR="000B130C">
              <w:rPr>
                <w:rFonts w:ascii="Arial" w:hAnsi="Arial" w:cs="Arial"/>
                <w:sz w:val="20"/>
                <w:szCs w:val="20"/>
              </w:rPr>
              <w:t>;</w:t>
            </w:r>
            <w:r w:rsidR="000B130C" w:rsidRPr="00957F7E">
              <w:rPr>
                <w:rFonts w:ascii="Arial" w:hAnsi="Arial" w:cs="Arial"/>
                <w:sz w:val="20"/>
                <w:szCs w:val="20"/>
              </w:rPr>
              <w:t xml:space="preserve"> </w:t>
            </w:r>
            <w:r w:rsidRPr="00957F7E">
              <w:rPr>
                <w:rFonts w:ascii="Arial" w:hAnsi="Arial" w:cs="Arial"/>
                <w:sz w:val="20"/>
                <w:szCs w:val="20"/>
              </w:rPr>
              <w:t>the ancestors</w:t>
            </w:r>
            <w:r w:rsidR="000B130C">
              <w:rPr>
                <w:rFonts w:ascii="Arial" w:hAnsi="Arial" w:cs="Arial"/>
                <w:sz w:val="20"/>
                <w:szCs w:val="20"/>
              </w:rPr>
              <w:t>;</w:t>
            </w:r>
            <w:r w:rsidR="000B130C" w:rsidRPr="00957F7E">
              <w:rPr>
                <w:rFonts w:ascii="Arial" w:hAnsi="Arial" w:cs="Arial"/>
                <w:sz w:val="20"/>
                <w:szCs w:val="20"/>
              </w:rPr>
              <w:t xml:space="preserve"> </w:t>
            </w:r>
            <w:r w:rsidRPr="00957F7E">
              <w:rPr>
                <w:rFonts w:ascii="Arial" w:hAnsi="Arial" w:cs="Arial"/>
                <w:sz w:val="20"/>
                <w:szCs w:val="20"/>
              </w:rPr>
              <w:t xml:space="preserve">and guidance from the spirit </w:t>
            </w:r>
            <w:r w:rsidR="001D27C8">
              <w:rPr>
                <w:rFonts w:ascii="Arial" w:hAnsi="Arial" w:cs="Arial"/>
                <w:sz w:val="20"/>
                <w:szCs w:val="20"/>
              </w:rPr>
              <w:t>world.</w:t>
            </w:r>
          </w:p>
          <w:p w14:paraId="3904AC12" w14:textId="0E108668" w:rsidR="00000145" w:rsidRPr="00876193" w:rsidRDefault="00000145" w:rsidP="00040864">
            <w:pPr>
              <w:spacing w:before="200" w:after="60"/>
              <w:rPr>
                <w:rFonts w:ascii="Arial" w:hAnsi="Arial" w:cs="Arial"/>
                <w:b/>
                <w:color w:val="FF7900"/>
                <w:sz w:val="24"/>
              </w:rPr>
            </w:pPr>
            <w:r w:rsidRPr="00876193">
              <w:rPr>
                <w:rFonts w:ascii="Arial" w:hAnsi="Arial" w:cs="Arial"/>
                <w:b/>
                <w:color w:val="FF7900"/>
                <w:sz w:val="24"/>
              </w:rPr>
              <w:t>Assessment for Student Learning</w:t>
            </w:r>
          </w:p>
          <w:p w14:paraId="3961828F" w14:textId="77777777" w:rsidR="00957F7E" w:rsidRDefault="008035CE" w:rsidP="00957F7E">
            <w:pPr>
              <w:tabs>
                <w:tab w:val="left" w:pos="3345"/>
              </w:tabs>
              <w:rPr>
                <w:rFonts w:ascii="Arial" w:hAnsi="Arial" w:cs="Arial"/>
                <w:sz w:val="20"/>
                <w:szCs w:val="20"/>
              </w:rPr>
            </w:pPr>
            <w:r w:rsidRPr="00250676">
              <w:rPr>
                <w:rFonts w:ascii="Arial" w:hAnsi="Arial" w:cs="Arial"/>
                <w:sz w:val="20"/>
                <w:szCs w:val="20"/>
              </w:rPr>
              <w:t>Consider multiple ways students can demonstrate their understandings of</w:t>
            </w:r>
            <w:r>
              <w:rPr>
                <w:rFonts w:ascii="Arial" w:hAnsi="Arial" w:cs="Arial"/>
                <w:sz w:val="20"/>
                <w:szCs w:val="20"/>
              </w:rPr>
              <w:t xml:space="preserve"> different worldviews </w:t>
            </w:r>
            <w:r w:rsidR="00473DE8">
              <w:rPr>
                <w:rFonts w:ascii="Arial" w:hAnsi="Arial" w:cs="Arial"/>
                <w:sz w:val="20"/>
                <w:szCs w:val="20"/>
              </w:rPr>
              <w:t>and how these perspectives</w:t>
            </w:r>
            <w:r>
              <w:rPr>
                <w:rFonts w:ascii="Arial" w:hAnsi="Arial" w:cs="Arial"/>
                <w:sz w:val="20"/>
                <w:szCs w:val="20"/>
              </w:rPr>
              <w:t xml:space="preserve"> shape </w:t>
            </w:r>
            <w:r w:rsidR="00473DE8">
              <w:rPr>
                <w:rFonts w:ascii="Arial" w:hAnsi="Arial" w:cs="Arial"/>
                <w:sz w:val="20"/>
                <w:szCs w:val="20"/>
              </w:rPr>
              <w:t>values and beliefs.</w:t>
            </w:r>
          </w:p>
          <w:p w14:paraId="0F7E13C8" w14:textId="13D04E88" w:rsidR="001D27C8" w:rsidRPr="008952A2" w:rsidRDefault="001D27C8" w:rsidP="00957F7E">
            <w:pPr>
              <w:tabs>
                <w:tab w:val="left" w:pos="3345"/>
              </w:tabs>
              <w:rPr>
                <w:rFonts w:ascii="Arial" w:hAnsi="Arial" w:cs="Arial"/>
                <w:sz w:val="20"/>
                <w:szCs w:val="20"/>
              </w:rPr>
            </w:pPr>
          </w:p>
        </w:tc>
      </w:tr>
      <w:tr w:rsidR="00901E33" w14:paraId="5BF9BA75" w14:textId="77777777" w:rsidTr="00876193">
        <w:trPr>
          <w:trHeight w:val="58"/>
        </w:trPr>
        <w:tc>
          <w:tcPr>
            <w:tcW w:w="10800" w:type="dxa"/>
            <w:shd w:val="clear" w:color="auto" w:fill="auto"/>
            <w:vAlign w:val="center"/>
          </w:tcPr>
          <w:p w14:paraId="34E82A76" w14:textId="16B7FED6" w:rsidR="002B775E" w:rsidRDefault="002B775E" w:rsidP="00463692">
            <w:pPr>
              <w:pStyle w:val="Title"/>
              <w:keepNext w:val="0"/>
              <w:keepLines w:val="0"/>
              <w:spacing w:before="120"/>
              <w:rPr>
                <w:rFonts w:eastAsiaTheme="minorHAnsi" w:cs="Arial"/>
                <w:b w:val="0"/>
                <w:color w:val="auto"/>
                <w:sz w:val="20"/>
                <w:szCs w:val="20"/>
              </w:rPr>
            </w:pPr>
            <w:r w:rsidRPr="00876193">
              <w:rPr>
                <w:rFonts w:cs="Arial"/>
                <w:color w:val="FF7900"/>
                <w:sz w:val="20"/>
                <w:szCs w:val="20"/>
              </w:rPr>
              <w:lastRenderedPageBreak/>
              <w:t>Keywords:</w:t>
            </w:r>
            <w:r w:rsidRPr="00876193">
              <w:rPr>
                <w:rFonts w:eastAsiaTheme="minorHAnsi" w:cs="Arial"/>
                <w:b w:val="0"/>
                <w:color w:val="FF7900"/>
                <w:sz w:val="20"/>
                <w:szCs w:val="20"/>
              </w:rPr>
              <w:t xml:space="preserve"> </w:t>
            </w:r>
            <w:r w:rsidR="00DB50FC" w:rsidRPr="00DB50FC">
              <w:rPr>
                <w:rFonts w:eastAsiaTheme="minorHAnsi" w:cs="Arial"/>
                <w:b w:val="0"/>
                <w:color w:val="auto"/>
                <w:sz w:val="20"/>
                <w:szCs w:val="20"/>
              </w:rPr>
              <w:t>worldview</w:t>
            </w:r>
            <w:r w:rsidR="00DB50FC">
              <w:rPr>
                <w:rFonts w:eastAsiaTheme="minorHAnsi" w:cs="Arial"/>
                <w:b w:val="0"/>
                <w:color w:val="auto"/>
                <w:sz w:val="20"/>
                <w:szCs w:val="20"/>
              </w:rPr>
              <w:t>;</w:t>
            </w:r>
            <w:r w:rsidR="00DB50FC" w:rsidRPr="00DB50FC">
              <w:rPr>
                <w:rFonts w:eastAsiaTheme="minorHAnsi" w:cs="Arial"/>
                <w:b w:val="0"/>
                <w:color w:val="auto"/>
                <w:sz w:val="20"/>
                <w:szCs w:val="20"/>
              </w:rPr>
              <w:t xml:space="preserve"> relationship</w:t>
            </w:r>
            <w:r w:rsidR="00DB50FC">
              <w:rPr>
                <w:rFonts w:eastAsiaTheme="minorHAnsi" w:cs="Arial"/>
                <w:b w:val="0"/>
                <w:color w:val="auto"/>
                <w:sz w:val="20"/>
                <w:szCs w:val="20"/>
              </w:rPr>
              <w:t>;</w:t>
            </w:r>
            <w:r w:rsidR="00DB50FC" w:rsidRPr="00DB50FC">
              <w:rPr>
                <w:rFonts w:eastAsiaTheme="minorHAnsi" w:cs="Arial"/>
                <w:b w:val="0"/>
                <w:color w:val="auto"/>
                <w:sz w:val="20"/>
                <w:szCs w:val="20"/>
              </w:rPr>
              <w:t xml:space="preserve"> geography</w:t>
            </w:r>
            <w:r w:rsidR="00DB50FC">
              <w:rPr>
                <w:rFonts w:eastAsiaTheme="minorHAnsi" w:cs="Arial"/>
                <w:b w:val="0"/>
                <w:color w:val="auto"/>
                <w:sz w:val="20"/>
                <w:szCs w:val="20"/>
              </w:rPr>
              <w:t>;</w:t>
            </w:r>
            <w:r w:rsidR="00DB50FC" w:rsidRPr="00DB50FC">
              <w:rPr>
                <w:rFonts w:eastAsiaTheme="minorHAnsi" w:cs="Arial"/>
                <w:b w:val="0"/>
                <w:color w:val="auto"/>
                <w:sz w:val="20"/>
                <w:szCs w:val="20"/>
              </w:rPr>
              <w:t xml:space="preserve"> story</w:t>
            </w:r>
            <w:r w:rsidR="00DB50FC">
              <w:rPr>
                <w:rFonts w:eastAsiaTheme="minorHAnsi" w:cs="Arial"/>
                <w:b w:val="0"/>
                <w:color w:val="auto"/>
                <w:sz w:val="20"/>
                <w:szCs w:val="20"/>
              </w:rPr>
              <w:t>;</w:t>
            </w:r>
            <w:r w:rsidR="00DB50FC" w:rsidRPr="00DB50FC">
              <w:rPr>
                <w:rFonts w:eastAsiaTheme="minorHAnsi" w:cs="Arial"/>
                <w:b w:val="0"/>
                <w:color w:val="auto"/>
                <w:sz w:val="20"/>
                <w:szCs w:val="20"/>
              </w:rPr>
              <w:t xml:space="preserve"> legend</w:t>
            </w:r>
            <w:r w:rsidR="00DB50FC">
              <w:rPr>
                <w:rFonts w:eastAsiaTheme="minorHAnsi" w:cs="Arial"/>
                <w:b w:val="0"/>
                <w:color w:val="auto"/>
                <w:sz w:val="20"/>
                <w:szCs w:val="20"/>
              </w:rPr>
              <w:t>;</w:t>
            </w:r>
            <w:r w:rsidR="00DB50FC" w:rsidRPr="00DB50FC">
              <w:rPr>
                <w:rFonts w:eastAsiaTheme="minorHAnsi" w:cs="Arial"/>
                <w:b w:val="0"/>
                <w:color w:val="auto"/>
                <w:sz w:val="20"/>
                <w:szCs w:val="20"/>
              </w:rPr>
              <w:t xml:space="preserve"> ancestors</w:t>
            </w:r>
          </w:p>
          <w:p w14:paraId="63EED1F6" w14:textId="590B82F2" w:rsidR="00901E33" w:rsidRPr="00463692" w:rsidRDefault="002B775E" w:rsidP="00DB50FC">
            <w:pPr>
              <w:pStyle w:val="Title"/>
              <w:keepNext w:val="0"/>
              <w:keepLines w:val="0"/>
              <w:spacing w:before="120"/>
              <w:rPr>
                <w:rFonts w:eastAsiaTheme="minorHAnsi" w:cs="Arial"/>
                <w:b w:val="0"/>
                <w:color w:val="auto"/>
                <w:sz w:val="20"/>
                <w:szCs w:val="20"/>
              </w:rPr>
            </w:pPr>
            <w:r w:rsidRPr="00876193">
              <w:rPr>
                <w:rFonts w:cs="Arial"/>
                <w:color w:val="FF7900"/>
                <w:sz w:val="20"/>
                <w:szCs w:val="20"/>
              </w:rPr>
              <w:t>Themes:</w:t>
            </w:r>
            <w:r w:rsidRPr="00876193">
              <w:rPr>
                <w:rFonts w:eastAsiaTheme="minorHAnsi" w:cs="Arial"/>
                <w:b w:val="0"/>
                <w:color w:val="FF7900"/>
                <w:sz w:val="20"/>
                <w:szCs w:val="20"/>
              </w:rPr>
              <w:t xml:space="preserve"> </w:t>
            </w:r>
            <w:r w:rsidR="00876193" w:rsidRPr="00DB50FC">
              <w:rPr>
                <w:rFonts w:eastAsiaTheme="minorHAnsi" w:cs="Arial"/>
                <w:b w:val="0"/>
                <w:color w:val="auto"/>
                <w:sz w:val="20"/>
                <w:szCs w:val="20"/>
              </w:rPr>
              <w:t>worldview</w:t>
            </w:r>
            <w:r w:rsidR="00C7419C">
              <w:rPr>
                <w:rFonts w:eastAsiaTheme="minorHAnsi" w:cs="Arial"/>
                <w:b w:val="0"/>
                <w:color w:val="auto"/>
                <w:sz w:val="20"/>
                <w:szCs w:val="20"/>
              </w:rPr>
              <w:t>s</w:t>
            </w:r>
            <w:r w:rsidR="00876193">
              <w:rPr>
                <w:rFonts w:eastAsiaTheme="minorHAnsi" w:cs="Arial"/>
                <w:b w:val="0"/>
                <w:color w:val="auto"/>
                <w:sz w:val="20"/>
                <w:szCs w:val="20"/>
              </w:rPr>
              <w:t>;</w:t>
            </w:r>
            <w:r w:rsidR="00876193" w:rsidRPr="00DB50FC">
              <w:rPr>
                <w:rFonts w:eastAsiaTheme="minorHAnsi" w:cs="Arial"/>
                <w:b w:val="0"/>
                <w:color w:val="auto"/>
                <w:sz w:val="20"/>
                <w:szCs w:val="20"/>
              </w:rPr>
              <w:t xml:space="preserve"> </w:t>
            </w:r>
            <w:r w:rsidR="00DB50FC" w:rsidRPr="00DB50FC">
              <w:rPr>
                <w:rFonts w:eastAsiaTheme="minorHAnsi" w:cs="Arial"/>
                <w:b w:val="0"/>
                <w:color w:val="auto"/>
                <w:sz w:val="20"/>
                <w:szCs w:val="20"/>
              </w:rPr>
              <w:t>cultural identity</w:t>
            </w:r>
            <w:r w:rsidR="00DB50FC">
              <w:rPr>
                <w:rFonts w:eastAsiaTheme="minorHAnsi" w:cs="Arial"/>
                <w:b w:val="0"/>
                <w:color w:val="auto"/>
                <w:sz w:val="20"/>
                <w:szCs w:val="20"/>
              </w:rPr>
              <w:t>;</w:t>
            </w:r>
            <w:r w:rsidR="00DB50FC" w:rsidRPr="00DB50FC">
              <w:rPr>
                <w:rFonts w:eastAsiaTheme="minorHAnsi" w:cs="Arial"/>
                <w:b w:val="0"/>
                <w:color w:val="auto"/>
                <w:sz w:val="20"/>
                <w:szCs w:val="20"/>
              </w:rPr>
              <w:t xml:space="preserve"> land</w:t>
            </w:r>
            <w:r w:rsidR="00DB50FC">
              <w:rPr>
                <w:rFonts w:eastAsiaTheme="minorHAnsi" w:cs="Arial"/>
                <w:b w:val="0"/>
                <w:color w:val="auto"/>
                <w:sz w:val="20"/>
                <w:szCs w:val="20"/>
              </w:rPr>
              <w:t>;</w:t>
            </w:r>
            <w:r w:rsidR="00DB50FC" w:rsidRPr="00DB50FC">
              <w:rPr>
                <w:rFonts w:eastAsiaTheme="minorHAnsi" w:cs="Arial"/>
                <w:b w:val="0"/>
                <w:color w:val="auto"/>
                <w:sz w:val="20"/>
                <w:szCs w:val="20"/>
              </w:rPr>
              <w:t xml:space="preserve"> relationship</w:t>
            </w:r>
            <w:r w:rsidR="00DB50FC">
              <w:rPr>
                <w:rFonts w:eastAsiaTheme="minorHAnsi" w:cs="Arial"/>
                <w:b w:val="0"/>
                <w:color w:val="auto"/>
                <w:sz w:val="20"/>
                <w:szCs w:val="20"/>
              </w:rPr>
              <w:t>;</w:t>
            </w:r>
            <w:r w:rsidR="00DB50FC" w:rsidRPr="00DB50FC">
              <w:rPr>
                <w:rFonts w:eastAsiaTheme="minorHAnsi" w:cs="Arial"/>
                <w:b w:val="0"/>
                <w:color w:val="auto"/>
                <w:sz w:val="20"/>
                <w:szCs w:val="20"/>
              </w:rPr>
              <w:t xml:space="preserve"> perspective</w:t>
            </w:r>
            <w:r w:rsidR="00DB50FC">
              <w:rPr>
                <w:rFonts w:eastAsiaTheme="minorHAnsi" w:cs="Arial"/>
                <w:b w:val="0"/>
                <w:color w:val="auto"/>
                <w:sz w:val="20"/>
                <w:szCs w:val="20"/>
              </w:rPr>
              <w:t>;</w:t>
            </w:r>
            <w:r w:rsidR="00DB50FC" w:rsidRPr="00DB50FC">
              <w:rPr>
                <w:rFonts w:eastAsiaTheme="minorHAnsi" w:cs="Arial"/>
                <w:b w:val="0"/>
                <w:color w:val="auto"/>
                <w:sz w:val="20"/>
                <w:szCs w:val="20"/>
              </w:rPr>
              <w:t xml:space="preserve"> ancestors</w:t>
            </w:r>
            <w:r w:rsidR="00DB50FC">
              <w:rPr>
                <w:rFonts w:eastAsiaTheme="minorHAnsi" w:cs="Arial"/>
                <w:b w:val="0"/>
                <w:color w:val="auto"/>
                <w:sz w:val="20"/>
                <w:szCs w:val="20"/>
              </w:rPr>
              <w:t>;</w:t>
            </w:r>
            <w:r w:rsidR="00DB50FC" w:rsidRPr="00DB50FC">
              <w:rPr>
                <w:rFonts w:eastAsiaTheme="minorHAnsi" w:cs="Arial"/>
                <w:b w:val="0"/>
                <w:color w:val="auto"/>
                <w:sz w:val="20"/>
                <w:szCs w:val="20"/>
              </w:rPr>
              <w:t xml:space="preserve"> journey</w:t>
            </w:r>
            <w:r w:rsidR="00DB50FC">
              <w:rPr>
                <w:rFonts w:eastAsiaTheme="minorHAnsi" w:cs="Arial"/>
                <w:b w:val="0"/>
                <w:color w:val="auto"/>
                <w:sz w:val="20"/>
                <w:szCs w:val="20"/>
              </w:rPr>
              <w:t>;</w:t>
            </w:r>
            <w:r w:rsidR="00DB50FC" w:rsidRPr="00DB50FC">
              <w:rPr>
                <w:rFonts w:eastAsiaTheme="minorHAnsi" w:cs="Arial"/>
                <w:b w:val="0"/>
                <w:color w:val="auto"/>
                <w:sz w:val="20"/>
                <w:szCs w:val="20"/>
              </w:rPr>
              <w:t xml:space="preserve"> story</w:t>
            </w:r>
          </w:p>
        </w:tc>
      </w:tr>
      <w:tr w:rsidR="00901E33" w14:paraId="46B7B433" w14:textId="77777777" w:rsidTr="00876193">
        <w:trPr>
          <w:trHeight w:val="58"/>
        </w:trPr>
        <w:tc>
          <w:tcPr>
            <w:tcW w:w="10800" w:type="dxa"/>
            <w:shd w:val="clear" w:color="auto" w:fill="auto"/>
            <w:vAlign w:val="center"/>
          </w:tcPr>
          <w:p w14:paraId="5D4480DE" w14:textId="429F96D9" w:rsidR="00901E33" w:rsidRPr="00876193" w:rsidRDefault="002B775E" w:rsidP="00040864">
            <w:pPr>
              <w:spacing w:before="120" w:after="60"/>
              <w:rPr>
                <w:rFonts w:ascii="Arial" w:hAnsi="Arial" w:cs="Arial"/>
                <w:b/>
                <w:color w:val="FF7900"/>
                <w:sz w:val="24"/>
              </w:rPr>
            </w:pPr>
            <w:r w:rsidRPr="00876193">
              <w:rPr>
                <w:rFonts w:ascii="Arial" w:hAnsi="Arial" w:cs="Arial"/>
                <w:b/>
                <w:color w:val="FF7900"/>
                <w:sz w:val="24"/>
              </w:rPr>
              <w:t>Teacher Background</w:t>
            </w:r>
            <w:r w:rsidR="003133EB" w:rsidRPr="00633708">
              <w:rPr>
                <w:rStyle w:val="EndnoteReference"/>
                <w:rFonts w:ascii="Arial" w:hAnsi="Arial" w:cs="Arial"/>
              </w:rPr>
              <w:endnoteReference w:id="2"/>
            </w:r>
          </w:p>
          <w:p w14:paraId="343AFAD0" w14:textId="055C7115" w:rsidR="00B7261A" w:rsidRPr="005A3E70" w:rsidRDefault="007A169C" w:rsidP="00955A46">
            <w:pPr>
              <w:spacing w:before="120"/>
              <w:ind w:left="720" w:hanging="720"/>
              <w:jc w:val="both"/>
              <w:rPr>
                <w:rFonts w:ascii="Arial" w:eastAsia="Times New Roman" w:hAnsi="Arial" w:cs="Arial"/>
                <w:sz w:val="20"/>
                <w:szCs w:val="20"/>
              </w:rPr>
            </w:pPr>
            <w:r>
              <w:rPr>
                <w:rFonts w:ascii="Arial" w:hAnsi="Arial" w:cs="Arial"/>
                <w:sz w:val="20"/>
                <w:szCs w:val="20"/>
              </w:rPr>
              <w:t>Harper, Jo.</w:t>
            </w:r>
            <w:r w:rsidR="00B7261A" w:rsidRPr="005A3E70">
              <w:rPr>
                <w:rFonts w:ascii="Arial" w:hAnsi="Arial" w:cs="Arial"/>
                <w:sz w:val="20"/>
                <w:szCs w:val="20"/>
              </w:rPr>
              <w:t xml:space="preserve"> </w:t>
            </w:r>
            <w:r w:rsidR="00B7261A" w:rsidRPr="001E56AC">
              <w:rPr>
                <w:rFonts w:ascii="Arial" w:hAnsi="Arial" w:cs="Arial"/>
                <w:i/>
                <w:sz w:val="20"/>
                <w:szCs w:val="20"/>
              </w:rPr>
              <w:t>The Legend of Mexicatl</w:t>
            </w:r>
            <w:r w:rsidR="001E56AC">
              <w:rPr>
                <w:rFonts w:ascii="Arial" w:hAnsi="Arial" w:cs="Arial"/>
                <w:sz w:val="20"/>
                <w:szCs w:val="20"/>
              </w:rPr>
              <w:t>. Turtle Bay Books, 1998.</w:t>
            </w:r>
            <w:r w:rsidR="00B7261A" w:rsidRPr="005A3E70">
              <w:rPr>
                <w:rFonts w:ascii="Arial" w:hAnsi="Arial" w:cs="Arial"/>
                <w:sz w:val="20"/>
                <w:szCs w:val="20"/>
              </w:rPr>
              <w:t xml:space="preserve"> </w:t>
            </w:r>
          </w:p>
          <w:p w14:paraId="79A6AB20" w14:textId="750561C1" w:rsidR="001E56AC" w:rsidRDefault="001E56AC" w:rsidP="001E56AC">
            <w:pPr>
              <w:ind w:left="720"/>
              <w:rPr>
                <w:rFonts w:ascii="Arial" w:hAnsi="Arial" w:cs="Arial"/>
                <w:b/>
                <w:sz w:val="20"/>
                <w:szCs w:val="20"/>
              </w:rPr>
            </w:pPr>
            <w:r w:rsidRPr="001E56AC">
              <w:rPr>
                <w:rFonts w:ascii="Arial" w:hAnsi="Arial" w:cs="Arial"/>
                <w:b/>
                <w:sz w:val="20"/>
                <w:szCs w:val="20"/>
              </w:rPr>
              <w:t>I</w:t>
            </w:r>
            <w:r w:rsidRPr="001E56AC">
              <w:rPr>
                <w:rFonts w:ascii="Arial" w:eastAsia="Times New Roman" w:hAnsi="Arial" w:cs="Arial"/>
                <w:b/>
                <w:bCs/>
                <w:sz w:val="20"/>
                <w:szCs w:val="20"/>
              </w:rPr>
              <w:t>SBN:</w:t>
            </w:r>
            <w:r w:rsidRPr="005A3E70">
              <w:rPr>
                <w:rFonts w:ascii="Arial" w:eastAsia="Times New Roman" w:hAnsi="Arial" w:cs="Arial"/>
                <w:sz w:val="20"/>
                <w:szCs w:val="20"/>
              </w:rPr>
              <w:t xml:space="preserve"> 9781890515058. </w:t>
            </w:r>
            <w:r w:rsidRPr="001E56AC">
              <w:rPr>
                <w:rFonts w:ascii="Arial" w:eastAsia="Times New Roman" w:hAnsi="Arial" w:cs="Arial"/>
                <w:b/>
                <w:sz w:val="20"/>
                <w:szCs w:val="20"/>
              </w:rPr>
              <w:t>Languages:</w:t>
            </w:r>
            <w:r>
              <w:rPr>
                <w:rFonts w:ascii="Arial" w:eastAsia="Times New Roman" w:hAnsi="Arial" w:cs="Arial"/>
                <w:sz w:val="20"/>
                <w:szCs w:val="20"/>
              </w:rPr>
              <w:t xml:space="preserve"> English and Spanish</w:t>
            </w:r>
          </w:p>
          <w:p w14:paraId="157CF3AD" w14:textId="31DB543A" w:rsidR="00955A46" w:rsidRPr="005A3E70" w:rsidRDefault="001E56AC" w:rsidP="00955A46">
            <w:pPr>
              <w:spacing w:after="120"/>
              <w:ind w:left="720"/>
              <w:rPr>
                <w:rFonts w:ascii="Arial" w:hAnsi="Arial" w:cs="Arial"/>
                <w:b/>
                <w:bCs/>
                <w:color w:val="000000"/>
                <w:sz w:val="20"/>
                <w:szCs w:val="20"/>
              </w:rPr>
            </w:pPr>
            <w:r>
              <w:rPr>
                <w:rFonts w:ascii="Arial" w:hAnsi="Arial" w:cs="Arial"/>
                <w:b/>
                <w:sz w:val="20"/>
                <w:szCs w:val="20"/>
              </w:rPr>
              <w:t>S</w:t>
            </w:r>
            <w:r w:rsidR="00955A46" w:rsidRPr="005A3E70">
              <w:rPr>
                <w:rFonts w:ascii="Arial" w:hAnsi="Arial" w:cs="Arial"/>
                <w:b/>
                <w:sz w:val="20"/>
                <w:szCs w:val="20"/>
              </w:rPr>
              <w:t>ummary</w:t>
            </w:r>
            <w:r w:rsidR="00955A46" w:rsidRPr="005A3E70">
              <w:rPr>
                <w:rFonts w:ascii="Arial" w:hAnsi="Arial" w:cs="Arial"/>
                <w:sz w:val="20"/>
                <w:szCs w:val="20"/>
              </w:rPr>
              <w:t xml:space="preserve">: In the Aztec legend of Mexicatl, a young boy’s mother tells him that a great leader will rise to lead </w:t>
            </w:r>
            <w:r w:rsidR="0092598A">
              <w:rPr>
                <w:rFonts w:ascii="Arial" w:hAnsi="Arial" w:cs="Arial"/>
                <w:sz w:val="20"/>
                <w:szCs w:val="20"/>
              </w:rPr>
              <w:t>the Aztecs</w:t>
            </w:r>
            <w:r w:rsidR="0092598A" w:rsidRPr="005A3E70">
              <w:rPr>
                <w:rFonts w:ascii="Arial" w:hAnsi="Arial" w:cs="Arial"/>
                <w:sz w:val="20"/>
                <w:szCs w:val="20"/>
              </w:rPr>
              <w:t xml:space="preserve"> </w:t>
            </w:r>
            <w:r w:rsidR="00955A46" w:rsidRPr="005A3E70">
              <w:rPr>
                <w:rFonts w:ascii="Arial" w:hAnsi="Arial" w:cs="Arial"/>
                <w:sz w:val="20"/>
                <w:szCs w:val="20"/>
              </w:rPr>
              <w:t xml:space="preserve">from the harsh desert to their land. Mexicatl is the one chosen by the Morning Star to lead the people to a better life. He eventually finds the Aztec land and through this journey he learns that he is one of the people and must work with them to be a wise leader. Only in this way will he be able to help his people find harmony. </w:t>
            </w:r>
          </w:p>
          <w:p w14:paraId="7E6C58CE" w14:textId="77777777" w:rsidR="0092598A" w:rsidRPr="0092598A" w:rsidRDefault="00957F7E" w:rsidP="0092598A">
            <w:pPr>
              <w:spacing w:before="120"/>
              <w:rPr>
                <w:rFonts w:ascii="Arial" w:hAnsi="Arial" w:cs="Arial"/>
                <w:b/>
                <w:bCs/>
                <w:color w:val="000000"/>
                <w:sz w:val="20"/>
                <w:szCs w:val="20"/>
              </w:rPr>
            </w:pPr>
            <w:r w:rsidRPr="0092598A">
              <w:rPr>
                <w:rFonts w:ascii="Arial" w:hAnsi="Arial" w:cs="Arial"/>
                <w:b/>
                <w:sz w:val="20"/>
                <w:szCs w:val="20"/>
              </w:rPr>
              <w:t>Discovering Voice</w:t>
            </w:r>
            <w:r w:rsidRPr="0092598A">
              <w:rPr>
                <w:rFonts w:ascii="Arial" w:hAnsi="Arial" w:cs="Arial"/>
                <w:b/>
                <w:bCs/>
                <w:color w:val="000000"/>
                <w:sz w:val="20"/>
                <w:szCs w:val="20"/>
              </w:rPr>
              <w:t xml:space="preserve">: Inside-Outside Circle </w:t>
            </w:r>
          </w:p>
          <w:p w14:paraId="653BF4B5" w14:textId="1A9C6F73" w:rsidR="00957F7E" w:rsidRPr="0092598A" w:rsidRDefault="00957F7E" w:rsidP="0092598A">
            <w:pPr>
              <w:pStyle w:val="ListParagraph"/>
              <w:numPr>
                <w:ilvl w:val="0"/>
                <w:numId w:val="19"/>
              </w:numPr>
              <w:spacing w:after="120"/>
              <w:rPr>
                <w:rFonts w:ascii="Arial" w:hAnsi="Arial" w:cs="Arial"/>
                <w:bCs/>
                <w:color w:val="000000"/>
                <w:sz w:val="20"/>
                <w:szCs w:val="20"/>
              </w:rPr>
            </w:pPr>
            <w:r w:rsidRPr="0092598A">
              <w:rPr>
                <w:rFonts w:ascii="Arial" w:hAnsi="Arial" w:cs="Arial"/>
                <w:bCs/>
                <w:color w:val="000000"/>
                <w:sz w:val="20"/>
                <w:szCs w:val="20"/>
              </w:rPr>
              <w:t>(</w:t>
            </w:r>
            <w:hyperlink r:id="rId9" w:history="1">
              <w:r w:rsidR="005A3E70" w:rsidRPr="0092598A">
                <w:rPr>
                  <w:rStyle w:val="Hyperlink"/>
                  <w:rFonts w:ascii="Arial" w:hAnsi="Arial" w:cs="Arial"/>
                  <w:bCs/>
                  <w:sz w:val="20"/>
                  <w:szCs w:val="20"/>
                </w:rPr>
                <w:t>www.youtube.com/watch?v=91G11egVsQ0</w:t>
              </w:r>
            </w:hyperlink>
            <w:r w:rsidRPr="0092598A">
              <w:rPr>
                <w:rFonts w:ascii="Arial" w:hAnsi="Arial" w:cs="Arial"/>
                <w:bCs/>
                <w:color w:val="000000"/>
                <w:sz w:val="20"/>
                <w:szCs w:val="20"/>
              </w:rPr>
              <w:t xml:space="preserve">) </w:t>
            </w:r>
          </w:p>
          <w:p w14:paraId="5D857E26" w14:textId="77777777" w:rsidR="007A169C" w:rsidRDefault="007A169C" w:rsidP="00957F7E">
            <w:pPr>
              <w:spacing w:before="120"/>
              <w:rPr>
                <w:rFonts w:ascii="Arial" w:hAnsi="Arial" w:cs="Arial"/>
                <w:b/>
                <w:sz w:val="20"/>
                <w:szCs w:val="20"/>
              </w:rPr>
            </w:pPr>
          </w:p>
          <w:p w14:paraId="129A8A05" w14:textId="77777777" w:rsidR="007A169C" w:rsidRDefault="007A169C" w:rsidP="00957F7E">
            <w:pPr>
              <w:spacing w:before="120"/>
              <w:rPr>
                <w:rFonts w:ascii="Arial" w:hAnsi="Arial" w:cs="Arial"/>
                <w:b/>
                <w:sz w:val="20"/>
                <w:szCs w:val="20"/>
              </w:rPr>
            </w:pPr>
          </w:p>
          <w:p w14:paraId="4A79E630" w14:textId="4A6B54A1" w:rsidR="00A00867" w:rsidRPr="005A3E70" w:rsidRDefault="002B775E" w:rsidP="00957F7E">
            <w:pPr>
              <w:spacing w:before="120"/>
              <w:rPr>
                <w:rFonts w:ascii="Arial" w:hAnsi="Arial" w:cs="Arial"/>
                <w:sz w:val="20"/>
                <w:szCs w:val="20"/>
              </w:rPr>
            </w:pPr>
            <w:r w:rsidRPr="005A3E70">
              <w:rPr>
                <w:rFonts w:ascii="Arial" w:hAnsi="Arial" w:cs="Arial"/>
                <w:b/>
                <w:sz w:val="20"/>
                <w:szCs w:val="20"/>
              </w:rPr>
              <w:t>Walking Together</w:t>
            </w:r>
            <w:r w:rsidR="002A6B85" w:rsidRPr="00902303">
              <w:rPr>
                <w:rFonts w:ascii="Arial" w:hAnsi="Arial" w:cs="Arial"/>
                <w:b/>
                <w:sz w:val="20"/>
                <w:szCs w:val="20"/>
              </w:rPr>
              <w:t>:</w:t>
            </w:r>
            <w:r w:rsidR="002A6B85" w:rsidRPr="0042153B">
              <w:rPr>
                <w:rFonts w:ascii="Arial" w:hAnsi="Arial" w:cs="Arial"/>
                <w:b/>
                <w:sz w:val="20"/>
                <w:szCs w:val="20"/>
              </w:rPr>
              <w:t xml:space="preserve"> First Nations, Métis and Inuit Perspectives in Curriculum (Alberta Education)</w:t>
            </w:r>
          </w:p>
          <w:p w14:paraId="58C955FD" w14:textId="4E9E06CE" w:rsidR="00A00867" w:rsidRPr="005A3E70" w:rsidRDefault="005A3E70" w:rsidP="005A3E70">
            <w:pPr>
              <w:pStyle w:val="ListParagraph"/>
              <w:numPr>
                <w:ilvl w:val="0"/>
                <w:numId w:val="17"/>
              </w:numPr>
              <w:jc w:val="both"/>
              <w:rPr>
                <w:rFonts w:ascii="Arial" w:hAnsi="Arial" w:cs="Arial"/>
                <w:sz w:val="20"/>
                <w:szCs w:val="20"/>
              </w:rPr>
            </w:pPr>
            <w:r w:rsidRPr="005A3E70">
              <w:rPr>
                <w:rFonts w:ascii="Arial" w:hAnsi="Arial" w:cs="Arial"/>
                <w:sz w:val="20"/>
                <w:szCs w:val="20"/>
              </w:rPr>
              <w:t xml:space="preserve">Worldviews – Exploring Connections – Videos: Two Worldviews as told by Randy Risto </w:t>
            </w:r>
            <w:r w:rsidR="00A00867" w:rsidRPr="005A3E70">
              <w:rPr>
                <w:rFonts w:ascii="Arial" w:hAnsi="Arial" w:cs="Arial"/>
                <w:sz w:val="20"/>
                <w:szCs w:val="20"/>
              </w:rPr>
              <w:t>(</w:t>
            </w:r>
            <w:r w:rsidRPr="005A3E70">
              <w:rPr>
                <w:rFonts w:ascii="Arial" w:hAnsi="Arial" w:cs="Arial"/>
                <w:sz w:val="20"/>
                <w:szCs w:val="20"/>
              </w:rPr>
              <w:t>The Tortoise &amp; The Hare) (</w:t>
            </w:r>
            <w:hyperlink r:id="rId10" w:anchor="/fnmi_worldviews/exploring_connections/videos/rabbit" w:history="1">
              <w:r w:rsidRPr="005A3E70">
                <w:rPr>
                  <w:rStyle w:val="Hyperlink"/>
                  <w:rFonts w:ascii="Arial" w:hAnsi="Arial" w:cs="Arial"/>
                  <w:sz w:val="20"/>
                  <w:szCs w:val="20"/>
                </w:rPr>
                <w:t>www.learnalberta.ca/content/aswt/#/fnmi_worldviews/exploring_connections/videos/rabbit</w:t>
              </w:r>
            </w:hyperlink>
            <w:r w:rsidRPr="005A3E70">
              <w:rPr>
                <w:rFonts w:ascii="Arial" w:hAnsi="Arial" w:cs="Arial"/>
                <w:sz w:val="20"/>
                <w:szCs w:val="20"/>
              </w:rPr>
              <w:t>)</w:t>
            </w:r>
          </w:p>
          <w:p w14:paraId="2377105C" w14:textId="0E5D335A" w:rsidR="005A3E70" w:rsidRPr="005A3E70" w:rsidRDefault="005A3E70" w:rsidP="005A3E70">
            <w:pPr>
              <w:pStyle w:val="ListParagraph"/>
              <w:rPr>
                <w:rFonts w:ascii="Arial" w:hAnsi="Arial" w:cs="Arial"/>
                <w:sz w:val="20"/>
                <w:szCs w:val="20"/>
              </w:rPr>
            </w:pPr>
            <w:r w:rsidRPr="005A3E70">
              <w:rPr>
                <w:rFonts w:ascii="Arial" w:hAnsi="Arial" w:cs="Arial"/>
                <w:sz w:val="20"/>
                <w:szCs w:val="20"/>
              </w:rPr>
              <w:t>(</w:t>
            </w:r>
            <w:hyperlink r:id="rId11" w:history="1">
              <w:r w:rsidRPr="005A3E70">
                <w:rPr>
                  <w:rStyle w:val="Hyperlink"/>
                  <w:rFonts w:ascii="Arial" w:hAnsi="Arial" w:cs="Arial"/>
                  <w:sz w:val="20"/>
                  <w:szCs w:val="20"/>
                </w:rPr>
                <w:t>www.learnalberta.ca/content/aswt/</w:t>
              </w:r>
            </w:hyperlink>
            <w:r w:rsidRPr="005A3E70">
              <w:rPr>
                <w:rFonts w:ascii="Arial" w:hAnsi="Arial" w:cs="Arial"/>
                <w:sz w:val="20"/>
                <w:szCs w:val="20"/>
              </w:rPr>
              <w:t>)</w:t>
            </w:r>
          </w:p>
          <w:p w14:paraId="69F4405E" w14:textId="77777777" w:rsidR="0092598A" w:rsidRDefault="002B775E" w:rsidP="00B35A3A">
            <w:pPr>
              <w:spacing w:before="120"/>
              <w:rPr>
                <w:rFonts w:ascii="Arial" w:hAnsi="Arial" w:cs="Arial"/>
                <w:b/>
                <w:sz w:val="20"/>
                <w:szCs w:val="20"/>
              </w:rPr>
            </w:pPr>
            <w:r w:rsidRPr="005A3E70">
              <w:rPr>
                <w:rFonts w:ascii="Arial" w:hAnsi="Arial" w:cs="Arial"/>
                <w:b/>
                <w:sz w:val="20"/>
                <w:szCs w:val="20"/>
              </w:rPr>
              <w:t>Guiding Voices</w:t>
            </w:r>
            <w:r w:rsidR="002A6B85" w:rsidRPr="0042153B">
              <w:rPr>
                <w:rFonts w:ascii="Arial" w:hAnsi="Arial" w:cs="Arial"/>
                <w:b/>
                <w:sz w:val="20"/>
                <w:szCs w:val="20"/>
              </w:rPr>
              <w:t>: A Curriculum Development Tool for Inclusion of First Nations, Métis and Inuit Perspectives Throughout the Curriculum (Alberta Education)</w:t>
            </w:r>
            <w:r w:rsidR="008952A2" w:rsidRPr="005A3E70">
              <w:rPr>
                <w:rFonts w:ascii="Arial" w:hAnsi="Arial" w:cs="Arial"/>
                <w:b/>
                <w:sz w:val="20"/>
                <w:szCs w:val="20"/>
              </w:rPr>
              <w:t xml:space="preserve"> </w:t>
            </w:r>
          </w:p>
          <w:p w14:paraId="63441A74" w14:textId="75B98A1C" w:rsidR="002B775E" w:rsidRPr="0092598A" w:rsidRDefault="008952A2" w:rsidP="00B35A3A">
            <w:pPr>
              <w:pStyle w:val="ListParagraph"/>
              <w:numPr>
                <w:ilvl w:val="0"/>
                <w:numId w:val="19"/>
              </w:numPr>
              <w:spacing w:after="120"/>
              <w:rPr>
                <w:rFonts w:ascii="Arial" w:hAnsi="Arial" w:cs="Arial"/>
                <w:sz w:val="20"/>
                <w:szCs w:val="20"/>
              </w:rPr>
            </w:pPr>
            <w:r w:rsidRPr="0092598A">
              <w:rPr>
                <w:rFonts w:ascii="Arial" w:hAnsi="Arial" w:cs="Arial"/>
                <w:sz w:val="20"/>
                <w:szCs w:val="20"/>
              </w:rPr>
              <w:t>(</w:t>
            </w:r>
            <w:hyperlink r:id="rId12" w:history="1">
              <w:r w:rsidR="005A3E70" w:rsidRPr="0092598A">
                <w:rPr>
                  <w:rStyle w:val="Hyperlink"/>
                  <w:rFonts w:ascii="Arial" w:hAnsi="Arial" w:cs="Arial"/>
                  <w:sz w:val="20"/>
                  <w:szCs w:val="20"/>
                </w:rPr>
                <w:t>www.learnalberta.ca/content/fnmigv/index.html</w:t>
              </w:r>
            </w:hyperlink>
            <w:r w:rsidR="005A3E70" w:rsidRPr="0092598A">
              <w:rPr>
                <w:rFonts w:ascii="Arial" w:hAnsi="Arial" w:cs="Arial"/>
                <w:sz w:val="20"/>
                <w:szCs w:val="20"/>
              </w:rPr>
              <w:t>)</w:t>
            </w:r>
          </w:p>
        </w:tc>
      </w:tr>
    </w:tbl>
    <w:p w14:paraId="4262F5AC" w14:textId="198DB133" w:rsidR="00406875" w:rsidRPr="001C1399" w:rsidRDefault="00406875" w:rsidP="00463692">
      <w:pPr>
        <w:rPr>
          <w:sz w:val="10"/>
        </w:rPr>
      </w:pPr>
    </w:p>
    <w:sectPr w:rsidR="00406875" w:rsidRPr="001C1399" w:rsidSect="001C1399">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567" w:right="720" w:bottom="567" w:left="720" w:header="567"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8C43D" w14:textId="77777777" w:rsidR="00EA6F4A" w:rsidRDefault="00EA6F4A" w:rsidP="00CF0402">
      <w:r>
        <w:separator/>
      </w:r>
    </w:p>
  </w:endnote>
  <w:endnote w:type="continuationSeparator" w:id="0">
    <w:p w14:paraId="6CF2295D" w14:textId="77777777" w:rsidR="00EA6F4A" w:rsidRDefault="00EA6F4A" w:rsidP="00CF0402">
      <w:r>
        <w:continuationSeparator/>
      </w:r>
    </w:p>
  </w:endnote>
  <w:endnote w:id="1">
    <w:p w14:paraId="71AFCEB1" w14:textId="4647BEFC" w:rsidR="00B76650" w:rsidRPr="001C1399" w:rsidRDefault="00B76650" w:rsidP="00B76650">
      <w:pPr>
        <w:pStyle w:val="EndnoteText"/>
        <w:rPr>
          <w:rFonts w:ascii="Arial" w:hAnsi="Arial" w:cs="Arial"/>
          <w:color w:val="FF7900"/>
        </w:rPr>
      </w:pPr>
      <w:r w:rsidRPr="001C1399">
        <w:rPr>
          <w:rStyle w:val="EndnoteReference"/>
          <w:rFonts w:ascii="Arial" w:hAnsi="Arial" w:cs="Arial"/>
          <w:color w:val="FF7900"/>
        </w:rPr>
        <w:endnoteRef/>
      </w:r>
      <w:r w:rsidRPr="001C1399">
        <w:rPr>
          <w:rFonts w:ascii="Arial" w:hAnsi="Arial" w:cs="Arial"/>
          <w:color w:val="FF7900"/>
        </w:rPr>
        <w:t xml:space="preserve"> </w:t>
      </w:r>
      <w:r w:rsidR="00F42210" w:rsidRPr="00F42210">
        <w:rPr>
          <w:rFonts w:ascii="Arial" w:hAnsi="Arial" w:cs="Arial"/>
          <w:color w:val="FF7900"/>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A51734">
        <w:rPr>
          <w:rFonts w:ascii="Arial" w:hAnsi="Arial" w:cs="Arial"/>
          <w:color w:val="FF7900"/>
          <w:sz w:val="18"/>
        </w:rPr>
        <w:t>,</w:t>
      </w:r>
      <w:r w:rsidR="00F42210" w:rsidRPr="00F42210">
        <w:rPr>
          <w:rFonts w:ascii="Arial" w:hAnsi="Arial" w:cs="Arial"/>
          <w:color w:val="FF7900"/>
          <w:sz w:val="18"/>
        </w:rPr>
        <w:t xml:space="preserve"> or </w:t>
      </w:r>
      <w:r w:rsidR="00A51734">
        <w:rPr>
          <w:rFonts w:ascii="Arial" w:hAnsi="Arial" w:cs="Arial"/>
          <w:color w:val="FF7900"/>
          <w:sz w:val="18"/>
        </w:rPr>
        <w:t>n</w:t>
      </w:r>
      <w:r w:rsidR="00F42210" w:rsidRPr="00F42210">
        <w:rPr>
          <w:rFonts w:ascii="Arial" w:hAnsi="Arial" w:cs="Arial"/>
          <w:color w:val="FF7900"/>
          <w:sz w:val="18"/>
        </w:rPr>
        <w:t>ation; they are not intended to represent the perspectives of all First Nations, Métis</w:t>
      </w:r>
      <w:r w:rsidR="00A51734">
        <w:rPr>
          <w:rFonts w:ascii="Arial" w:hAnsi="Arial" w:cs="Arial"/>
          <w:color w:val="FF7900"/>
          <w:sz w:val="18"/>
        </w:rPr>
        <w:t>,</w:t>
      </w:r>
      <w:r w:rsidR="00F42210" w:rsidRPr="00F42210">
        <w:rPr>
          <w:rFonts w:ascii="Arial" w:hAnsi="Arial" w:cs="Arial"/>
          <w:color w:val="FF7900"/>
          <w:sz w:val="18"/>
        </w:rPr>
        <w:t xml:space="preserve"> or Inuit.</w:t>
      </w:r>
    </w:p>
  </w:endnote>
  <w:endnote w:id="2">
    <w:p w14:paraId="7F6ADDB7" w14:textId="77777777" w:rsidR="003133EB" w:rsidRPr="00B6167D" w:rsidRDefault="003133EB" w:rsidP="003133EB">
      <w:pPr>
        <w:pStyle w:val="EndnoteText"/>
        <w:rPr>
          <w:color w:val="C05017"/>
        </w:rPr>
      </w:pPr>
      <w:r w:rsidRPr="003C475F">
        <w:rPr>
          <w:rStyle w:val="EndnoteReference"/>
          <w:color w:val="FF7900"/>
        </w:rPr>
        <w:endnoteRef/>
      </w:r>
      <w:r w:rsidRPr="003C475F">
        <w:rPr>
          <w:color w:val="FF7900"/>
        </w:rPr>
        <w:t xml:space="preserve"> </w:t>
      </w:r>
      <w:r w:rsidRPr="003C475F">
        <w:rPr>
          <w:rFonts w:ascii="Arial" w:hAnsi="Arial" w:cs="Arial"/>
          <w:color w:val="FF790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69DBA" w14:textId="77777777" w:rsidR="006A5825" w:rsidRDefault="006A5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22FA" w14:textId="4225D579" w:rsidR="00CF0402" w:rsidRPr="00876193" w:rsidRDefault="003133EB" w:rsidP="00463692">
    <w:pPr>
      <w:pStyle w:val="Footer"/>
      <w:tabs>
        <w:tab w:val="right" w:pos="10800"/>
      </w:tabs>
      <w:spacing w:before="120"/>
      <w:rPr>
        <w:color w:val="FF7900"/>
      </w:rPr>
    </w:pPr>
    <w:r w:rsidRPr="00C94C22">
      <w:rPr>
        <w:color w:val="FF7900"/>
      </w:rPr>
      <w:t>Sample Lesson Plan</w:t>
    </w:r>
    <w:r w:rsidRPr="00CD02EA">
      <w:rPr>
        <w:noProof/>
        <w:lang w:val="en-CA" w:eastAsia="en-CA"/>
      </w:rPr>
      <w:t xml:space="preserve"> </w:t>
    </w:r>
    <w:r>
      <w:rPr>
        <w:noProof/>
      </w:rPr>
      <w:drawing>
        <wp:anchor distT="0" distB="0" distL="114300" distR="114300" simplePos="0" relativeHeight="251659264" behindDoc="1" locked="0" layoutInCell="1" allowOverlap="1" wp14:anchorId="2A71735D" wp14:editId="5D638E00">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C22">
      <w:rPr>
        <w:color w:val="FF7900"/>
      </w:rPr>
      <w:tab/>
    </w:r>
    <w:r w:rsidRPr="00C94C22">
      <w:rPr>
        <w:color w:val="FF7900"/>
      </w:rPr>
      <w:fldChar w:fldCharType="begin"/>
    </w:r>
    <w:r w:rsidRPr="00C94C22">
      <w:rPr>
        <w:color w:val="FF7900"/>
      </w:rPr>
      <w:instrText xml:space="preserve"> PAGE   \* MERGEFORMAT </w:instrText>
    </w:r>
    <w:r w:rsidRPr="00C94C22">
      <w:rPr>
        <w:color w:val="FF7900"/>
      </w:rPr>
      <w:fldChar w:fldCharType="separate"/>
    </w:r>
    <w:r w:rsidR="006A5825">
      <w:rPr>
        <w:noProof/>
        <w:color w:val="FF7900"/>
      </w:rPr>
      <w:t>3</w:t>
    </w:r>
    <w:r w:rsidRPr="00C94C22">
      <w:rPr>
        <w:noProof/>
        <w:color w:val="FF79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DD4B" w14:textId="2BFBE24C" w:rsidR="00EF6E89" w:rsidRPr="00876193" w:rsidRDefault="003133EB" w:rsidP="00463692">
    <w:pPr>
      <w:pStyle w:val="Footer"/>
      <w:tabs>
        <w:tab w:val="right" w:pos="10800"/>
      </w:tabs>
      <w:spacing w:before="120"/>
      <w:rPr>
        <w:color w:val="FF7900"/>
      </w:rPr>
    </w:pPr>
    <w:r w:rsidRPr="00C94C22">
      <w:rPr>
        <w:color w:val="FF7900"/>
      </w:rPr>
      <w:t>Sample Lesson Plan</w:t>
    </w:r>
    <w:r w:rsidRPr="00CD02EA">
      <w:rPr>
        <w:noProof/>
        <w:lang w:val="en-CA" w:eastAsia="en-CA"/>
      </w:rPr>
      <w:t xml:space="preserve"> </w:t>
    </w:r>
    <w:r>
      <w:rPr>
        <w:noProof/>
      </w:rPr>
      <w:drawing>
        <wp:anchor distT="0" distB="0" distL="114300" distR="114300" simplePos="0" relativeHeight="251661312" behindDoc="1" locked="0" layoutInCell="1" allowOverlap="1" wp14:anchorId="08050C1C" wp14:editId="44AE4864">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C22">
      <w:rPr>
        <w:color w:val="FF7900"/>
      </w:rPr>
      <w:tab/>
    </w:r>
    <w:r w:rsidRPr="00C94C22">
      <w:rPr>
        <w:color w:val="FF7900"/>
      </w:rPr>
      <w:fldChar w:fldCharType="begin"/>
    </w:r>
    <w:r w:rsidRPr="00C94C22">
      <w:rPr>
        <w:color w:val="FF7900"/>
      </w:rPr>
      <w:instrText xml:space="preserve"> PAGE   \* MERGEFORMAT </w:instrText>
    </w:r>
    <w:r w:rsidRPr="00C94C22">
      <w:rPr>
        <w:color w:val="FF7900"/>
      </w:rPr>
      <w:fldChar w:fldCharType="separate"/>
    </w:r>
    <w:r w:rsidR="006A5825">
      <w:rPr>
        <w:noProof/>
        <w:color w:val="FF7900"/>
      </w:rPr>
      <w:t>1</w:t>
    </w:r>
    <w:r w:rsidRPr="00C94C22">
      <w:rPr>
        <w:noProof/>
        <w:color w:val="FF79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FF91" w14:textId="77777777" w:rsidR="00EA6F4A" w:rsidRDefault="00EA6F4A" w:rsidP="00CF0402">
      <w:r>
        <w:separator/>
      </w:r>
    </w:p>
  </w:footnote>
  <w:footnote w:type="continuationSeparator" w:id="0">
    <w:p w14:paraId="66F68235" w14:textId="77777777" w:rsidR="00EA6F4A" w:rsidRDefault="00EA6F4A"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EA71" w14:textId="77777777" w:rsidR="006A5825" w:rsidRDefault="006A5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9722" w14:textId="278B3EEC" w:rsidR="00CD4A57" w:rsidRPr="00876193" w:rsidRDefault="00CD4A57" w:rsidP="00463692">
    <w:pPr>
      <w:pStyle w:val="Footer"/>
      <w:tabs>
        <w:tab w:val="right" w:pos="10800"/>
      </w:tabs>
      <w:spacing w:after="120"/>
      <w:rPr>
        <w:color w:val="FF7900"/>
      </w:rPr>
    </w:pPr>
    <w:r w:rsidRPr="00876193">
      <w:rPr>
        <w:color w:val="FF7900"/>
      </w:rPr>
      <w:t xml:space="preserve">Social Studies, </w:t>
    </w:r>
    <w:r w:rsidR="00827D61" w:rsidRPr="00876193">
      <w:rPr>
        <w:color w:val="FF7900"/>
      </w:rPr>
      <w:t>Grade 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23345" w14:textId="77777777" w:rsidR="006A5825" w:rsidRDefault="006A5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0DC21AB"/>
    <w:multiLevelType w:val="hybridMultilevel"/>
    <w:tmpl w:val="D0004D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F67A40"/>
    <w:multiLevelType w:val="hybridMultilevel"/>
    <w:tmpl w:val="B7D873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6F1DFF"/>
    <w:multiLevelType w:val="hybridMultilevel"/>
    <w:tmpl w:val="FDD6C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14F50"/>
    <w:multiLevelType w:val="hybridMultilevel"/>
    <w:tmpl w:val="ED78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8A952DF"/>
    <w:multiLevelType w:val="hybridMultilevel"/>
    <w:tmpl w:val="B5C6046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9" w15:restartNumberingAfterBreak="0">
    <w:nsid w:val="1CD135FB"/>
    <w:multiLevelType w:val="hybridMultilevel"/>
    <w:tmpl w:val="A3CE9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23DD7"/>
    <w:multiLevelType w:val="hybridMultilevel"/>
    <w:tmpl w:val="B18E05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302ED"/>
    <w:multiLevelType w:val="hybridMultilevel"/>
    <w:tmpl w:val="C7DC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8"/>
  </w:num>
  <w:num w:numId="4">
    <w:abstractNumId w:val="8"/>
  </w:num>
  <w:num w:numId="5">
    <w:abstractNumId w:val="17"/>
  </w:num>
  <w:num w:numId="6">
    <w:abstractNumId w:val="10"/>
  </w:num>
  <w:num w:numId="7">
    <w:abstractNumId w:val="15"/>
  </w:num>
  <w:num w:numId="8">
    <w:abstractNumId w:val="6"/>
  </w:num>
  <w:num w:numId="9">
    <w:abstractNumId w:val="12"/>
  </w:num>
  <w:num w:numId="10">
    <w:abstractNumId w:val="0"/>
  </w:num>
  <w:num w:numId="11">
    <w:abstractNumId w:val="3"/>
  </w:num>
  <w:num w:numId="12">
    <w:abstractNumId w:val="11"/>
  </w:num>
  <w:num w:numId="13">
    <w:abstractNumId w:val="9"/>
  </w:num>
  <w:num w:numId="14">
    <w:abstractNumId w:val="2"/>
  </w:num>
  <w:num w:numId="15">
    <w:abstractNumId w:val="7"/>
  </w:num>
  <w:num w:numId="16">
    <w:abstractNumId w:val="14"/>
  </w:num>
  <w:num w:numId="17">
    <w:abstractNumId w:val="1"/>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145"/>
    <w:rsid w:val="00000281"/>
    <w:rsid w:val="00000F83"/>
    <w:rsid w:val="00001E3F"/>
    <w:rsid w:val="00040864"/>
    <w:rsid w:val="000512BA"/>
    <w:rsid w:val="000566BB"/>
    <w:rsid w:val="00070238"/>
    <w:rsid w:val="000B130C"/>
    <w:rsid w:val="000E7CAC"/>
    <w:rsid w:val="001004F8"/>
    <w:rsid w:val="00121515"/>
    <w:rsid w:val="00142704"/>
    <w:rsid w:val="00151E26"/>
    <w:rsid w:val="00153757"/>
    <w:rsid w:val="00175DC1"/>
    <w:rsid w:val="00177D22"/>
    <w:rsid w:val="00192E24"/>
    <w:rsid w:val="00195B26"/>
    <w:rsid w:val="001A47A6"/>
    <w:rsid w:val="001C1399"/>
    <w:rsid w:val="001D27C8"/>
    <w:rsid w:val="001E4F32"/>
    <w:rsid w:val="001E56AC"/>
    <w:rsid w:val="002015EB"/>
    <w:rsid w:val="002057EE"/>
    <w:rsid w:val="00210685"/>
    <w:rsid w:val="002266CC"/>
    <w:rsid w:val="00255C42"/>
    <w:rsid w:val="0026115C"/>
    <w:rsid w:val="00295AD3"/>
    <w:rsid w:val="00297B9E"/>
    <w:rsid w:val="002A0DCE"/>
    <w:rsid w:val="002A22BC"/>
    <w:rsid w:val="002A4AFA"/>
    <w:rsid w:val="002A6B85"/>
    <w:rsid w:val="002B07D8"/>
    <w:rsid w:val="002B775E"/>
    <w:rsid w:val="002C0282"/>
    <w:rsid w:val="002C2512"/>
    <w:rsid w:val="00302DDD"/>
    <w:rsid w:val="00304CA7"/>
    <w:rsid w:val="003133EB"/>
    <w:rsid w:val="00332596"/>
    <w:rsid w:val="003363D6"/>
    <w:rsid w:val="00362FA4"/>
    <w:rsid w:val="003B11A3"/>
    <w:rsid w:val="003E20A5"/>
    <w:rsid w:val="00404325"/>
    <w:rsid w:val="00406875"/>
    <w:rsid w:val="004177C4"/>
    <w:rsid w:val="0042195F"/>
    <w:rsid w:val="00426FFB"/>
    <w:rsid w:val="00431633"/>
    <w:rsid w:val="00463692"/>
    <w:rsid w:val="0046478F"/>
    <w:rsid w:val="00473DE8"/>
    <w:rsid w:val="0048267D"/>
    <w:rsid w:val="004916CB"/>
    <w:rsid w:val="004927E3"/>
    <w:rsid w:val="004C3639"/>
    <w:rsid w:val="004E1E4E"/>
    <w:rsid w:val="004E705A"/>
    <w:rsid w:val="004F2569"/>
    <w:rsid w:val="005109F5"/>
    <w:rsid w:val="00527D73"/>
    <w:rsid w:val="0053296F"/>
    <w:rsid w:val="0053692E"/>
    <w:rsid w:val="00575303"/>
    <w:rsid w:val="00582EE3"/>
    <w:rsid w:val="005A3E70"/>
    <w:rsid w:val="005C0B3A"/>
    <w:rsid w:val="005C58FB"/>
    <w:rsid w:val="005C5EC5"/>
    <w:rsid w:val="005D738F"/>
    <w:rsid w:val="005E4016"/>
    <w:rsid w:val="005F26A8"/>
    <w:rsid w:val="005F2FF9"/>
    <w:rsid w:val="006073AC"/>
    <w:rsid w:val="00611DDC"/>
    <w:rsid w:val="00617C2B"/>
    <w:rsid w:val="00650EA6"/>
    <w:rsid w:val="00654AE2"/>
    <w:rsid w:val="00655086"/>
    <w:rsid w:val="00662700"/>
    <w:rsid w:val="0068073F"/>
    <w:rsid w:val="006A5825"/>
    <w:rsid w:val="006B4323"/>
    <w:rsid w:val="006B4B37"/>
    <w:rsid w:val="006C3D5A"/>
    <w:rsid w:val="00702DD2"/>
    <w:rsid w:val="00704DAB"/>
    <w:rsid w:val="0072053E"/>
    <w:rsid w:val="00731993"/>
    <w:rsid w:val="00747093"/>
    <w:rsid w:val="007577AE"/>
    <w:rsid w:val="00770D10"/>
    <w:rsid w:val="007733DF"/>
    <w:rsid w:val="00795923"/>
    <w:rsid w:val="007A169C"/>
    <w:rsid w:val="007A4B21"/>
    <w:rsid w:val="007F758F"/>
    <w:rsid w:val="008035CE"/>
    <w:rsid w:val="00827D61"/>
    <w:rsid w:val="00841262"/>
    <w:rsid w:val="00860874"/>
    <w:rsid w:val="00867A3F"/>
    <w:rsid w:val="00876193"/>
    <w:rsid w:val="00877825"/>
    <w:rsid w:val="008952A2"/>
    <w:rsid w:val="00895706"/>
    <w:rsid w:val="008B6710"/>
    <w:rsid w:val="00901E33"/>
    <w:rsid w:val="00901F78"/>
    <w:rsid w:val="00924FF1"/>
    <w:rsid w:val="0092598A"/>
    <w:rsid w:val="00934A99"/>
    <w:rsid w:val="00942B81"/>
    <w:rsid w:val="00955A46"/>
    <w:rsid w:val="00957F7E"/>
    <w:rsid w:val="009612E7"/>
    <w:rsid w:val="00967EB0"/>
    <w:rsid w:val="00987D5D"/>
    <w:rsid w:val="009B3116"/>
    <w:rsid w:val="009C0BB0"/>
    <w:rsid w:val="009E1F86"/>
    <w:rsid w:val="009F7E8D"/>
    <w:rsid w:val="00A00867"/>
    <w:rsid w:val="00A20DAC"/>
    <w:rsid w:val="00A26870"/>
    <w:rsid w:val="00A4715B"/>
    <w:rsid w:val="00A51734"/>
    <w:rsid w:val="00A5302A"/>
    <w:rsid w:val="00A74B59"/>
    <w:rsid w:val="00A9422B"/>
    <w:rsid w:val="00AF460B"/>
    <w:rsid w:val="00B12DAC"/>
    <w:rsid w:val="00B23DFC"/>
    <w:rsid w:val="00B35A3A"/>
    <w:rsid w:val="00B44D77"/>
    <w:rsid w:val="00B56492"/>
    <w:rsid w:val="00B65FC3"/>
    <w:rsid w:val="00B67132"/>
    <w:rsid w:val="00B7261A"/>
    <w:rsid w:val="00B76650"/>
    <w:rsid w:val="00B84A43"/>
    <w:rsid w:val="00B856A5"/>
    <w:rsid w:val="00BC3CD2"/>
    <w:rsid w:val="00BD3E71"/>
    <w:rsid w:val="00BE0C9E"/>
    <w:rsid w:val="00BE6723"/>
    <w:rsid w:val="00BE72E4"/>
    <w:rsid w:val="00BF0DFE"/>
    <w:rsid w:val="00C13684"/>
    <w:rsid w:val="00C42B2D"/>
    <w:rsid w:val="00C45AF1"/>
    <w:rsid w:val="00C50825"/>
    <w:rsid w:val="00C7419C"/>
    <w:rsid w:val="00CA1268"/>
    <w:rsid w:val="00CB20D7"/>
    <w:rsid w:val="00CC3F43"/>
    <w:rsid w:val="00CD3A5E"/>
    <w:rsid w:val="00CD4A57"/>
    <w:rsid w:val="00CF0402"/>
    <w:rsid w:val="00CF0AAB"/>
    <w:rsid w:val="00D41D2D"/>
    <w:rsid w:val="00D648DC"/>
    <w:rsid w:val="00D73DC0"/>
    <w:rsid w:val="00D8300A"/>
    <w:rsid w:val="00DB50FC"/>
    <w:rsid w:val="00DD0A98"/>
    <w:rsid w:val="00E038D3"/>
    <w:rsid w:val="00E15499"/>
    <w:rsid w:val="00E15CD0"/>
    <w:rsid w:val="00E35275"/>
    <w:rsid w:val="00E540C7"/>
    <w:rsid w:val="00E66ACC"/>
    <w:rsid w:val="00E81ED0"/>
    <w:rsid w:val="00EA2D7B"/>
    <w:rsid w:val="00EA363D"/>
    <w:rsid w:val="00EA6F4A"/>
    <w:rsid w:val="00EB4BC0"/>
    <w:rsid w:val="00EC30D5"/>
    <w:rsid w:val="00ED773D"/>
    <w:rsid w:val="00EE5FED"/>
    <w:rsid w:val="00EF4E00"/>
    <w:rsid w:val="00EF4F83"/>
    <w:rsid w:val="00EF6E89"/>
    <w:rsid w:val="00F33D31"/>
    <w:rsid w:val="00F35644"/>
    <w:rsid w:val="00F4147E"/>
    <w:rsid w:val="00F42210"/>
    <w:rsid w:val="00F77D1A"/>
    <w:rsid w:val="00F86460"/>
    <w:rsid w:val="00F9217F"/>
    <w:rsid w:val="00FA4D36"/>
    <w:rsid w:val="00FB4A17"/>
    <w:rsid w:val="00FC0EA0"/>
    <w:rsid w:val="00FD17D0"/>
    <w:rsid w:val="00FE0A97"/>
    <w:rsid w:val="00FE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EA2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uiPriority w:val="99"/>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 w:type="paragraph" w:customStyle="1" w:styleId="Title3black">
    <w:name w:val="Title 3 black"/>
    <w:uiPriority w:val="99"/>
    <w:qFormat/>
    <w:rsid w:val="00860874"/>
    <w:pPr>
      <w:spacing w:after="60" w:line="240" w:lineRule="auto"/>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1G11egVsQ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earnalberta.ca/content/aswt/" TargetMode="External"/><Relationship Id="rId12" Type="http://schemas.openxmlformats.org/officeDocument/2006/relationships/hyperlink" Target="http://www.learnalberta.ca/content/fnmigv/index.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alberta.ca/content/asw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earnalberta.ca/content/asw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v=91G11egVsQ0"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2017-10-23T16:50:00Z</dcterms:created>
  <dcterms:modified xsi:type="dcterms:W3CDTF">2017-10-23T16:50:00Z</dcterms:modified>
</cp:coreProperties>
</file>