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8" w:space="0" w:color="538135"/>
          <w:left w:val="single" w:sz="8" w:space="0" w:color="538135"/>
          <w:bottom w:val="single" w:sz="8" w:space="0" w:color="538135"/>
          <w:right w:val="single" w:sz="8" w:space="0" w:color="538135"/>
          <w:insideH w:val="single" w:sz="6" w:space="0" w:color="538135"/>
          <w:insideV w:val="single" w:sz="6" w:space="0" w:color="538135"/>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780"/>
      </w:tblGrid>
      <w:tr w:rsidR="002A4AFA" w:rsidRPr="00AD7D27" w14:paraId="2428D020" w14:textId="77777777" w:rsidTr="00F5133C">
        <w:trPr>
          <w:trHeight w:val="620"/>
        </w:trPr>
        <w:tc>
          <w:tcPr>
            <w:tcW w:w="5000" w:type="pct"/>
            <w:shd w:val="clear" w:color="auto" w:fill="538135"/>
            <w:vAlign w:val="center"/>
          </w:tcPr>
          <w:p w14:paraId="0AC4CA27" w14:textId="77777777" w:rsidR="002A4AFA" w:rsidRDefault="004C33A4" w:rsidP="003646A6">
            <w:pPr>
              <w:jc w:val="center"/>
              <w:rPr>
                <w:rFonts w:ascii="Arial Narrow" w:hAnsi="Arial Narrow" w:cs="Arial"/>
                <w:color w:val="FFFFFF" w:themeColor="background1"/>
                <w:sz w:val="50"/>
                <w:szCs w:val="50"/>
              </w:rPr>
            </w:pPr>
            <w:r>
              <w:rPr>
                <w:rFonts w:ascii="Arial Narrow" w:hAnsi="Arial Narrow" w:cs="Arial"/>
                <w:color w:val="FFFFFF" w:themeColor="background1"/>
                <w:sz w:val="50"/>
                <w:szCs w:val="50"/>
              </w:rPr>
              <w:t>ART 20</w:t>
            </w:r>
            <w:r w:rsidRPr="00BB7F46">
              <w:rPr>
                <w:rFonts w:ascii="Arial Narrow" w:hAnsi="Arial Narrow" w:cs="Arial"/>
                <w:color w:val="FFFFFF" w:themeColor="background1"/>
                <w:sz w:val="50"/>
                <w:szCs w:val="50"/>
              </w:rPr>
              <w:t xml:space="preserve"> | </w:t>
            </w:r>
            <w:r>
              <w:rPr>
                <w:rFonts w:ascii="Arial Narrow" w:hAnsi="Arial Narrow" w:cs="Arial"/>
                <w:color w:val="FFFFFF" w:themeColor="background1"/>
                <w:sz w:val="50"/>
                <w:szCs w:val="50"/>
              </w:rPr>
              <w:t>SOCIAL STUDIES 2</w:t>
            </w:r>
            <w:r w:rsidR="003646A6">
              <w:rPr>
                <w:rFonts w:ascii="Arial Narrow" w:hAnsi="Arial Narrow" w:cs="Arial"/>
                <w:color w:val="FFFFFF" w:themeColor="background1"/>
                <w:sz w:val="50"/>
                <w:szCs w:val="50"/>
              </w:rPr>
              <w:t xml:space="preserve">0 </w:t>
            </w:r>
            <w:r w:rsidR="003646A6" w:rsidRPr="00BB7F46">
              <w:rPr>
                <w:rFonts w:ascii="Arial Narrow" w:hAnsi="Arial Narrow" w:cs="Arial"/>
                <w:color w:val="FFFFFF" w:themeColor="background1"/>
                <w:sz w:val="50"/>
                <w:szCs w:val="50"/>
              </w:rPr>
              <w:t>|</w:t>
            </w:r>
            <w:r>
              <w:rPr>
                <w:rFonts w:ascii="Arial Narrow" w:hAnsi="Arial Narrow" w:cs="Arial"/>
                <w:color w:val="FFFFFF" w:themeColor="background1"/>
                <w:sz w:val="50"/>
                <w:szCs w:val="50"/>
              </w:rPr>
              <w:t xml:space="preserve"> </w:t>
            </w:r>
            <w:r w:rsidR="008A3607">
              <w:rPr>
                <w:rFonts w:ascii="Arial Narrow" w:hAnsi="Arial Narrow" w:cs="Arial"/>
                <w:color w:val="FFFFFF" w:themeColor="background1"/>
                <w:sz w:val="50"/>
                <w:szCs w:val="50"/>
              </w:rPr>
              <w:t xml:space="preserve">SAMPLE </w:t>
            </w:r>
            <w:r w:rsidR="00935CDB" w:rsidRPr="00BB7F46">
              <w:rPr>
                <w:rFonts w:ascii="Arial Narrow" w:hAnsi="Arial Narrow" w:cs="Arial"/>
                <w:color w:val="FFFFFF" w:themeColor="background1"/>
                <w:sz w:val="50"/>
                <w:szCs w:val="50"/>
              </w:rPr>
              <w:t>LESSON PLAN</w:t>
            </w:r>
          </w:p>
          <w:p w14:paraId="3A8BE6FA" w14:textId="77777777" w:rsidR="003646A6" w:rsidRPr="003646A6" w:rsidRDefault="00FA08F8" w:rsidP="00FA08F8">
            <w:pPr>
              <w:jc w:val="center"/>
              <w:rPr>
                <w:rFonts w:ascii="Arial Narrow" w:hAnsi="Arial Narrow" w:cs="Arial"/>
                <w:color w:val="FFFFFF" w:themeColor="background1"/>
                <w:sz w:val="38"/>
                <w:szCs w:val="38"/>
              </w:rPr>
            </w:pPr>
            <w:r>
              <w:rPr>
                <w:rFonts w:ascii="Arial Narrow" w:hAnsi="Arial Narrow" w:cs="Arial"/>
                <w:color w:val="FFFFFF" w:themeColor="background1"/>
                <w:sz w:val="36"/>
                <w:szCs w:val="38"/>
              </w:rPr>
              <w:t>TREATY PERSPECTIVES</w:t>
            </w:r>
          </w:p>
        </w:tc>
      </w:tr>
      <w:tr w:rsidR="00102A47" w:rsidRPr="00AD7D27" w14:paraId="7077E785" w14:textId="77777777" w:rsidTr="00F5133C">
        <w:trPr>
          <w:trHeight w:val="58"/>
        </w:trPr>
        <w:tc>
          <w:tcPr>
            <w:tcW w:w="5000" w:type="pct"/>
            <w:shd w:val="clear" w:color="auto" w:fill="auto"/>
            <w:vAlign w:val="center"/>
          </w:tcPr>
          <w:p w14:paraId="4CC52428" w14:textId="77777777" w:rsidR="004D2814" w:rsidRDefault="003646A6" w:rsidP="00917007">
            <w:pPr>
              <w:spacing w:before="120"/>
              <w:rPr>
                <w:rFonts w:ascii="Arial" w:hAnsi="Arial" w:cs="Arial"/>
              </w:rPr>
            </w:pPr>
            <w:r w:rsidRPr="003646A6">
              <w:rPr>
                <w:rFonts w:ascii="Arial" w:hAnsi="Arial" w:cs="Arial"/>
              </w:rPr>
              <w:t>This sample lesson plan supports Education for Reconciliation through the inclusion of First Nations, Métis, and Inuit perspectives and experiences, with learning outcomes identified in the current Alberta programs of study for high school social studies and art.</w:t>
            </w:r>
            <w:r w:rsidR="004D2814" w:rsidRPr="001C1020">
              <w:rPr>
                <w:rFonts w:ascii="Arial" w:hAnsi="Arial" w:cs="Arial"/>
              </w:rPr>
              <w:t xml:space="preserve"> </w:t>
            </w:r>
          </w:p>
          <w:p w14:paraId="4208E5C7" w14:textId="77777777" w:rsidR="00A37C45" w:rsidRPr="001C1020" w:rsidRDefault="00A37C45" w:rsidP="00A37C45">
            <w:pPr>
              <w:rPr>
                <w:rFonts w:ascii="Arial" w:hAnsi="Arial" w:cs="Arial"/>
              </w:rPr>
            </w:pPr>
          </w:p>
          <w:p w14:paraId="6A63D590" w14:textId="77777777" w:rsidR="003646A6" w:rsidRPr="00873D65" w:rsidRDefault="003646A6" w:rsidP="003646A6">
            <w:pPr>
              <w:rPr>
                <w:rFonts w:ascii="Arial" w:hAnsi="Arial" w:cs="Arial"/>
              </w:rPr>
            </w:pPr>
            <w:r w:rsidRPr="00873D65">
              <w:rPr>
                <w:rFonts w:ascii="Arial" w:hAnsi="Arial" w:cs="Arial"/>
              </w:rPr>
              <w:t>This sample lesson plan includes content(s) or context(s) related to one or more of the following aspects of Education for Reconciliation:</w:t>
            </w:r>
          </w:p>
          <w:p w14:paraId="1304E017" w14:textId="77777777" w:rsidR="003646A6" w:rsidRPr="00873D65" w:rsidRDefault="003646A6" w:rsidP="003646A6">
            <w:pPr>
              <w:numPr>
                <w:ilvl w:val="0"/>
                <w:numId w:val="25"/>
              </w:numPr>
              <w:rPr>
                <w:rFonts w:ascii="Arial" w:hAnsi="Arial" w:cs="Arial"/>
              </w:rPr>
            </w:pPr>
            <w:r w:rsidRPr="00873D65">
              <w:rPr>
                <w:rFonts w:ascii="Arial" w:hAnsi="Arial" w:cs="Arial"/>
              </w:rPr>
              <w:t>diverse perspectives and ways of knowing of First Nations, Métis, or Inuit, including values, traditions, kinship, language, and ways of being;</w:t>
            </w:r>
          </w:p>
          <w:p w14:paraId="3D157F9D" w14:textId="77777777" w:rsidR="003646A6" w:rsidRPr="00873D65" w:rsidRDefault="003646A6" w:rsidP="003646A6">
            <w:pPr>
              <w:numPr>
                <w:ilvl w:val="0"/>
                <w:numId w:val="25"/>
              </w:numPr>
              <w:rPr>
                <w:rFonts w:ascii="Arial" w:hAnsi="Arial" w:cs="Arial"/>
              </w:rPr>
            </w:pPr>
            <w:r w:rsidRPr="00873D65">
              <w:rPr>
                <w:rFonts w:ascii="Arial" w:hAnsi="Arial" w:cs="Arial"/>
              </w:rPr>
              <w:t>understandings of the spirit and intent of treaties; or</w:t>
            </w:r>
          </w:p>
          <w:p w14:paraId="7CCD78C8" w14:textId="77777777" w:rsidR="003646A6" w:rsidRPr="00873D65" w:rsidRDefault="003646A6" w:rsidP="003646A6">
            <w:pPr>
              <w:numPr>
                <w:ilvl w:val="0"/>
                <w:numId w:val="25"/>
              </w:numPr>
              <w:rPr>
                <w:rFonts w:ascii="Arial" w:hAnsi="Arial" w:cs="Arial"/>
              </w:rPr>
            </w:pPr>
            <w:proofErr w:type="gramStart"/>
            <w:r w:rsidRPr="00873D65">
              <w:rPr>
                <w:rFonts w:ascii="Arial" w:hAnsi="Arial" w:cs="Arial"/>
              </w:rPr>
              <w:t>residential</w:t>
            </w:r>
            <w:proofErr w:type="gramEnd"/>
            <w:r w:rsidRPr="00873D65">
              <w:rPr>
                <w:rFonts w:ascii="Arial" w:hAnsi="Arial" w:cs="Arial"/>
              </w:rPr>
              <w:t xml:space="preserve"> schools’ experiences and resiliency.</w:t>
            </w:r>
          </w:p>
          <w:p w14:paraId="719F8D2F" w14:textId="77777777" w:rsidR="003646A6" w:rsidRDefault="003646A6" w:rsidP="003646A6">
            <w:pPr>
              <w:rPr>
                <w:rFonts w:ascii="Arial" w:hAnsi="Arial" w:cs="Arial"/>
              </w:rPr>
            </w:pPr>
          </w:p>
          <w:p w14:paraId="10F84015" w14:textId="77777777" w:rsidR="003646A6" w:rsidRDefault="003646A6" w:rsidP="003646A6">
            <w:pPr>
              <w:rPr>
                <w:rFonts w:ascii="Arial" w:hAnsi="Arial" w:cs="Arial"/>
              </w:rPr>
            </w:pPr>
            <w:r w:rsidRPr="00873D65">
              <w:rPr>
                <w:rFonts w:ascii="Arial" w:hAnsi="Arial" w:cs="Arial"/>
              </w:rPr>
              <w:t xml:space="preserve">Links and relevant information in </w:t>
            </w:r>
            <w:r w:rsidRPr="00A25BDB">
              <w:rPr>
                <w:rFonts w:ascii="Arial" w:hAnsi="Arial" w:cs="Arial"/>
                <w:iCs/>
              </w:rPr>
              <w:t>Guiding Voices: A Curriculum Development Tool for Inclusion of First Nations, Métis and Inuit Perspectives Throughout Curriculum</w:t>
            </w:r>
            <w:r w:rsidRPr="00511DAD">
              <w:rPr>
                <w:rFonts w:ascii="Arial" w:hAnsi="Arial" w:cs="Arial"/>
              </w:rPr>
              <w:t xml:space="preserve"> and </w:t>
            </w:r>
            <w:r w:rsidRPr="00A25BDB">
              <w:rPr>
                <w:rFonts w:ascii="Arial" w:hAnsi="Arial" w:cs="Arial"/>
                <w:iCs/>
              </w:rPr>
              <w:t>Walking Together: First Nations, Métis and Inuit Perspectives in Curriculum</w:t>
            </w:r>
            <w:r w:rsidRPr="00511DAD">
              <w:rPr>
                <w:rFonts w:ascii="Arial" w:hAnsi="Arial" w:cs="Arial"/>
              </w:rPr>
              <w:t xml:space="preserve"> </w:t>
            </w:r>
            <w:proofErr w:type="gramStart"/>
            <w:r w:rsidRPr="00873D65">
              <w:rPr>
                <w:rFonts w:ascii="Arial" w:hAnsi="Arial" w:cs="Arial"/>
              </w:rPr>
              <w:t>are provided</w:t>
            </w:r>
            <w:proofErr w:type="gramEnd"/>
            <w:r w:rsidRPr="00873D65">
              <w:rPr>
                <w:rFonts w:ascii="Arial" w:hAnsi="Arial" w:cs="Arial"/>
              </w:rPr>
              <w:t xml:space="preserve"> to support understandings of First Nations, Métis, or Inuit ways of knowing. Both online resources </w:t>
            </w:r>
            <w:proofErr w:type="gramStart"/>
            <w:r w:rsidRPr="00873D65">
              <w:rPr>
                <w:rFonts w:ascii="Arial" w:hAnsi="Arial" w:cs="Arial"/>
              </w:rPr>
              <w:t>are accessed</w:t>
            </w:r>
            <w:proofErr w:type="gramEnd"/>
            <w:r w:rsidRPr="00873D65">
              <w:rPr>
                <w:rFonts w:ascii="Arial" w:hAnsi="Arial" w:cs="Arial"/>
              </w:rPr>
              <w:t xml:space="preserve"> through LearnAlberta.ca.</w:t>
            </w:r>
          </w:p>
          <w:p w14:paraId="1EBF30C9" w14:textId="77777777" w:rsidR="003646A6" w:rsidRDefault="003646A6" w:rsidP="003646A6">
            <w:pPr>
              <w:rPr>
                <w:rFonts w:ascii="Arial" w:hAnsi="Arial" w:cs="Arial"/>
              </w:rPr>
            </w:pPr>
          </w:p>
          <w:p w14:paraId="27BF499E" w14:textId="77777777" w:rsidR="00102A47" w:rsidRPr="00AD7D27" w:rsidRDefault="003646A6" w:rsidP="003646A6">
            <w:pPr>
              <w:spacing w:after="120"/>
              <w:rPr>
                <w:rFonts w:ascii="Arial" w:hAnsi="Arial" w:cs="Arial"/>
              </w:rPr>
            </w:pPr>
            <w:proofErr w:type="gramStart"/>
            <w:r>
              <w:rPr>
                <w:rFonts w:ascii="Arial" w:hAnsi="Arial" w:cs="Arial"/>
              </w:rPr>
              <w:t>This</w:t>
            </w:r>
            <w:proofErr w:type="gramEnd"/>
            <w:r>
              <w:rPr>
                <w:rFonts w:ascii="Arial" w:hAnsi="Arial" w:cs="Arial"/>
              </w:rPr>
              <w:t xml:space="preserve"> sample lesson plans is best supported by a cross-disciplinary approach as it will enhance learning opportunities for students to explore concepts and content.</w:t>
            </w:r>
          </w:p>
        </w:tc>
      </w:tr>
      <w:tr w:rsidR="00807A4C" w:rsidRPr="00AD7D27" w14:paraId="04DB8359" w14:textId="77777777" w:rsidTr="00F5133C">
        <w:trPr>
          <w:trHeight w:val="58"/>
        </w:trPr>
        <w:tc>
          <w:tcPr>
            <w:tcW w:w="5000" w:type="pct"/>
            <w:shd w:val="clear" w:color="auto" w:fill="538135"/>
            <w:vAlign w:val="center"/>
          </w:tcPr>
          <w:p w14:paraId="42F9D134" w14:textId="77777777" w:rsidR="00807A4C" w:rsidRPr="00AD7D27" w:rsidRDefault="00807A4C" w:rsidP="00FA08F8">
            <w:pPr>
              <w:tabs>
                <w:tab w:val="left" w:pos="3345"/>
              </w:tabs>
              <w:rPr>
                <w:rFonts w:ascii="Arial" w:hAnsi="Arial" w:cs="Arial"/>
                <w:color w:val="FFFFFF" w:themeColor="background1"/>
                <w:sz w:val="24"/>
              </w:rPr>
            </w:pPr>
            <w:r w:rsidRPr="00AD7D27">
              <w:rPr>
                <w:rFonts w:ascii="Arial" w:eastAsiaTheme="minorHAnsi" w:hAnsi="Arial" w:cs="Arial"/>
                <w:color w:val="FFFFFF" w:themeColor="background1"/>
                <w:sz w:val="24"/>
                <w:szCs w:val="22"/>
              </w:rPr>
              <w:t>Education</w:t>
            </w:r>
            <w:r w:rsidR="00D22071" w:rsidRPr="00AD7D27">
              <w:rPr>
                <w:rFonts w:ascii="Arial" w:hAnsi="Arial" w:cs="Arial"/>
                <w:color w:val="FFFFFF" w:themeColor="background1"/>
                <w:sz w:val="24"/>
              </w:rPr>
              <w:t xml:space="preserve"> for Reconciliation</w:t>
            </w:r>
            <w:r w:rsidR="00C47A46">
              <w:rPr>
                <w:rFonts w:ascii="Arial" w:hAnsi="Arial" w:cs="Arial"/>
                <w:color w:val="FFFFFF" w:themeColor="background1"/>
                <w:sz w:val="24"/>
              </w:rPr>
              <w:t xml:space="preserve">: </w:t>
            </w:r>
            <w:r w:rsidR="00FA08F8">
              <w:rPr>
                <w:rFonts w:ascii="Arial" w:hAnsi="Arial" w:cs="Arial"/>
                <w:color w:val="FFFFFF" w:themeColor="background1"/>
                <w:sz w:val="24"/>
              </w:rPr>
              <w:t>Treaties</w:t>
            </w:r>
          </w:p>
        </w:tc>
      </w:tr>
      <w:tr w:rsidR="00DB18C4" w:rsidRPr="00AD7D27" w14:paraId="0A77E18B" w14:textId="77777777" w:rsidTr="00F5133C">
        <w:trPr>
          <w:trHeight w:val="58"/>
        </w:trPr>
        <w:tc>
          <w:tcPr>
            <w:tcW w:w="5000" w:type="pct"/>
            <w:shd w:val="clear" w:color="auto" w:fill="auto"/>
            <w:vAlign w:val="center"/>
          </w:tcPr>
          <w:p w14:paraId="744A9D6F" w14:textId="77777777" w:rsidR="00DB18C4" w:rsidRPr="00F5133C" w:rsidRDefault="00DB18C4" w:rsidP="00917007">
            <w:pPr>
              <w:spacing w:before="120" w:after="60"/>
              <w:rPr>
                <w:rFonts w:ascii="Arial" w:hAnsi="Arial" w:cs="Arial"/>
                <w:b/>
                <w:color w:val="538135"/>
                <w:sz w:val="24"/>
              </w:rPr>
            </w:pPr>
            <w:r w:rsidRPr="00F5133C">
              <w:rPr>
                <w:rFonts w:ascii="Arial" w:hAnsi="Arial" w:cs="Arial"/>
                <w:b/>
                <w:color w:val="538135"/>
                <w:sz w:val="24"/>
              </w:rPr>
              <w:t>Program of Studies Outcomes</w:t>
            </w:r>
          </w:p>
          <w:p w14:paraId="6D869CB0" w14:textId="77777777" w:rsidR="004C33A4" w:rsidRPr="00F5133C" w:rsidRDefault="004C33A4" w:rsidP="004C33A4">
            <w:pPr>
              <w:pStyle w:val="Default"/>
              <w:keepNext/>
              <w:keepLines/>
              <w:spacing w:before="120" w:after="60"/>
              <w:rPr>
                <w:rFonts w:ascii="Arial" w:hAnsi="Arial" w:cs="Arial"/>
                <w:b/>
                <w:bCs/>
                <w:color w:val="538135"/>
                <w:szCs w:val="20"/>
                <w:lang w:val="en-CA"/>
              </w:rPr>
            </w:pPr>
            <w:r>
              <w:rPr>
                <w:rFonts w:ascii="Arial" w:hAnsi="Arial" w:cs="Arial"/>
                <w:b/>
                <w:bCs/>
                <w:color w:val="538135"/>
                <w:szCs w:val="20"/>
                <w:lang w:val="en-CA"/>
              </w:rPr>
              <w:t>Fine Arts: Art 2</w:t>
            </w:r>
            <w:r w:rsidRPr="00F5133C">
              <w:rPr>
                <w:rFonts w:ascii="Arial" w:hAnsi="Arial" w:cs="Arial"/>
                <w:b/>
                <w:bCs/>
                <w:color w:val="538135"/>
                <w:szCs w:val="20"/>
                <w:lang w:val="en-CA"/>
              </w:rPr>
              <w:t>0</w:t>
            </w:r>
          </w:p>
          <w:p w14:paraId="60360565" w14:textId="77777777" w:rsidR="004C33A4" w:rsidRPr="000B4ED4" w:rsidRDefault="004C33A4" w:rsidP="004C33A4">
            <w:pPr>
              <w:keepNext/>
              <w:keepLines/>
              <w:rPr>
                <w:rFonts w:ascii="Arial" w:hAnsi="Arial" w:cs="Arial"/>
                <w:i/>
              </w:rPr>
            </w:pPr>
            <w:r w:rsidRPr="000B4ED4">
              <w:rPr>
                <w:rFonts w:ascii="Arial" w:hAnsi="Arial" w:cs="Arial"/>
                <w:b/>
              </w:rPr>
              <w:t xml:space="preserve">ENCOUNTERS: </w:t>
            </w:r>
            <w:r>
              <w:rPr>
                <w:rFonts w:ascii="Arial" w:hAnsi="Arial" w:cs="Arial"/>
                <w:b/>
              </w:rPr>
              <w:t>Sources</w:t>
            </w:r>
            <w:r w:rsidRPr="000B4ED4">
              <w:rPr>
                <w:rFonts w:ascii="Arial" w:hAnsi="Arial" w:cs="Arial"/>
                <w:b/>
              </w:rPr>
              <w:t xml:space="preserve"> of </w:t>
            </w:r>
            <w:r>
              <w:rPr>
                <w:rFonts w:ascii="Arial" w:hAnsi="Arial" w:cs="Arial"/>
                <w:b/>
              </w:rPr>
              <w:t>I</w:t>
            </w:r>
            <w:r w:rsidRPr="000B4ED4">
              <w:rPr>
                <w:rFonts w:ascii="Arial" w:hAnsi="Arial" w:cs="Arial"/>
                <w:b/>
              </w:rPr>
              <w:t>mages</w:t>
            </w:r>
            <w:r w:rsidRPr="000B4ED4">
              <w:rPr>
                <w:rFonts w:ascii="Arial" w:hAnsi="Arial" w:cs="Arial"/>
                <w:b/>
                <w:i/>
              </w:rPr>
              <w:t>:</w:t>
            </w:r>
            <w:r w:rsidRPr="000B4ED4">
              <w:rPr>
                <w:rFonts w:ascii="Arial" w:hAnsi="Arial" w:cs="Arial"/>
                <w:i/>
              </w:rPr>
              <w:t xml:space="preserve"> </w:t>
            </w:r>
            <w:r>
              <w:rPr>
                <w:rFonts w:ascii="Arial" w:hAnsi="Arial" w:cs="Arial"/>
              </w:rPr>
              <w:t>R</w:t>
            </w:r>
            <w:r w:rsidRPr="004C33A4">
              <w:rPr>
                <w:rFonts w:ascii="Arial" w:hAnsi="Arial" w:cs="Arial"/>
              </w:rPr>
              <w:t>ecognize that while the sources of</w:t>
            </w:r>
            <w:r>
              <w:rPr>
                <w:rFonts w:ascii="Arial" w:hAnsi="Arial" w:cs="Arial"/>
              </w:rPr>
              <w:t xml:space="preserve"> </w:t>
            </w:r>
            <w:r w:rsidRPr="004C33A4">
              <w:rPr>
                <w:rFonts w:ascii="Arial" w:hAnsi="Arial" w:cs="Arial"/>
              </w:rPr>
              <w:t xml:space="preserve">images are universal, the formation of an image </w:t>
            </w:r>
            <w:proofErr w:type="gramStart"/>
            <w:r w:rsidRPr="004C33A4">
              <w:rPr>
                <w:rFonts w:ascii="Arial" w:hAnsi="Arial" w:cs="Arial"/>
              </w:rPr>
              <w:t>is influenced</w:t>
            </w:r>
            <w:proofErr w:type="gramEnd"/>
            <w:r w:rsidRPr="004C33A4">
              <w:rPr>
                <w:rFonts w:ascii="Arial" w:hAnsi="Arial" w:cs="Arial"/>
              </w:rPr>
              <w:t xml:space="preserve"> by the</w:t>
            </w:r>
            <w:r>
              <w:rPr>
                <w:rFonts w:ascii="Arial" w:hAnsi="Arial" w:cs="Arial"/>
              </w:rPr>
              <w:t xml:space="preserve"> </w:t>
            </w:r>
            <w:r w:rsidRPr="004C33A4">
              <w:rPr>
                <w:rFonts w:ascii="Arial" w:hAnsi="Arial" w:cs="Arial"/>
              </w:rPr>
              <w:t xml:space="preserve">artist’s choice of medium, the time and the </w:t>
            </w:r>
            <w:r w:rsidRPr="00A25BDB">
              <w:rPr>
                <w:rFonts w:ascii="Arial" w:hAnsi="Arial" w:cs="Arial"/>
              </w:rPr>
              <w:t>culture</w:t>
            </w:r>
            <w:r w:rsidRPr="000B4ED4">
              <w:rPr>
                <w:rFonts w:ascii="Arial" w:hAnsi="Arial" w:cs="Arial"/>
                <w:i/>
              </w:rPr>
              <w:t>.</w:t>
            </w:r>
          </w:p>
          <w:p w14:paraId="1379DE78" w14:textId="77777777" w:rsidR="004C33A4" w:rsidRPr="00873D65" w:rsidRDefault="004C33A4" w:rsidP="004C33A4">
            <w:pPr>
              <w:pStyle w:val="Default"/>
              <w:tabs>
                <w:tab w:val="left" w:pos="1440"/>
              </w:tabs>
              <w:ind w:left="1080" w:hanging="450"/>
              <w:rPr>
                <w:rFonts w:ascii="Arial" w:hAnsi="Arial" w:cs="Arial"/>
                <w:sz w:val="20"/>
                <w:lang w:val="en-CA"/>
              </w:rPr>
            </w:pPr>
            <w:r w:rsidRPr="00873D65">
              <w:rPr>
                <w:rFonts w:ascii="Arial" w:hAnsi="Arial" w:cs="Arial"/>
                <w:b/>
                <w:sz w:val="20"/>
                <w:lang w:val="en-CA"/>
              </w:rPr>
              <w:t>A.</w:t>
            </w:r>
            <w:r w:rsidRPr="00873D65">
              <w:rPr>
                <w:rFonts w:ascii="Arial" w:hAnsi="Arial" w:cs="Arial"/>
                <w:b/>
                <w:sz w:val="20"/>
                <w:lang w:val="en-CA"/>
              </w:rPr>
              <w:tab/>
            </w:r>
            <w:r w:rsidRPr="004C33A4">
              <w:rPr>
                <w:rFonts w:ascii="Arial" w:hAnsi="Arial" w:cs="Arial"/>
                <w:sz w:val="20"/>
                <w:lang w:val="en-CA"/>
              </w:rPr>
              <w:t>Different periods of history yield different interpretations of the same subject or theme</w:t>
            </w:r>
            <w:r w:rsidRPr="00873D65">
              <w:rPr>
                <w:rFonts w:ascii="Arial" w:hAnsi="Arial" w:cs="Arial"/>
                <w:sz w:val="20"/>
                <w:lang w:val="en-CA"/>
              </w:rPr>
              <w:t>.</w:t>
            </w:r>
          </w:p>
          <w:p w14:paraId="45584EDA" w14:textId="77777777" w:rsidR="004C33A4" w:rsidRDefault="004C33A4" w:rsidP="004C33A4">
            <w:pPr>
              <w:pStyle w:val="Default"/>
              <w:tabs>
                <w:tab w:val="left" w:pos="1440"/>
              </w:tabs>
              <w:ind w:left="1080" w:hanging="450"/>
              <w:rPr>
                <w:rFonts w:ascii="Arial" w:hAnsi="Arial" w:cs="Arial"/>
                <w:sz w:val="20"/>
                <w:lang w:val="en-CA"/>
              </w:rPr>
            </w:pPr>
            <w:r w:rsidRPr="00873D65">
              <w:rPr>
                <w:rFonts w:ascii="Arial" w:hAnsi="Arial" w:cs="Arial"/>
                <w:b/>
                <w:sz w:val="20"/>
                <w:lang w:val="en-CA"/>
              </w:rPr>
              <w:t>B.</w:t>
            </w:r>
            <w:r w:rsidRPr="00873D65">
              <w:rPr>
                <w:rFonts w:ascii="Arial" w:hAnsi="Arial" w:cs="Arial"/>
                <w:sz w:val="20"/>
                <w:lang w:val="en-CA"/>
              </w:rPr>
              <w:tab/>
            </w:r>
            <w:r w:rsidRPr="004C33A4">
              <w:rPr>
                <w:rFonts w:ascii="Arial" w:hAnsi="Arial" w:cs="Arial"/>
                <w:sz w:val="20"/>
                <w:lang w:val="en-CA"/>
              </w:rPr>
              <w:t>Artists and craftspeople use the possibilities and limitations of different materials to develop imagery</w:t>
            </w:r>
            <w:r w:rsidRPr="00873D65">
              <w:rPr>
                <w:rFonts w:ascii="Arial" w:hAnsi="Arial" w:cs="Arial"/>
                <w:sz w:val="20"/>
                <w:lang w:val="en-CA"/>
              </w:rPr>
              <w:t>.</w:t>
            </w:r>
          </w:p>
          <w:p w14:paraId="67D5CFF1" w14:textId="77777777" w:rsidR="004C33A4" w:rsidRPr="00347AE9" w:rsidRDefault="004C33A4" w:rsidP="004C33A4">
            <w:pPr>
              <w:pStyle w:val="Default"/>
              <w:tabs>
                <w:tab w:val="left" w:pos="1440"/>
              </w:tabs>
              <w:ind w:left="1080" w:hanging="450"/>
              <w:rPr>
                <w:rFonts w:ascii="Arial" w:hAnsi="Arial" w:cs="Arial"/>
                <w:sz w:val="20"/>
                <w:lang w:val="en-CA"/>
              </w:rPr>
            </w:pPr>
            <w:r>
              <w:rPr>
                <w:rFonts w:ascii="Arial" w:hAnsi="Arial" w:cs="Arial"/>
                <w:b/>
                <w:sz w:val="20"/>
                <w:lang w:val="en-CA"/>
              </w:rPr>
              <w:t>C.</w:t>
            </w:r>
            <w:r w:rsidRPr="00347AE9">
              <w:rPr>
                <w:rFonts w:ascii="Arial" w:hAnsi="Arial" w:cs="Arial"/>
                <w:sz w:val="20"/>
                <w:lang w:val="en-CA"/>
              </w:rPr>
              <w:tab/>
              <w:t>Different cultures exhibit different preferences for forms, colours and materials in their artifacts</w:t>
            </w:r>
            <w:r w:rsidR="00347AE9" w:rsidRPr="00347AE9">
              <w:rPr>
                <w:rFonts w:ascii="Arial" w:hAnsi="Arial" w:cs="Arial"/>
                <w:sz w:val="20"/>
                <w:lang w:val="en-CA"/>
              </w:rPr>
              <w:t>.</w:t>
            </w:r>
          </w:p>
          <w:p w14:paraId="10974D16" w14:textId="77777777" w:rsidR="004C33A4" w:rsidRPr="000B4ED4" w:rsidRDefault="004C33A4" w:rsidP="004C33A4">
            <w:pPr>
              <w:rPr>
                <w:rFonts w:ascii="Arial" w:hAnsi="Arial" w:cs="Arial"/>
                <w:b/>
              </w:rPr>
            </w:pPr>
          </w:p>
          <w:p w14:paraId="1774F420" w14:textId="77777777" w:rsidR="003646A6" w:rsidRPr="00F5133C" w:rsidRDefault="00347AE9" w:rsidP="00917007">
            <w:pPr>
              <w:spacing w:before="120" w:after="60"/>
              <w:rPr>
                <w:rFonts w:ascii="Arial" w:hAnsi="Arial" w:cs="Arial"/>
                <w:b/>
                <w:bCs/>
                <w:color w:val="538135"/>
                <w:sz w:val="24"/>
                <w:szCs w:val="24"/>
              </w:rPr>
            </w:pPr>
            <w:r>
              <w:rPr>
                <w:rFonts w:ascii="Arial" w:hAnsi="Arial" w:cs="Arial"/>
                <w:b/>
                <w:bCs/>
                <w:color w:val="538135"/>
                <w:sz w:val="24"/>
                <w:szCs w:val="24"/>
              </w:rPr>
              <w:t>Social Studies 2</w:t>
            </w:r>
            <w:r w:rsidR="003646A6" w:rsidRPr="00F5133C">
              <w:rPr>
                <w:rFonts w:ascii="Arial" w:hAnsi="Arial" w:cs="Arial"/>
                <w:b/>
                <w:bCs/>
                <w:color w:val="538135"/>
                <w:sz w:val="24"/>
                <w:szCs w:val="24"/>
              </w:rPr>
              <w:t xml:space="preserve">0-1: Perspectives on </w:t>
            </w:r>
            <w:r>
              <w:rPr>
                <w:rFonts w:ascii="Arial" w:hAnsi="Arial" w:cs="Arial"/>
                <w:b/>
                <w:bCs/>
                <w:color w:val="538135"/>
                <w:sz w:val="24"/>
                <w:szCs w:val="24"/>
              </w:rPr>
              <w:t>Nationalism</w:t>
            </w:r>
          </w:p>
          <w:p w14:paraId="7CC62CC3" w14:textId="77777777" w:rsidR="003646A6" w:rsidRPr="003646A6" w:rsidRDefault="003646A6" w:rsidP="003646A6">
            <w:pPr>
              <w:pStyle w:val="Default"/>
              <w:spacing w:before="60"/>
              <w:ind w:right="-442"/>
              <w:rPr>
                <w:rFonts w:ascii="Arial" w:hAnsi="Arial" w:cs="Arial"/>
                <w:b/>
                <w:bCs/>
                <w:sz w:val="20"/>
                <w:szCs w:val="20"/>
                <w:lang w:val="en-CA"/>
              </w:rPr>
            </w:pPr>
            <w:r w:rsidRPr="003646A6">
              <w:rPr>
                <w:rFonts w:ascii="Arial" w:hAnsi="Arial" w:cs="Arial"/>
                <w:b/>
                <w:bCs/>
                <w:sz w:val="20"/>
                <w:szCs w:val="20"/>
                <w:lang w:val="en-CA"/>
              </w:rPr>
              <w:t xml:space="preserve">Related Issue 4: </w:t>
            </w:r>
            <w:r w:rsidRPr="003646A6">
              <w:rPr>
                <w:rFonts w:ascii="Arial" w:hAnsi="Arial" w:cs="Arial"/>
                <w:bCs/>
                <w:sz w:val="20"/>
                <w:szCs w:val="20"/>
                <w:lang w:val="en-CA"/>
              </w:rPr>
              <w:t xml:space="preserve">To what extent should </w:t>
            </w:r>
            <w:r w:rsidR="00347AE9">
              <w:rPr>
                <w:rFonts w:ascii="Arial" w:hAnsi="Arial" w:cs="Arial"/>
                <w:bCs/>
                <w:sz w:val="20"/>
                <w:szCs w:val="20"/>
                <w:lang w:val="en-CA"/>
              </w:rPr>
              <w:t>individuals and groups in Canada embrace a national identity</w:t>
            </w:r>
            <w:r w:rsidRPr="003646A6">
              <w:rPr>
                <w:rFonts w:ascii="Arial" w:hAnsi="Arial" w:cs="Arial"/>
                <w:bCs/>
                <w:sz w:val="20"/>
                <w:szCs w:val="20"/>
                <w:lang w:val="en-CA"/>
              </w:rPr>
              <w:t>?</w:t>
            </w:r>
          </w:p>
          <w:p w14:paraId="59B03D6F" w14:textId="77777777" w:rsidR="003646A6" w:rsidRPr="003646A6" w:rsidRDefault="003646A6" w:rsidP="003646A6">
            <w:pPr>
              <w:pStyle w:val="Default"/>
              <w:spacing w:before="60"/>
              <w:ind w:right="-442"/>
              <w:rPr>
                <w:rFonts w:ascii="Arial" w:hAnsi="Arial" w:cs="Arial"/>
                <w:bCs/>
                <w:sz w:val="20"/>
                <w:szCs w:val="20"/>
                <w:lang w:val="en-CA"/>
              </w:rPr>
            </w:pPr>
            <w:r w:rsidRPr="00873D65">
              <w:rPr>
                <w:rFonts w:ascii="Arial" w:hAnsi="Arial" w:cs="Arial"/>
                <w:b/>
                <w:bCs/>
                <w:sz w:val="20"/>
                <w:szCs w:val="20"/>
                <w:lang w:val="en-CA"/>
              </w:rPr>
              <w:t>General Outcome:</w:t>
            </w:r>
            <w:r w:rsidRPr="00873D65">
              <w:rPr>
                <w:rFonts w:ascii="Arial" w:hAnsi="Arial" w:cs="Arial"/>
                <w:bCs/>
                <w:sz w:val="20"/>
                <w:szCs w:val="20"/>
                <w:lang w:val="en-CA"/>
              </w:rPr>
              <w:t xml:space="preserve"> </w:t>
            </w:r>
            <w:r w:rsidRPr="003646A6">
              <w:rPr>
                <w:rFonts w:ascii="Arial" w:hAnsi="Arial" w:cs="Arial"/>
                <w:bCs/>
                <w:sz w:val="20"/>
                <w:szCs w:val="20"/>
                <w:lang w:val="en-CA"/>
              </w:rPr>
              <w:t xml:space="preserve">Students will assess </w:t>
            </w:r>
            <w:r w:rsidR="00347AE9">
              <w:rPr>
                <w:rFonts w:ascii="Arial" w:hAnsi="Arial" w:cs="Arial"/>
                <w:bCs/>
                <w:sz w:val="20"/>
                <w:szCs w:val="20"/>
                <w:lang w:val="en-CA"/>
              </w:rPr>
              <w:t xml:space="preserve">strategies for negotiating the </w:t>
            </w:r>
            <w:r w:rsidR="003125C5">
              <w:rPr>
                <w:rFonts w:ascii="Arial" w:hAnsi="Arial" w:cs="Arial"/>
                <w:bCs/>
                <w:sz w:val="20"/>
                <w:szCs w:val="20"/>
                <w:lang w:val="en-CA"/>
              </w:rPr>
              <w:t>complexities</w:t>
            </w:r>
            <w:r w:rsidR="00347AE9">
              <w:rPr>
                <w:rFonts w:ascii="Arial" w:hAnsi="Arial" w:cs="Arial"/>
                <w:bCs/>
                <w:sz w:val="20"/>
                <w:szCs w:val="20"/>
                <w:lang w:val="en-CA"/>
              </w:rPr>
              <w:t xml:space="preserve"> of nationalism within the Canadian context.</w:t>
            </w:r>
          </w:p>
          <w:p w14:paraId="5931AA42" w14:textId="77777777" w:rsidR="003646A6" w:rsidRPr="00B0000D" w:rsidRDefault="003646A6" w:rsidP="003646A6">
            <w:pPr>
              <w:tabs>
                <w:tab w:val="right" w:pos="900"/>
                <w:tab w:val="left" w:pos="1080"/>
              </w:tabs>
              <w:spacing w:before="60"/>
              <w:ind w:left="1080" w:hanging="1080"/>
              <w:rPr>
                <w:rFonts w:ascii="Arial" w:hAnsi="Arial" w:cs="Arial"/>
                <w:lang w:val="en-US"/>
              </w:rPr>
            </w:pPr>
            <w:r>
              <w:rPr>
                <w:rFonts w:ascii="Arial" w:hAnsi="Arial" w:cs="Arial"/>
                <w:lang w:val="en-US"/>
              </w:rPr>
              <w:tab/>
            </w:r>
            <w:r w:rsidRPr="00B0000D">
              <w:rPr>
                <w:rFonts w:ascii="Arial" w:hAnsi="Arial" w:cs="Arial"/>
                <w:lang w:val="en-US"/>
              </w:rPr>
              <w:t>4.</w:t>
            </w:r>
            <w:r w:rsidR="00347AE9">
              <w:rPr>
                <w:rFonts w:ascii="Arial" w:hAnsi="Arial" w:cs="Arial"/>
                <w:lang w:val="en-US"/>
              </w:rPr>
              <w:t>6</w:t>
            </w:r>
            <w:r w:rsidRPr="00B0000D">
              <w:rPr>
                <w:rFonts w:ascii="Arial" w:hAnsi="Arial" w:cs="Arial"/>
                <w:lang w:val="en-US"/>
              </w:rPr>
              <w:tab/>
            </w:r>
            <w:r w:rsidR="00347AE9" w:rsidRPr="00347AE9">
              <w:rPr>
                <w:rFonts w:ascii="Arial" w:hAnsi="Arial" w:cs="Arial"/>
                <w:lang w:val="en-US"/>
              </w:rPr>
              <w:t xml:space="preserve">examine historical perspectives of Canada as a nation (Louis </w:t>
            </w:r>
            <w:proofErr w:type="spellStart"/>
            <w:r w:rsidR="00347AE9" w:rsidRPr="00347AE9">
              <w:rPr>
                <w:rFonts w:ascii="Arial" w:hAnsi="Arial" w:cs="Arial"/>
                <w:lang w:val="en-US"/>
              </w:rPr>
              <w:t>LaFontaine</w:t>
            </w:r>
            <w:proofErr w:type="spellEnd"/>
            <w:r w:rsidR="00347AE9" w:rsidRPr="00347AE9">
              <w:rPr>
                <w:rFonts w:ascii="Arial" w:hAnsi="Arial" w:cs="Arial"/>
                <w:lang w:val="en-US"/>
              </w:rPr>
              <w:t xml:space="preserve"> and Robert Baldwin, the Fathers of Confederation, First Nations treaties and the </w:t>
            </w:r>
            <w:r w:rsidR="00347AE9" w:rsidRPr="003125C5">
              <w:rPr>
                <w:rFonts w:ascii="Arial" w:hAnsi="Arial" w:cs="Arial"/>
                <w:i/>
                <w:lang w:val="en-US"/>
              </w:rPr>
              <w:t>Indian Act</w:t>
            </w:r>
            <w:r w:rsidR="003125C5" w:rsidRPr="003125C5">
              <w:rPr>
                <w:rFonts w:ascii="Arial" w:hAnsi="Arial" w:cs="Arial"/>
                <w:lang w:val="en-US"/>
              </w:rPr>
              <w:t>,</w:t>
            </w:r>
            <w:r w:rsidR="00347AE9" w:rsidRPr="00347AE9">
              <w:rPr>
                <w:rFonts w:ascii="Arial" w:hAnsi="Arial" w:cs="Arial"/>
                <w:lang w:val="en-US"/>
              </w:rPr>
              <w:t xml:space="preserve"> M</w:t>
            </w:r>
            <w:r w:rsidR="002813A2">
              <w:rPr>
                <w:rFonts w:ascii="Arial" w:hAnsi="Arial" w:cs="Arial"/>
                <w:lang w:val="en-US"/>
              </w:rPr>
              <w:t>é</w:t>
            </w:r>
            <w:r w:rsidR="00347AE9" w:rsidRPr="00347AE9">
              <w:rPr>
                <w:rFonts w:ascii="Arial" w:hAnsi="Arial" w:cs="Arial"/>
                <w:lang w:val="en-US"/>
              </w:rPr>
              <w:t xml:space="preserve">tis and Inuit self-governance, Louis Riel, </w:t>
            </w:r>
            <w:r w:rsidR="002813A2">
              <w:rPr>
                <w:rFonts w:ascii="Arial" w:hAnsi="Arial" w:cs="Arial"/>
                <w:lang w:val="en-US"/>
              </w:rPr>
              <w:br/>
            </w:r>
            <w:r w:rsidR="00347AE9" w:rsidRPr="00347AE9">
              <w:rPr>
                <w:rFonts w:ascii="Arial" w:hAnsi="Arial" w:cs="Arial"/>
                <w:lang w:val="en-US"/>
              </w:rPr>
              <w:t xml:space="preserve">Sir Clifford </w:t>
            </w:r>
            <w:proofErr w:type="spellStart"/>
            <w:r w:rsidR="00347AE9" w:rsidRPr="00347AE9">
              <w:rPr>
                <w:rFonts w:ascii="Arial" w:hAnsi="Arial" w:cs="Arial"/>
                <w:lang w:val="en-US"/>
              </w:rPr>
              <w:t>Sifton</w:t>
            </w:r>
            <w:proofErr w:type="spellEnd"/>
            <w:r w:rsidR="00347AE9" w:rsidRPr="00347AE9">
              <w:rPr>
                <w:rFonts w:ascii="Arial" w:hAnsi="Arial" w:cs="Arial"/>
                <w:lang w:val="en-US"/>
              </w:rPr>
              <w:t>, Henri Bourassa, French-Canadian nationalism, Pierre Trudeau, National Indian Brotherhood)</w:t>
            </w:r>
          </w:p>
          <w:p w14:paraId="615D8522" w14:textId="77777777" w:rsidR="004D27E3" w:rsidRPr="00F5133C" w:rsidRDefault="00347AE9" w:rsidP="004D27E3">
            <w:pPr>
              <w:pStyle w:val="Default"/>
              <w:spacing w:before="120" w:after="60"/>
              <w:rPr>
                <w:rFonts w:ascii="Arial" w:hAnsi="Arial" w:cs="Arial"/>
                <w:b/>
                <w:bCs/>
                <w:color w:val="538135"/>
                <w:szCs w:val="20"/>
                <w:lang w:val="en-CA"/>
              </w:rPr>
            </w:pPr>
            <w:r>
              <w:rPr>
                <w:rFonts w:ascii="Arial" w:hAnsi="Arial" w:cs="Arial"/>
                <w:b/>
                <w:bCs/>
                <w:color w:val="538135"/>
                <w:szCs w:val="20"/>
                <w:lang w:val="en-CA"/>
              </w:rPr>
              <w:t>Social Studies 2</w:t>
            </w:r>
            <w:r w:rsidR="004D27E3" w:rsidRPr="00F5133C">
              <w:rPr>
                <w:rFonts w:ascii="Arial" w:hAnsi="Arial" w:cs="Arial"/>
                <w:b/>
                <w:bCs/>
                <w:color w:val="538135"/>
                <w:szCs w:val="20"/>
                <w:lang w:val="en-CA"/>
              </w:rPr>
              <w:t xml:space="preserve">0-2: Understandings of </w:t>
            </w:r>
            <w:r>
              <w:rPr>
                <w:rFonts w:ascii="Arial" w:hAnsi="Arial" w:cs="Arial"/>
                <w:b/>
                <w:bCs/>
                <w:color w:val="538135"/>
                <w:szCs w:val="20"/>
                <w:lang w:val="en-CA"/>
              </w:rPr>
              <w:t>Nationalism</w:t>
            </w:r>
          </w:p>
          <w:p w14:paraId="5BC95D6A" w14:textId="77777777" w:rsidR="004D27E3" w:rsidRPr="004D27E3" w:rsidRDefault="004D27E3" w:rsidP="004D27E3">
            <w:pPr>
              <w:pStyle w:val="Default"/>
              <w:spacing w:before="60"/>
              <w:ind w:right="-442"/>
              <w:rPr>
                <w:rFonts w:ascii="Arial" w:hAnsi="Arial" w:cs="Arial"/>
                <w:b/>
                <w:bCs/>
                <w:sz w:val="20"/>
                <w:szCs w:val="20"/>
                <w:lang w:val="en-CA"/>
              </w:rPr>
            </w:pPr>
            <w:r w:rsidRPr="004D27E3">
              <w:rPr>
                <w:rFonts w:ascii="Arial" w:hAnsi="Arial" w:cs="Arial"/>
                <w:b/>
                <w:bCs/>
                <w:sz w:val="20"/>
                <w:szCs w:val="20"/>
                <w:lang w:val="en-CA"/>
              </w:rPr>
              <w:t xml:space="preserve">Related Issue 4: </w:t>
            </w:r>
            <w:r w:rsidRPr="004D27E3">
              <w:rPr>
                <w:rFonts w:ascii="Arial" w:hAnsi="Arial" w:cs="Arial"/>
                <w:bCs/>
                <w:sz w:val="20"/>
                <w:szCs w:val="20"/>
                <w:lang w:val="en-CA"/>
              </w:rPr>
              <w:t xml:space="preserve">Should </w:t>
            </w:r>
            <w:r w:rsidR="003125C5">
              <w:rPr>
                <w:rFonts w:ascii="Arial" w:hAnsi="Arial" w:cs="Arial"/>
                <w:bCs/>
                <w:sz w:val="20"/>
                <w:szCs w:val="20"/>
                <w:lang w:val="en-CA"/>
              </w:rPr>
              <w:t>individuals and groups in Canada embrace a national identity</w:t>
            </w:r>
            <w:r w:rsidRPr="004D27E3">
              <w:rPr>
                <w:rFonts w:ascii="Arial" w:hAnsi="Arial" w:cs="Arial"/>
                <w:bCs/>
                <w:sz w:val="20"/>
                <w:szCs w:val="20"/>
                <w:lang w:val="en-CA"/>
              </w:rPr>
              <w:t>?</w:t>
            </w:r>
          </w:p>
          <w:p w14:paraId="57119335" w14:textId="77777777" w:rsidR="004D27E3" w:rsidRPr="00073ECF" w:rsidRDefault="004D27E3" w:rsidP="004D27E3">
            <w:pPr>
              <w:pStyle w:val="Default"/>
              <w:spacing w:before="60"/>
              <w:ind w:right="-442"/>
              <w:rPr>
                <w:rFonts w:ascii="Arial" w:hAnsi="Arial" w:cs="Arial"/>
                <w:b/>
                <w:bCs/>
                <w:sz w:val="20"/>
                <w:szCs w:val="20"/>
                <w:lang w:val="en-CA"/>
              </w:rPr>
            </w:pPr>
            <w:r w:rsidRPr="00873D65">
              <w:rPr>
                <w:rFonts w:ascii="Arial" w:hAnsi="Arial" w:cs="Arial"/>
                <w:b/>
                <w:bCs/>
                <w:sz w:val="20"/>
                <w:szCs w:val="20"/>
                <w:lang w:val="en-CA"/>
              </w:rPr>
              <w:t>General Outcome:</w:t>
            </w:r>
            <w:r w:rsidRPr="00873D65">
              <w:rPr>
                <w:rFonts w:ascii="Arial" w:hAnsi="Arial" w:cs="Arial"/>
                <w:bCs/>
                <w:sz w:val="20"/>
                <w:szCs w:val="20"/>
                <w:lang w:val="en-CA"/>
              </w:rPr>
              <w:t xml:space="preserve"> </w:t>
            </w:r>
            <w:r w:rsidRPr="004D27E3">
              <w:rPr>
                <w:rFonts w:ascii="Arial" w:hAnsi="Arial" w:cs="Arial"/>
                <w:bCs/>
                <w:sz w:val="20"/>
                <w:szCs w:val="20"/>
                <w:lang w:val="en-CA"/>
              </w:rPr>
              <w:t xml:space="preserve">Students will understand </w:t>
            </w:r>
            <w:r w:rsidR="003125C5">
              <w:rPr>
                <w:rFonts w:ascii="Arial" w:hAnsi="Arial" w:cs="Arial"/>
                <w:bCs/>
                <w:sz w:val="20"/>
                <w:szCs w:val="20"/>
                <w:lang w:val="en-CA"/>
              </w:rPr>
              <w:t>the complexities of nationalism within the Canadian context</w:t>
            </w:r>
            <w:r w:rsidRPr="004D27E3">
              <w:rPr>
                <w:rFonts w:ascii="Arial" w:hAnsi="Arial" w:cs="Arial"/>
                <w:bCs/>
                <w:sz w:val="20"/>
                <w:szCs w:val="20"/>
                <w:lang w:val="en-CA"/>
              </w:rPr>
              <w:t>.</w:t>
            </w:r>
          </w:p>
          <w:p w14:paraId="58494114" w14:textId="77777777" w:rsidR="00A314DD" w:rsidRPr="00CB4C52" w:rsidRDefault="004D27E3" w:rsidP="00CB4C52">
            <w:pPr>
              <w:tabs>
                <w:tab w:val="right" w:pos="900"/>
                <w:tab w:val="left" w:pos="1080"/>
              </w:tabs>
              <w:spacing w:before="60"/>
              <w:ind w:left="1080" w:hanging="1080"/>
              <w:rPr>
                <w:rFonts w:ascii="Arial" w:hAnsi="Arial" w:cs="Arial"/>
                <w:lang w:val="en-US"/>
              </w:rPr>
            </w:pPr>
            <w:r>
              <w:rPr>
                <w:rFonts w:ascii="Arial" w:hAnsi="Arial" w:cs="Arial"/>
                <w:lang w:val="en-US"/>
              </w:rPr>
              <w:tab/>
            </w:r>
            <w:r w:rsidRPr="00B0000D">
              <w:rPr>
                <w:rFonts w:ascii="Arial" w:hAnsi="Arial" w:cs="Arial"/>
                <w:lang w:val="en-US"/>
              </w:rPr>
              <w:t>4.</w:t>
            </w:r>
            <w:r w:rsidR="003125C5">
              <w:rPr>
                <w:rFonts w:ascii="Arial" w:hAnsi="Arial" w:cs="Arial"/>
                <w:lang w:val="en-US"/>
              </w:rPr>
              <w:t>6</w:t>
            </w:r>
            <w:r w:rsidRPr="00B0000D">
              <w:rPr>
                <w:rFonts w:ascii="Arial" w:hAnsi="Arial" w:cs="Arial"/>
                <w:lang w:val="en-US"/>
              </w:rPr>
              <w:tab/>
            </w:r>
            <w:r w:rsidR="003125C5" w:rsidRPr="003125C5">
              <w:rPr>
                <w:rFonts w:ascii="Arial" w:hAnsi="Arial" w:cs="Arial"/>
                <w:lang w:val="en-US"/>
              </w:rPr>
              <w:t xml:space="preserve">identify historical perspectives of Canada as a nation (Louis </w:t>
            </w:r>
            <w:proofErr w:type="spellStart"/>
            <w:r w:rsidR="003125C5" w:rsidRPr="003125C5">
              <w:rPr>
                <w:rFonts w:ascii="Arial" w:hAnsi="Arial" w:cs="Arial"/>
                <w:lang w:val="en-US"/>
              </w:rPr>
              <w:t>LaFontaine</w:t>
            </w:r>
            <w:proofErr w:type="spellEnd"/>
            <w:r w:rsidR="003125C5" w:rsidRPr="003125C5">
              <w:rPr>
                <w:rFonts w:ascii="Arial" w:hAnsi="Arial" w:cs="Arial"/>
                <w:lang w:val="en-US"/>
              </w:rPr>
              <w:t xml:space="preserve"> and Robert Baldwin, the Fathers of Confederation, First Nations treaties and the </w:t>
            </w:r>
            <w:r w:rsidR="003125C5" w:rsidRPr="00160035">
              <w:rPr>
                <w:rFonts w:ascii="Arial" w:hAnsi="Arial" w:cs="Arial"/>
                <w:i/>
                <w:lang w:val="en-US"/>
              </w:rPr>
              <w:t>Indian Act</w:t>
            </w:r>
            <w:r w:rsidR="003125C5" w:rsidRPr="003125C5">
              <w:rPr>
                <w:rFonts w:ascii="Arial" w:hAnsi="Arial" w:cs="Arial"/>
                <w:lang w:val="en-US"/>
              </w:rPr>
              <w:t>, Métis and Inuit self-governance, Louis Riel, French Canadian nationalism, Pierre Trudeau, National Indian Brotherhood)</w:t>
            </w:r>
          </w:p>
          <w:p w14:paraId="0D527A87" w14:textId="77777777" w:rsidR="004E523E" w:rsidRPr="002E0C75" w:rsidRDefault="004E523E" w:rsidP="004E523E">
            <w:pPr>
              <w:spacing w:before="200" w:after="60"/>
              <w:rPr>
                <w:rFonts w:ascii="Arial" w:hAnsi="Arial" w:cs="Arial"/>
                <w:b/>
                <w:color w:val="538135" w:themeColor="accent6" w:themeShade="BF"/>
              </w:rPr>
            </w:pPr>
            <w:r w:rsidRPr="002E0C75">
              <w:rPr>
                <w:rFonts w:ascii="Arial" w:hAnsi="Arial" w:cs="Arial"/>
                <w:b/>
                <w:color w:val="538135" w:themeColor="accent6" w:themeShade="BF"/>
                <w:sz w:val="24"/>
                <w:lang w:val="en-US"/>
              </w:rPr>
              <w:t>Resources</w:t>
            </w:r>
            <w:r w:rsidRPr="002E0C75">
              <w:rPr>
                <w:rFonts w:ascii="Arial" w:hAnsi="Arial" w:cs="Arial"/>
                <w:b/>
                <w:color w:val="538135" w:themeColor="accent6" w:themeShade="BF"/>
                <w:vertAlign w:val="superscript"/>
              </w:rPr>
              <w:endnoteReference w:id="1"/>
            </w:r>
          </w:p>
          <w:p w14:paraId="303353DA" w14:textId="77777777" w:rsidR="0042080C" w:rsidRPr="0042080C" w:rsidRDefault="0042080C" w:rsidP="0042080C">
            <w:pPr>
              <w:ind w:left="562" w:hanging="567"/>
              <w:rPr>
                <w:rStyle w:val="Hyperlink"/>
                <w:rFonts w:ascii="Arial" w:hAnsi="Arial" w:cs="Arial"/>
                <w:color w:val="auto"/>
              </w:rPr>
            </w:pPr>
            <w:r w:rsidRPr="00160035">
              <w:rPr>
                <w:rFonts w:ascii="Arial" w:hAnsi="Arial" w:cs="Arial"/>
                <w:i/>
                <w:szCs w:val="22"/>
              </w:rPr>
              <w:t>Treaties</w:t>
            </w:r>
            <w:r w:rsidRPr="00160035">
              <w:rPr>
                <w:rStyle w:val="Hyperlink"/>
                <w:rFonts w:ascii="Arial" w:hAnsi="Arial" w:cs="Arial"/>
                <w:i/>
                <w:color w:val="auto"/>
                <w:sz w:val="18"/>
                <w:u w:val="none"/>
              </w:rPr>
              <w:t xml:space="preserve"> </w:t>
            </w:r>
            <w:r w:rsidRPr="00160035">
              <w:rPr>
                <w:rStyle w:val="Hyperlink"/>
                <w:rFonts w:ascii="Arial" w:hAnsi="Arial" w:cs="Arial"/>
                <w:i/>
                <w:color w:val="auto"/>
                <w:u w:val="none"/>
              </w:rPr>
              <w:t>from 1760-1923: Two Sides to the Story</w:t>
            </w:r>
            <w:r w:rsidRPr="0042080C">
              <w:rPr>
                <w:rStyle w:val="Hyperlink"/>
                <w:rFonts w:ascii="Arial" w:hAnsi="Arial" w:cs="Arial"/>
                <w:color w:val="auto"/>
                <w:u w:val="none"/>
              </w:rPr>
              <w:t xml:space="preserve">. CBC. May 26, 2011. Retrieved from: </w:t>
            </w:r>
            <w:hyperlink r:id="rId8" w:history="1">
              <w:r w:rsidRPr="00B517B8">
                <w:rPr>
                  <w:rStyle w:val="Hyperlink"/>
                  <w:rFonts w:ascii="Arial" w:hAnsi="Arial" w:cs="Arial"/>
                  <w:color w:val="auto"/>
                  <w:u w:val="none"/>
                </w:rPr>
                <w:t>https://www.cbc.ca/news/canada/treaties-from-1760-1923-two-sides-to-the-story-1.1081839</w:t>
              </w:r>
            </w:hyperlink>
          </w:p>
          <w:p w14:paraId="3C249E9F" w14:textId="77777777" w:rsidR="0042080C" w:rsidRPr="0042080C" w:rsidRDefault="0042080C" w:rsidP="0042080C">
            <w:pPr>
              <w:spacing w:before="60" w:after="120"/>
              <w:ind w:left="562"/>
              <w:rPr>
                <w:rStyle w:val="Hyperlink"/>
                <w:rFonts w:ascii="Arial" w:hAnsi="Arial" w:cs="Arial"/>
                <w:color w:val="auto"/>
                <w:u w:val="none"/>
              </w:rPr>
            </w:pPr>
            <w:r w:rsidRPr="0042080C">
              <w:rPr>
                <w:rStyle w:val="Hyperlink"/>
                <w:rFonts w:ascii="Arial" w:hAnsi="Arial" w:cs="Arial"/>
                <w:b/>
                <w:color w:val="auto"/>
                <w:u w:val="none"/>
              </w:rPr>
              <w:lastRenderedPageBreak/>
              <w:t>Summary:</w:t>
            </w:r>
            <w:r w:rsidRPr="0042080C">
              <w:rPr>
                <w:rStyle w:val="Hyperlink"/>
                <w:rFonts w:ascii="Arial" w:hAnsi="Arial" w:cs="Arial"/>
                <w:color w:val="auto"/>
                <w:u w:val="none"/>
              </w:rPr>
              <w:t xml:space="preserve"> This information explains </w:t>
            </w:r>
            <w:r w:rsidR="00512478">
              <w:rPr>
                <w:rStyle w:val="Hyperlink"/>
                <w:rFonts w:ascii="Arial" w:hAnsi="Arial" w:cs="Arial"/>
                <w:color w:val="auto"/>
                <w:u w:val="none"/>
              </w:rPr>
              <w:t xml:space="preserve">that </w:t>
            </w:r>
            <w:r w:rsidRPr="0042080C">
              <w:rPr>
                <w:rStyle w:val="Hyperlink"/>
                <w:rFonts w:ascii="Arial" w:hAnsi="Arial" w:cs="Arial"/>
                <w:color w:val="auto"/>
                <w:u w:val="none"/>
              </w:rPr>
              <w:t xml:space="preserve">what </w:t>
            </w:r>
            <w:proofErr w:type="gramStart"/>
            <w:r w:rsidRPr="0042080C">
              <w:rPr>
                <w:rStyle w:val="Hyperlink"/>
                <w:rFonts w:ascii="Arial" w:hAnsi="Arial" w:cs="Arial"/>
                <w:color w:val="auto"/>
                <w:u w:val="none"/>
              </w:rPr>
              <w:t>was said</w:t>
            </w:r>
            <w:proofErr w:type="gramEnd"/>
            <w:r w:rsidRPr="0042080C">
              <w:rPr>
                <w:rStyle w:val="Hyperlink"/>
                <w:rFonts w:ascii="Arial" w:hAnsi="Arial" w:cs="Arial"/>
                <w:color w:val="auto"/>
                <w:u w:val="none"/>
              </w:rPr>
              <w:t xml:space="preserve"> verbally about treaties to the First Nations during the time of signing and what is written in </w:t>
            </w:r>
            <w:r w:rsidR="00512478">
              <w:rPr>
                <w:rStyle w:val="Hyperlink"/>
                <w:rFonts w:ascii="Arial" w:hAnsi="Arial" w:cs="Arial"/>
                <w:color w:val="auto"/>
                <w:u w:val="none"/>
              </w:rPr>
              <w:t xml:space="preserve">the </w:t>
            </w:r>
            <w:r w:rsidRPr="0042080C">
              <w:rPr>
                <w:rStyle w:val="Hyperlink"/>
                <w:rFonts w:ascii="Arial" w:hAnsi="Arial" w:cs="Arial"/>
                <w:color w:val="auto"/>
                <w:u w:val="none"/>
              </w:rPr>
              <w:t xml:space="preserve">treaties are two different things. </w:t>
            </w:r>
          </w:p>
          <w:p w14:paraId="63E61E17" w14:textId="0727BA0D" w:rsidR="0042080C" w:rsidRPr="0042080C" w:rsidRDefault="0042080C" w:rsidP="0042080C">
            <w:pPr>
              <w:spacing w:after="60"/>
              <w:ind w:left="562" w:hanging="567"/>
              <w:rPr>
                <w:rStyle w:val="Hyperlink"/>
                <w:rFonts w:ascii="Arial" w:hAnsi="Arial" w:cs="Arial"/>
                <w:color w:val="auto"/>
                <w:szCs w:val="22"/>
                <w:u w:val="none"/>
              </w:rPr>
            </w:pPr>
            <w:proofErr w:type="spellStart"/>
            <w:r w:rsidRPr="0042080C">
              <w:rPr>
                <w:rFonts w:ascii="Arial" w:hAnsi="Arial" w:cs="Arial"/>
                <w:szCs w:val="22"/>
              </w:rPr>
              <w:t>Starblanket</w:t>
            </w:r>
            <w:proofErr w:type="spellEnd"/>
            <w:r w:rsidR="002813A2">
              <w:rPr>
                <w:rFonts w:ascii="Arial" w:hAnsi="Arial" w:cs="Arial"/>
                <w:szCs w:val="22"/>
              </w:rPr>
              <w:t>,</w:t>
            </w:r>
            <w:r w:rsidRPr="0042080C">
              <w:rPr>
                <w:rStyle w:val="Hyperlink"/>
                <w:rFonts w:ascii="Arial" w:hAnsi="Arial" w:cs="Arial"/>
                <w:color w:val="auto"/>
                <w:szCs w:val="22"/>
                <w:u w:val="none"/>
              </w:rPr>
              <w:t xml:space="preserve"> Tamara. </w:t>
            </w:r>
            <w:r w:rsidRPr="00160035">
              <w:rPr>
                <w:rStyle w:val="Hyperlink"/>
                <w:rFonts w:ascii="Arial" w:hAnsi="Arial" w:cs="Arial"/>
                <w:i/>
                <w:color w:val="auto"/>
                <w:szCs w:val="22"/>
                <w:u w:val="none"/>
              </w:rPr>
              <w:t>Treaties: Negotiations and Rights</w:t>
            </w:r>
            <w:r w:rsidRPr="0042080C">
              <w:rPr>
                <w:rStyle w:val="Hyperlink"/>
                <w:rFonts w:ascii="Arial" w:hAnsi="Arial" w:cs="Arial"/>
                <w:color w:val="auto"/>
                <w:szCs w:val="22"/>
                <w:u w:val="none"/>
              </w:rPr>
              <w:t>. University of Saskatchewan Archives. University of Saskatchewan. 2008. Retrieved from:</w:t>
            </w:r>
            <w:r w:rsidRPr="0042080C">
              <w:rPr>
                <w:rFonts w:ascii="Arial" w:hAnsi="Arial" w:cs="Arial"/>
                <w:szCs w:val="22"/>
              </w:rPr>
              <w:t xml:space="preserve"> </w:t>
            </w:r>
            <w:hyperlink r:id="rId9" w:history="1">
              <w:r w:rsidRPr="0042080C">
                <w:rPr>
                  <w:rStyle w:val="Hyperlink"/>
                  <w:rFonts w:ascii="Arial" w:hAnsi="Arial" w:cs="Arial"/>
                  <w:color w:val="auto"/>
                  <w:szCs w:val="22"/>
                  <w:u w:val="none"/>
                </w:rPr>
                <w:t>http://digital.scaa.sk.ca/ourlegacy/exhibit_treaties</w:t>
              </w:r>
            </w:hyperlink>
          </w:p>
          <w:p w14:paraId="0E1D3A84" w14:textId="08B183A7" w:rsidR="0042080C" w:rsidRPr="0042080C" w:rsidRDefault="0042080C" w:rsidP="0042080C">
            <w:pPr>
              <w:spacing w:before="60" w:after="120"/>
              <w:ind w:left="562"/>
              <w:rPr>
                <w:rStyle w:val="Hyperlink"/>
                <w:rFonts w:ascii="Arial" w:hAnsi="Arial" w:cs="Arial"/>
                <w:color w:val="auto"/>
                <w:szCs w:val="22"/>
                <w:u w:val="none"/>
              </w:rPr>
            </w:pPr>
            <w:r w:rsidRPr="0042080C">
              <w:rPr>
                <w:rStyle w:val="Hyperlink"/>
                <w:rFonts w:ascii="Arial" w:hAnsi="Arial" w:cs="Arial"/>
                <w:b/>
                <w:color w:val="auto"/>
                <w:u w:val="none"/>
              </w:rPr>
              <w:t>Summary</w:t>
            </w:r>
            <w:r w:rsidRPr="0042080C">
              <w:rPr>
                <w:rStyle w:val="Hyperlink"/>
                <w:rFonts w:ascii="Arial" w:hAnsi="Arial" w:cs="Arial"/>
                <w:b/>
                <w:color w:val="auto"/>
                <w:szCs w:val="22"/>
                <w:u w:val="none"/>
              </w:rPr>
              <w:t>:</w:t>
            </w:r>
            <w:r w:rsidRPr="0042080C">
              <w:rPr>
                <w:rStyle w:val="Hyperlink"/>
                <w:rFonts w:ascii="Arial" w:hAnsi="Arial" w:cs="Arial"/>
                <w:color w:val="auto"/>
                <w:szCs w:val="22"/>
                <w:u w:val="none"/>
              </w:rPr>
              <w:t xml:space="preserve"> This information explains how two different worldviews entered into treaties and came out with different understandings of the agreements. The Elders</w:t>
            </w:r>
            <w:r w:rsidR="002813A2">
              <w:rPr>
                <w:rStyle w:val="Hyperlink"/>
                <w:rFonts w:ascii="Arial" w:hAnsi="Arial" w:cs="Arial"/>
                <w:color w:val="auto"/>
                <w:szCs w:val="22"/>
                <w:u w:val="none"/>
              </w:rPr>
              <w:t>’</w:t>
            </w:r>
            <w:r w:rsidRPr="0042080C">
              <w:rPr>
                <w:rStyle w:val="Hyperlink"/>
                <w:rFonts w:ascii="Arial" w:hAnsi="Arial" w:cs="Arial"/>
                <w:color w:val="auto"/>
                <w:szCs w:val="22"/>
                <w:u w:val="none"/>
              </w:rPr>
              <w:t xml:space="preserve"> understandings of </w:t>
            </w:r>
            <w:r w:rsidR="002813A2">
              <w:rPr>
                <w:rStyle w:val="Hyperlink"/>
                <w:rFonts w:ascii="Arial" w:hAnsi="Arial" w:cs="Arial"/>
                <w:color w:val="auto"/>
                <w:szCs w:val="22"/>
                <w:u w:val="none"/>
              </w:rPr>
              <w:t>t</w:t>
            </w:r>
            <w:r w:rsidR="002813A2" w:rsidRPr="0042080C">
              <w:rPr>
                <w:rStyle w:val="Hyperlink"/>
                <w:rFonts w:ascii="Arial" w:hAnsi="Arial" w:cs="Arial"/>
                <w:color w:val="auto"/>
                <w:szCs w:val="22"/>
                <w:u w:val="none"/>
              </w:rPr>
              <w:t xml:space="preserve">reaty </w:t>
            </w:r>
            <w:r w:rsidRPr="0042080C">
              <w:rPr>
                <w:rStyle w:val="Hyperlink"/>
                <w:rFonts w:ascii="Arial" w:hAnsi="Arial" w:cs="Arial"/>
                <w:color w:val="auto"/>
                <w:szCs w:val="22"/>
                <w:u w:val="none"/>
              </w:rPr>
              <w:t>are peace and friendship agreements</w:t>
            </w:r>
            <w:r w:rsidR="002813A2">
              <w:rPr>
                <w:rStyle w:val="Hyperlink"/>
                <w:rFonts w:ascii="Arial" w:hAnsi="Arial" w:cs="Arial"/>
                <w:color w:val="auto"/>
                <w:szCs w:val="22"/>
                <w:u w:val="none"/>
              </w:rPr>
              <w:t>,</w:t>
            </w:r>
            <w:r w:rsidRPr="0042080C">
              <w:rPr>
                <w:rStyle w:val="Hyperlink"/>
                <w:rFonts w:ascii="Arial" w:hAnsi="Arial" w:cs="Arial"/>
                <w:color w:val="auto"/>
                <w:szCs w:val="22"/>
                <w:u w:val="none"/>
              </w:rPr>
              <w:t xml:space="preserve"> not </w:t>
            </w:r>
            <w:r w:rsidR="002813A2">
              <w:rPr>
                <w:rStyle w:val="Hyperlink"/>
                <w:rFonts w:ascii="Arial" w:hAnsi="Arial" w:cs="Arial"/>
                <w:color w:val="auto"/>
                <w:szCs w:val="22"/>
                <w:u w:val="none"/>
              </w:rPr>
              <w:t>a land-</w:t>
            </w:r>
            <w:r w:rsidRPr="0042080C">
              <w:rPr>
                <w:rStyle w:val="Hyperlink"/>
                <w:rFonts w:ascii="Arial" w:hAnsi="Arial" w:cs="Arial"/>
                <w:color w:val="auto"/>
                <w:szCs w:val="22"/>
                <w:u w:val="none"/>
              </w:rPr>
              <w:t xml:space="preserve">surrender agreement. </w:t>
            </w:r>
            <w:r w:rsidR="002813A2">
              <w:rPr>
                <w:rStyle w:val="Hyperlink"/>
                <w:rFonts w:ascii="Arial" w:hAnsi="Arial" w:cs="Arial"/>
                <w:color w:val="auto"/>
                <w:szCs w:val="22"/>
                <w:u w:val="none"/>
              </w:rPr>
              <w:t>T</w:t>
            </w:r>
            <w:r w:rsidR="002813A2" w:rsidRPr="0042080C">
              <w:rPr>
                <w:rStyle w:val="Hyperlink"/>
                <w:rFonts w:ascii="Arial" w:hAnsi="Arial" w:cs="Arial"/>
                <w:color w:val="auto"/>
                <w:szCs w:val="22"/>
                <w:u w:val="none"/>
              </w:rPr>
              <w:t xml:space="preserve">he </w:t>
            </w:r>
            <w:r w:rsidRPr="0042080C">
              <w:rPr>
                <w:rStyle w:val="Hyperlink"/>
                <w:rFonts w:ascii="Arial" w:hAnsi="Arial" w:cs="Arial"/>
                <w:color w:val="auto"/>
                <w:szCs w:val="22"/>
                <w:u w:val="none"/>
              </w:rPr>
              <w:t xml:space="preserve">Crown came to the First Nations asking for treaty and history shows that the Crown had deceitful goals. </w:t>
            </w:r>
          </w:p>
          <w:p w14:paraId="125A8B7C" w14:textId="06172D8D" w:rsidR="0042080C" w:rsidRPr="0042080C" w:rsidRDefault="0042080C" w:rsidP="0042080C">
            <w:pPr>
              <w:ind w:left="562" w:hanging="567"/>
              <w:rPr>
                <w:rStyle w:val="Hyperlink"/>
                <w:rFonts w:ascii="Arial" w:hAnsi="Arial" w:cs="Arial"/>
                <w:color w:val="auto"/>
                <w:szCs w:val="22"/>
                <w:u w:val="none"/>
              </w:rPr>
            </w:pPr>
            <w:r w:rsidRPr="0042080C">
              <w:rPr>
                <w:rFonts w:ascii="Arial" w:hAnsi="Arial" w:cs="Arial"/>
                <w:szCs w:val="22"/>
              </w:rPr>
              <w:t>Littlechild</w:t>
            </w:r>
            <w:r w:rsidR="002813A2">
              <w:rPr>
                <w:rFonts w:ascii="Arial" w:hAnsi="Arial" w:cs="Arial"/>
                <w:szCs w:val="22"/>
              </w:rPr>
              <w:t>,</w:t>
            </w:r>
            <w:r w:rsidRPr="0042080C">
              <w:rPr>
                <w:rStyle w:val="Hyperlink"/>
                <w:rFonts w:ascii="Arial" w:hAnsi="Arial" w:cs="Arial"/>
                <w:color w:val="auto"/>
                <w:szCs w:val="22"/>
                <w:u w:val="none"/>
              </w:rPr>
              <w:t xml:space="preserve"> George. </w:t>
            </w:r>
            <w:r w:rsidRPr="00160035">
              <w:rPr>
                <w:rStyle w:val="Hyperlink"/>
                <w:rFonts w:ascii="Arial" w:hAnsi="Arial" w:cs="Arial"/>
                <w:i/>
                <w:color w:val="auto"/>
                <w:szCs w:val="22"/>
                <w:u w:val="none"/>
              </w:rPr>
              <w:t>George Littlechild: The Spirit Giggles Within</w:t>
            </w:r>
            <w:r w:rsidRPr="0042080C">
              <w:rPr>
                <w:rStyle w:val="Hyperlink"/>
                <w:rFonts w:ascii="Arial" w:hAnsi="Arial" w:cs="Arial"/>
                <w:color w:val="auto"/>
                <w:szCs w:val="22"/>
                <w:u w:val="none"/>
              </w:rPr>
              <w:t xml:space="preserve">. 2012. Heritage House Publishing Company Ltd. Toronto, Canada. </w:t>
            </w:r>
          </w:p>
          <w:p w14:paraId="36A5C9FF" w14:textId="7266686E" w:rsidR="0042080C" w:rsidRPr="0042080C" w:rsidRDefault="0042080C" w:rsidP="0042080C">
            <w:pPr>
              <w:spacing w:before="60" w:after="120"/>
              <w:ind w:left="562"/>
              <w:rPr>
                <w:rFonts w:ascii="Arial" w:hAnsi="Arial" w:cs="Arial"/>
              </w:rPr>
            </w:pPr>
            <w:r w:rsidRPr="0042080C">
              <w:rPr>
                <w:rStyle w:val="Hyperlink"/>
                <w:rFonts w:ascii="Arial" w:hAnsi="Arial" w:cs="Arial"/>
                <w:b/>
                <w:color w:val="auto"/>
                <w:u w:val="none"/>
              </w:rPr>
              <w:t>Summary</w:t>
            </w:r>
            <w:r w:rsidRPr="0042080C">
              <w:rPr>
                <w:rStyle w:val="Hyperlink"/>
                <w:rFonts w:ascii="Arial" w:hAnsi="Arial" w:cs="Arial"/>
                <w:b/>
                <w:color w:val="auto"/>
                <w:szCs w:val="22"/>
                <w:u w:val="none"/>
              </w:rPr>
              <w:t>:</w:t>
            </w:r>
            <w:r w:rsidRPr="0042080C">
              <w:rPr>
                <w:rStyle w:val="Hyperlink"/>
                <w:rFonts w:ascii="Arial" w:hAnsi="Arial" w:cs="Arial"/>
                <w:color w:val="auto"/>
                <w:szCs w:val="22"/>
                <w:u w:val="none"/>
              </w:rPr>
              <w:t xml:space="preserve"> This book contains the art career of Albertan artist George Littlechild, </w:t>
            </w:r>
            <w:r w:rsidR="00DB4175">
              <w:rPr>
                <w:rStyle w:val="Hyperlink"/>
                <w:rFonts w:ascii="Arial" w:hAnsi="Arial" w:cs="Arial"/>
                <w:color w:val="auto"/>
                <w:szCs w:val="22"/>
                <w:u w:val="none"/>
              </w:rPr>
              <w:t xml:space="preserve">who is </w:t>
            </w:r>
            <w:r w:rsidRPr="0042080C">
              <w:rPr>
                <w:rStyle w:val="Hyperlink"/>
                <w:rFonts w:ascii="Arial" w:hAnsi="Arial" w:cs="Arial"/>
                <w:color w:val="auto"/>
                <w:szCs w:val="22"/>
                <w:u w:val="none"/>
              </w:rPr>
              <w:t>of Cree and Celtic de</w:t>
            </w:r>
            <w:r w:rsidR="00DB4175">
              <w:rPr>
                <w:rStyle w:val="Hyperlink"/>
                <w:rFonts w:ascii="Arial" w:hAnsi="Arial" w:cs="Arial"/>
                <w:color w:val="auto"/>
                <w:szCs w:val="22"/>
                <w:u w:val="none"/>
              </w:rPr>
              <w:t>s</w:t>
            </w:r>
            <w:r w:rsidRPr="0042080C">
              <w:rPr>
                <w:rStyle w:val="Hyperlink"/>
                <w:rFonts w:ascii="Arial" w:hAnsi="Arial" w:cs="Arial"/>
                <w:color w:val="auto"/>
                <w:szCs w:val="22"/>
                <w:u w:val="none"/>
              </w:rPr>
              <w:t xml:space="preserve">cent. Many of his artworks reflect the affects of colonialism on </w:t>
            </w:r>
            <w:r w:rsidR="00DB4175">
              <w:rPr>
                <w:rStyle w:val="Hyperlink"/>
                <w:rFonts w:ascii="Arial" w:hAnsi="Arial" w:cs="Arial"/>
                <w:color w:val="auto"/>
                <w:szCs w:val="22"/>
                <w:u w:val="none"/>
              </w:rPr>
              <w:t xml:space="preserve">the </w:t>
            </w:r>
            <w:r w:rsidRPr="0042080C">
              <w:rPr>
                <w:rStyle w:val="Hyperlink"/>
                <w:rFonts w:ascii="Arial" w:hAnsi="Arial" w:cs="Arial"/>
                <w:color w:val="auto"/>
                <w:szCs w:val="22"/>
                <w:u w:val="none"/>
              </w:rPr>
              <w:t>First Nations and M</w:t>
            </w:r>
            <w:r w:rsidR="00DB4175">
              <w:rPr>
                <w:rStyle w:val="Hyperlink"/>
                <w:rFonts w:ascii="Arial" w:hAnsi="Arial" w:cs="Arial"/>
                <w:color w:val="auto"/>
                <w:szCs w:val="22"/>
                <w:u w:val="none"/>
              </w:rPr>
              <w:t>é</w:t>
            </w:r>
            <w:r w:rsidRPr="0042080C">
              <w:rPr>
                <w:rStyle w:val="Hyperlink"/>
                <w:rFonts w:ascii="Arial" w:hAnsi="Arial" w:cs="Arial"/>
                <w:color w:val="auto"/>
                <w:szCs w:val="22"/>
                <w:u w:val="none"/>
              </w:rPr>
              <w:t>tis with the use of colours, lines, patterns, photographs</w:t>
            </w:r>
            <w:r w:rsidR="00DB4175">
              <w:rPr>
                <w:rStyle w:val="Hyperlink"/>
                <w:rFonts w:ascii="Arial" w:hAnsi="Arial" w:cs="Arial"/>
                <w:color w:val="auto"/>
                <w:szCs w:val="22"/>
                <w:u w:val="none"/>
              </w:rPr>
              <w:t>,</w:t>
            </w:r>
            <w:r w:rsidRPr="0042080C">
              <w:rPr>
                <w:rStyle w:val="Hyperlink"/>
                <w:rFonts w:ascii="Arial" w:hAnsi="Arial" w:cs="Arial"/>
                <w:color w:val="auto"/>
                <w:szCs w:val="22"/>
                <w:u w:val="none"/>
              </w:rPr>
              <w:t xml:space="preserve"> and symbols. This book features over 150 works of art. His works address </w:t>
            </w:r>
            <w:r w:rsidR="00DB4175" w:rsidRPr="0042080C">
              <w:rPr>
                <w:rStyle w:val="Hyperlink"/>
                <w:rFonts w:ascii="Arial" w:hAnsi="Arial" w:cs="Arial"/>
                <w:color w:val="auto"/>
                <w:szCs w:val="22"/>
                <w:u w:val="none"/>
              </w:rPr>
              <w:t>cultur</w:t>
            </w:r>
            <w:r w:rsidR="00DB4175">
              <w:rPr>
                <w:rStyle w:val="Hyperlink"/>
                <w:rFonts w:ascii="Arial" w:hAnsi="Arial" w:cs="Arial"/>
                <w:color w:val="auto"/>
                <w:szCs w:val="22"/>
                <w:u w:val="none"/>
              </w:rPr>
              <w:t>al</w:t>
            </w:r>
            <w:r w:rsidRPr="0042080C">
              <w:rPr>
                <w:rStyle w:val="Hyperlink"/>
                <w:rFonts w:ascii="Arial" w:hAnsi="Arial" w:cs="Arial"/>
                <w:color w:val="auto"/>
                <w:szCs w:val="22"/>
                <w:u w:val="none"/>
              </w:rPr>
              <w:t>, social</w:t>
            </w:r>
            <w:r w:rsidR="00DB4175">
              <w:rPr>
                <w:rStyle w:val="Hyperlink"/>
                <w:rFonts w:ascii="Arial" w:hAnsi="Arial" w:cs="Arial"/>
                <w:color w:val="auto"/>
                <w:szCs w:val="22"/>
                <w:u w:val="none"/>
              </w:rPr>
              <w:t>,</w:t>
            </w:r>
            <w:r w:rsidRPr="0042080C">
              <w:rPr>
                <w:rStyle w:val="Hyperlink"/>
                <w:rFonts w:ascii="Arial" w:hAnsi="Arial" w:cs="Arial"/>
                <w:color w:val="auto"/>
                <w:szCs w:val="22"/>
                <w:u w:val="none"/>
              </w:rPr>
              <w:t xml:space="preserve"> and political themes </w:t>
            </w:r>
            <w:r w:rsidR="00DB4175">
              <w:rPr>
                <w:rStyle w:val="Hyperlink"/>
                <w:rFonts w:ascii="Arial" w:hAnsi="Arial" w:cs="Arial"/>
                <w:color w:val="auto"/>
                <w:szCs w:val="22"/>
                <w:u w:val="none"/>
              </w:rPr>
              <w:t xml:space="preserve">by </w:t>
            </w:r>
            <w:r w:rsidRPr="0042080C">
              <w:rPr>
                <w:rStyle w:val="Hyperlink"/>
                <w:rFonts w:ascii="Arial" w:hAnsi="Arial" w:cs="Arial"/>
                <w:color w:val="auto"/>
                <w:szCs w:val="22"/>
                <w:u w:val="none"/>
              </w:rPr>
              <w:t>using symbols, colour</w:t>
            </w:r>
            <w:r w:rsidR="00DB4175">
              <w:rPr>
                <w:rStyle w:val="Hyperlink"/>
                <w:rFonts w:ascii="Arial" w:hAnsi="Arial" w:cs="Arial"/>
                <w:color w:val="auto"/>
                <w:szCs w:val="22"/>
                <w:u w:val="none"/>
              </w:rPr>
              <w:t>,</w:t>
            </w:r>
            <w:r w:rsidRPr="0042080C">
              <w:rPr>
                <w:rStyle w:val="Hyperlink"/>
                <w:rFonts w:ascii="Arial" w:hAnsi="Arial" w:cs="Arial"/>
                <w:color w:val="auto"/>
                <w:szCs w:val="22"/>
                <w:u w:val="none"/>
              </w:rPr>
              <w:t xml:space="preserve"> and traditional elements. Littlechild aims to educate and inspire with his works</w:t>
            </w:r>
            <w:r w:rsidR="00DB4175">
              <w:rPr>
                <w:rStyle w:val="Hyperlink"/>
                <w:rFonts w:ascii="Arial" w:hAnsi="Arial" w:cs="Arial"/>
                <w:color w:val="auto"/>
                <w:szCs w:val="22"/>
                <w:u w:val="none"/>
              </w:rPr>
              <w:t>,</w:t>
            </w:r>
            <w:r w:rsidRPr="0042080C">
              <w:rPr>
                <w:rStyle w:val="Hyperlink"/>
                <w:rFonts w:ascii="Arial" w:hAnsi="Arial" w:cs="Arial"/>
                <w:color w:val="auto"/>
                <w:szCs w:val="22"/>
                <w:u w:val="none"/>
              </w:rPr>
              <w:t xml:space="preserve"> as well as to create a better world.</w:t>
            </w:r>
          </w:p>
          <w:p w14:paraId="11430D16" w14:textId="09C3DA45" w:rsidR="0042080C" w:rsidRPr="0042080C" w:rsidRDefault="00C15B60" w:rsidP="0042080C">
            <w:pPr>
              <w:spacing w:after="60"/>
              <w:rPr>
                <w:rStyle w:val="Hyperlink"/>
                <w:rFonts w:ascii="Arial" w:hAnsi="Arial" w:cs="Arial"/>
                <w:color w:val="auto"/>
                <w:szCs w:val="22"/>
                <w:u w:val="none"/>
              </w:rPr>
            </w:pPr>
            <w:r w:rsidRPr="00160035">
              <w:rPr>
                <w:rStyle w:val="Hyperlink"/>
                <w:rFonts w:ascii="Arial" w:hAnsi="Arial" w:cs="Arial"/>
                <w:i/>
                <w:color w:val="auto"/>
                <w:szCs w:val="22"/>
                <w:u w:val="none"/>
              </w:rPr>
              <w:t>Vistas: Red Ochre</w:t>
            </w:r>
            <w:r w:rsidR="004F6BCD">
              <w:rPr>
                <w:rStyle w:val="Hyperlink"/>
                <w:rFonts w:ascii="Arial" w:hAnsi="Arial" w:cs="Arial"/>
                <w:color w:val="auto"/>
                <w:szCs w:val="22"/>
                <w:u w:val="none"/>
              </w:rPr>
              <w:t>.</w:t>
            </w:r>
            <w:r>
              <w:rPr>
                <w:rStyle w:val="Hyperlink"/>
                <w:rFonts w:ascii="Arial" w:hAnsi="Arial" w:cs="Arial"/>
                <w:color w:val="auto"/>
                <w:szCs w:val="22"/>
                <w:u w:val="none"/>
              </w:rPr>
              <w:t xml:space="preserve"> 2009. Retrieved from:</w:t>
            </w:r>
            <w:r w:rsidR="0042080C" w:rsidRPr="0042080C">
              <w:rPr>
                <w:rStyle w:val="Hyperlink"/>
                <w:rFonts w:ascii="Arial" w:hAnsi="Arial" w:cs="Arial"/>
                <w:color w:val="auto"/>
                <w:szCs w:val="22"/>
                <w:u w:val="none"/>
              </w:rPr>
              <w:t xml:space="preserve"> </w:t>
            </w:r>
            <w:hyperlink r:id="rId10" w:history="1">
              <w:r w:rsidR="0042080C" w:rsidRPr="0042080C">
                <w:rPr>
                  <w:rStyle w:val="Hyperlink"/>
                  <w:rFonts w:ascii="Arial" w:hAnsi="Arial" w:cs="Arial"/>
                  <w:color w:val="auto"/>
                  <w:szCs w:val="22"/>
                  <w:u w:val="none"/>
                </w:rPr>
                <w:t>www.nfb.ca/film/vistas_red_ochre/</w:t>
              </w:r>
            </w:hyperlink>
          </w:p>
          <w:p w14:paraId="5459C97A" w14:textId="093036F9" w:rsidR="0042080C" w:rsidRPr="0042080C" w:rsidRDefault="0042080C" w:rsidP="0042080C">
            <w:pPr>
              <w:spacing w:after="120"/>
              <w:ind w:left="562"/>
              <w:rPr>
                <w:rStyle w:val="Hyperlink"/>
                <w:rFonts w:ascii="Arial" w:hAnsi="Arial" w:cs="Arial"/>
                <w:color w:val="auto"/>
                <w:szCs w:val="22"/>
                <w:u w:val="none"/>
              </w:rPr>
            </w:pPr>
            <w:r w:rsidRPr="0042080C">
              <w:rPr>
                <w:rStyle w:val="Hyperlink"/>
                <w:rFonts w:ascii="Arial" w:hAnsi="Arial" w:cs="Arial"/>
                <w:b/>
                <w:color w:val="auto"/>
                <w:szCs w:val="22"/>
                <w:u w:val="none"/>
              </w:rPr>
              <w:t>Summary</w:t>
            </w:r>
            <w:r w:rsidRPr="0042080C">
              <w:rPr>
                <w:rStyle w:val="Hyperlink"/>
                <w:rFonts w:ascii="Arial" w:hAnsi="Arial" w:cs="Arial"/>
                <w:color w:val="auto"/>
                <w:szCs w:val="22"/>
                <w:u w:val="none"/>
              </w:rPr>
              <w:t xml:space="preserve">: This short </w:t>
            </w:r>
            <w:r w:rsidR="00DB4175">
              <w:rPr>
                <w:rStyle w:val="Hyperlink"/>
                <w:rFonts w:ascii="Arial" w:hAnsi="Arial" w:cs="Arial"/>
                <w:color w:val="auto"/>
                <w:szCs w:val="22"/>
                <w:u w:val="none"/>
              </w:rPr>
              <w:t>three-</w:t>
            </w:r>
            <w:r w:rsidRPr="0042080C">
              <w:rPr>
                <w:rStyle w:val="Hyperlink"/>
                <w:rFonts w:ascii="Arial" w:hAnsi="Arial" w:cs="Arial"/>
                <w:color w:val="auto"/>
                <w:szCs w:val="22"/>
                <w:u w:val="none"/>
              </w:rPr>
              <w:t>minute film</w:t>
            </w:r>
            <w:r w:rsidR="00DB4175">
              <w:rPr>
                <w:rStyle w:val="Hyperlink"/>
                <w:rFonts w:ascii="Arial" w:hAnsi="Arial" w:cs="Arial"/>
                <w:color w:val="auto"/>
                <w:szCs w:val="22"/>
                <w:u w:val="none"/>
              </w:rPr>
              <w:t xml:space="preserve"> available from the National Film Board of Canada</w:t>
            </w:r>
            <w:r w:rsidRPr="0042080C">
              <w:rPr>
                <w:rStyle w:val="Hyperlink"/>
                <w:rFonts w:ascii="Arial" w:hAnsi="Arial" w:cs="Arial"/>
                <w:color w:val="auto"/>
                <w:szCs w:val="22"/>
                <w:u w:val="none"/>
              </w:rPr>
              <w:t xml:space="preserve"> </w:t>
            </w:r>
            <w:r w:rsidR="00DB4175">
              <w:rPr>
                <w:rStyle w:val="Hyperlink"/>
                <w:rFonts w:ascii="Arial" w:hAnsi="Arial" w:cs="Arial"/>
                <w:color w:val="auto"/>
                <w:szCs w:val="22"/>
                <w:u w:val="none"/>
              </w:rPr>
              <w:t xml:space="preserve">uses pictures and music to </w:t>
            </w:r>
            <w:r w:rsidRPr="0042080C">
              <w:rPr>
                <w:rStyle w:val="Hyperlink"/>
                <w:rFonts w:ascii="Arial" w:hAnsi="Arial" w:cs="Arial"/>
                <w:color w:val="auto"/>
                <w:szCs w:val="22"/>
                <w:u w:val="none"/>
              </w:rPr>
              <w:t>tell the story of living as an Indigenous person in Newfoundland.</w:t>
            </w:r>
          </w:p>
          <w:p w14:paraId="139327E9" w14:textId="77777777" w:rsidR="00DB18C4" w:rsidRPr="00F5133C" w:rsidRDefault="00DB44AB" w:rsidP="003A19D9">
            <w:pPr>
              <w:spacing w:before="120" w:after="60"/>
              <w:rPr>
                <w:rFonts w:ascii="Arial" w:hAnsi="Arial" w:cs="Arial"/>
                <w:b/>
                <w:color w:val="538135"/>
                <w:sz w:val="24"/>
              </w:rPr>
            </w:pPr>
            <w:r w:rsidRPr="00F5133C">
              <w:rPr>
                <w:rFonts w:ascii="Arial" w:hAnsi="Arial" w:cs="Arial"/>
                <w:b/>
                <w:color w:val="538135"/>
                <w:sz w:val="24"/>
              </w:rPr>
              <w:t>Purpose</w:t>
            </w:r>
          </w:p>
          <w:p w14:paraId="0F6EE047" w14:textId="4EDC69AE" w:rsidR="003E1547" w:rsidRDefault="007B1524" w:rsidP="003125C5">
            <w:pPr>
              <w:rPr>
                <w:rFonts w:ascii="Arial" w:hAnsi="Arial" w:cs="Arial"/>
              </w:rPr>
            </w:pPr>
            <w:r w:rsidRPr="00873D65">
              <w:rPr>
                <w:rFonts w:ascii="Arial" w:hAnsi="Arial" w:cs="Arial"/>
              </w:rPr>
              <w:t>In this lesson</w:t>
            </w:r>
            <w:r>
              <w:rPr>
                <w:rFonts w:ascii="Arial" w:hAnsi="Arial" w:cs="Arial"/>
              </w:rPr>
              <w:t xml:space="preserve">, students will </w:t>
            </w:r>
            <w:r w:rsidR="003125C5" w:rsidRPr="003125C5">
              <w:rPr>
                <w:rFonts w:ascii="Arial" w:hAnsi="Arial" w:cs="Arial"/>
              </w:rPr>
              <w:t xml:space="preserve">develop understandings of the two perspectives </w:t>
            </w:r>
            <w:r w:rsidR="00DB4175">
              <w:rPr>
                <w:rFonts w:ascii="Arial" w:hAnsi="Arial" w:cs="Arial"/>
              </w:rPr>
              <w:t>about</w:t>
            </w:r>
            <w:r w:rsidR="00DB4175" w:rsidRPr="003125C5">
              <w:rPr>
                <w:rFonts w:ascii="Arial" w:hAnsi="Arial" w:cs="Arial"/>
              </w:rPr>
              <w:t xml:space="preserve"> </w:t>
            </w:r>
            <w:r w:rsidR="003125C5" w:rsidRPr="003125C5">
              <w:rPr>
                <w:rFonts w:ascii="Arial" w:hAnsi="Arial" w:cs="Arial"/>
              </w:rPr>
              <w:t>the spirit and intent of First Nations</w:t>
            </w:r>
            <w:r w:rsidR="00DB4175">
              <w:rPr>
                <w:rFonts w:ascii="Arial" w:hAnsi="Arial" w:cs="Arial"/>
              </w:rPr>
              <w:t>’</w:t>
            </w:r>
            <w:r w:rsidR="003125C5" w:rsidRPr="003125C5">
              <w:rPr>
                <w:rFonts w:ascii="Arial" w:hAnsi="Arial" w:cs="Arial"/>
              </w:rPr>
              <w:t xml:space="preserve"> treaties: Government (Crown) perspective and First Nations</w:t>
            </w:r>
            <w:r w:rsidR="00DB4175">
              <w:rPr>
                <w:rFonts w:ascii="Arial" w:hAnsi="Arial" w:cs="Arial"/>
              </w:rPr>
              <w:t>’</w:t>
            </w:r>
            <w:r w:rsidR="003125C5" w:rsidRPr="003125C5">
              <w:rPr>
                <w:rFonts w:ascii="Arial" w:hAnsi="Arial" w:cs="Arial"/>
              </w:rPr>
              <w:t xml:space="preserve"> perspectives. Students will analyze and compare different perspectives </w:t>
            </w:r>
            <w:r w:rsidR="00DB4175">
              <w:rPr>
                <w:rFonts w:ascii="Arial" w:hAnsi="Arial" w:cs="Arial"/>
              </w:rPr>
              <w:t>about</w:t>
            </w:r>
            <w:r w:rsidR="00DB4175" w:rsidRPr="003125C5">
              <w:rPr>
                <w:rFonts w:ascii="Arial" w:hAnsi="Arial" w:cs="Arial"/>
              </w:rPr>
              <w:t xml:space="preserve"> </w:t>
            </w:r>
            <w:r w:rsidR="003125C5" w:rsidRPr="003125C5">
              <w:rPr>
                <w:rFonts w:ascii="Arial" w:hAnsi="Arial" w:cs="Arial"/>
              </w:rPr>
              <w:t>the treaties through research to create an artistic representation that depicts these perspectives in unique ways. Students will illuminate these differences using distinct art forms, artistic choice of colours, materials, and medium</w:t>
            </w:r>
            <w:r w:rsidR="003125C5">
              <w:rPr>
                <w:rFonts w:ascii="Arial" w:hAnsi="Arial" w:cs="Arial"/>
              </w:rPr>
              <w:t>.</w:t>
            </w:r>
          </w:p>
          <w:p w14:paraId="2B9EB3F9" w14:textId="77777777" w:rsidR="00DB18C4" w:rsidRPr="00F5133C" w:rsidRDefault="00DB44AB" w:rsidP="00F5133C">
            <w:pPr>
              <w:spacing w:before="120" w:after="60"/>
              <w:rPr>
                <w:rFonts w:ascii="Arial" w:hAnsi="Arial" w:cs="Arial"/>
                <w:b/>
                <w:color w:val="538135"/>
                <w:sz w:val="24"/>
              </w:rPr>
            </w:pPr>
            <w:r w:rsidRPr="00F5133C">
              <w:rPr>
                <w:rFonts w:ascii="Arial" w:hAnsi="Arial" w:cs="Arial"/>
                <w:b/>
                <w:color w:val="538135"/>
                <w:sz w:val="24"/>
              </w:rPr>
              <w:t>Introduction</w:t>
            </w:r>
          </w:p>
          <w:p w14:paraId="48BDDF9A" w14:textId="39DF7910" w:rsidR="000E2C16" w:rsidRDefault="000E2C16" w:rsidP="000E2C16">
            <w:pPr>
              <w:spacing w:before="120" w:after="60"/>
              <w:rPr>
                <w:rFonts w:ascii="Arial" w:hAnsi="Arial" w:cs="Arial"/>
              </w:rPr>
            </w:pPr>
            <w:r w:rsidRPr="000E2C16">
              <w:rPr>
                <w:rFonts w:ascii="Arial" w:hAnsi="Arial" w:cs="Arial"/>
              </w:rPr>
              <w:t>As a large group, a</w:t>
            </w:r>
            <w:r w:rsidR="003125C5" w:rsidRPr="003125C5">
              <w:rPr>
                <w:rFonts w:ascii="Arial" w:hAnsi="Arial" w:cs="Arial"/>
              </w:rPr>
              <w:t xml:space="preserve">sk students what they know about treaties in Canada. Record students’ answers on a </w:t>
            </w:r>
            <w:r w:rsidR="00DB4175">
              <w:rPr>
                <w:rFonts w:ascii="Arial" w:hAnsi="Arial" w:cs="Arial"/>
              </w:rPr>
              <w:t>T</w:t>
            </w:r>
            <w:r w:rsidR="003125C5" w:rsidRPr="003125C5">
              <w:rPr>
                <w:rFonts w:ascii="Arial" w:hAnsi="Arial" w:cs="Arial"/>
              </w:rPr>
              <w:t xml:space="preserve">-chart </w:t>
            </w:r>
            <w:r w:rsidR="00DB2CDD">
              <w:rPr>
                <w:rFonts w:ascii="Arial" w:hAnsi="Arial" w:cs="Arial"/>
              </w:rPr>
              <w:t>under</w:t>
            </w:r>
            <w:r w:rsidR="00DB2CDD" w:rsidRPr="003125C5">
              <w:rPr>
                <w:rFonts w:ascii="Arial" w:hAnsi="Arial" w:cs="Arial"/>
              </w:rPr>
              <w:t xml:space="preserve"> </w:t>
            </w:r>
            <w:r w:rsidR="003125C5" w:rsidRPr="003125C5">
              <w:rPr>
                <w:rFonts w:ascii="Arial" w:hAnsi="Arial" w:cs="Arial"/>
              </w:rPr>
              <w:t xml:space="preserve">the </w:t>
            </w:r>
            <w:r w:rsidR="00DB4175">
              <w:rPr>
                <w:rFonts w:ascii="Arial" w:hAnsi="Arial" w:cs="Arial"/>
              </w:rPr>
              <w:t xml:space="preserve">following </w:t>
            </w:r>
            <w:r w:rsidR="003125C5" w:rsidRPr="003125C5">
              <w:rPr>
                <w:rFonts w:ascii="Arial" w:hAnsi="Arial" w:cs="Arial"/>
              </w:rPr>
              <w:t xml:space="preserve">headings: First Nations </w:t>
            </w:r>
            <w:r w:rsidR="00DB4175">
              <w:rPr>
                <w:rFonts w:ascii="Arial" w:hAnsi="Arial" w:cs="Arial"/>
              </w:rPr>
              <w:t>P</w:t>
            </w:r>
            <w:r w:rsidR="00DB4175" w:rsidRPr="003125C5">
              <w:rPr>
                <w:rFonts w:ascii="Arial" w:hAnsi="Arial" w:cs="Arial"/>
              </w:rPr>
              <w:t xml:space="preserve">erspectives </w:t>
            </w:r>
            <w:r w:rsidR="003125C5" w:rsidRPr="003125C5">
              <w:rPr>
                <w:rFonts w:ascii="Arial" w:hAnsi="Arial" w:cs="Arial"/>
              </w:rPr>
              <w:t xml:space="preserve">on Treaty and Government (Crown) </w:t>
            </w:r>
            <w:r w:rsidR="00DB4175">
              <w:rPr>
                <w:rFonts w:ascii="Arial" w:hAnsi="Arial" w:cs="Arial"/>
              </w:rPr>
              <w:t>P</w:t>
            </w:r>
            <w:r w:rsidR="00DB4175" w:rsidRPr="003125C5">
              <w:rPr>
                <w:rFonts w:ascii="Arial" w:hAnsi="Arial" w:cs="Arial"/>
              </w:rPr>
              <w:t xml:space="preserve">erspectives </w:t>
            </w:r>
            <w:r w:rsidR="003125C5" w:rsidRPr="003125C5">
              <w:rPr>
                <w:rFonts w:ascii="Arial" w:hAnsi="Arial" w:cs="Arial"/>
              </w:rPr>
              <w:t xml:space="preserve">on Treaty. </w:t>
            </w:r>
            <w:r w:rsidR="005157E2">
              <w:rPr>
                <w:rFonts w:ascii="Arial" w:hAnsi="Arial" w:cs="Arial"/>
              </w:rPr>
              <w:t>S</w:t>
            </w:r>
            <w:r w:rsidR="003125C5" w:rsidRPr="003125C5">
              <w:rPr>
                <w:rFonts w:ascii="Arial" w:hAnsi="Arial" w:cs="Arial"/>
              </w:rPr>
              <w:t xml:space="preserve">tudents </w:t>
            </w:r>
            <w:r w:rsidR="005157E2">
              <w:rPr>
                <w:rFonts w:ascii="Arial" w:hAnsi="Arial" w:cs="Arial"/>
              </w:rPr>
              <w:t>will</w:t>
            </w:r>
            <w:r w:rsidR="005157E2" w:rsidRPr="003125C5">
              <w:rPr>
                <w:rFonts w:ascii="Arial" w:hAnsi="Arial" w:cs="Arial"/>
              </w:rPr>
              <w:t xml:space="preserve"> </w:t>
            </w:r>
            <w:r w:rsidR="003125C5" w:rsidRPr="003125C5">
              <w:rPr>
                <w:rFonts w:ascii="Arial" w:hAnsi="Arial" w:cs="Arial"/>
              </w:rPr>
              <w:t xml:space="preserve">choose </w:t>
            </w:r>
            <w:r w:rsidR="00C63391">
              <w:rPr>
                <w:rFonts w:ascii="Arial" w:hAnsi="Arial" w:cs="Arial"/>
              </w:rPr>
              <w:t>under</w:t>
            </w:r>
            <w:r w:rsidR="00C63391" w:rsidRPr="003125C5">
              <w:rPr>
                <w:rFonts w:ascii="Arial" w:hAnsi="Arial" w:cs="Arial"/>
              </w:rPr>
              <w:t xml:space="preserve"> </w:t>
            </w:r>
            <w:r w:rsidR="003125C5" w:rsidRPr="003125C5">
              <w:rPr>
                <w:rFonts w:ascii="Arial" w:hAnsi="Arial" w:cs="Arial"/>
              </w:rPr>
              <w:t xml:space="preserve">which </w:t>
            </w:r>
            <w:r w:rsidR="00C63391">
              <w:rPr>
                <w:rFonts w:ascii="Arial" w:hAnsi="Arial" w:cs="Arial"/>
              </w:rPr>
              <w:t>heading</w:t>
            </w:r>
            <w:r w:rsidR="003125C5" w:rsidRPr="003125C5">
              <w:rPr>
                <w:rFonts w:ascii="Arial" w:hAnsi="Arial" w:cs="Arial"/>
              </w:rPr>
              <w:t xml:space="preserve"> their </w:t>
            </w:r>
            <w:r w:rsidR="00C63391">
              <w:rPr>
                <w:rFonts w:ascii="Arial" w:hAnsi="Arial" w:cs="Arial"/>
              </w:rPr>
              <w:t>responses</w:t>
            </w:r>
            <w:r w:rsidR="00C63391" w:rsidRPr="003125C5">
              <w:rPr>
                <w:rFonts w:ascii="Arial" w:hAnsi="Arial" w:cs="Arial"/>
              </w:rPr>
              <w:t xml:space="preserve"> </w:t>
            </w:r>
            <w:r w:rsidR="00BF79D1">
              <w:rPr>
                <w:rFonts w:ascii="Arial" w:hAnsi="Arial" w:cs="Arial"/>
              </w:rPr>
              <w:t>belong</w:t>
            </w:r>
            <w:r w:rsidR="003125C5" w:rsidRPr="003125C5">
              <w:rPr>
                <w:rFonts w:ascii="Arial" w:hAnsi="Arial" w:cs="Arial"/>
              </w:rPr>
              <w:t>. Students will deepen and broaden their understandings by reading</w:t>
            </w:r>
            <w:r>
              <w:rPr>
                <w:rFonts w:ascii="Arial" w:hAnsi="Arial" w:cs="Arial"/>
              </w:rPr>
              <w:t xml:space="preserve"> the</w:t>
            </w:r>
            <w:r w:rsidR="003125C5" w:rsidRPr="003125C5">
              <w:rPr>
                <w:rFonts w:ascii="Arial" w:hAnsi="Arial" w:cs="Arial"/>
              </w:rPr>
              <w:t xml:space="preserve"> articles explaining different perspectives on </w:t>
            </w:r>
            <w:r>
              <w:rPr>
                <w:rFonts w:ascii="Arial" w:hAnsi="Arial" w:cs="Arial"/>
              </w:rPr>
              <w:t>t</w:t>
            </w:r>
            <w:r w:rsidR="003125C5" w:rsidRPr="00CD5CC9">
              <w:rPr>
                <w:rFonts w:ascii="Arial" w:hAnsi="Arial" w:cs="Arial"/>
              </w:rPr>
              <w:t>reaties:</w:t>
            </w:r>
            <w:r w:rsidR="003125C5" w:rsidRPr="004E523E">
              <w:rPr>
                <w:rFonts w:ascii="Arial" w:hAnsi="Arial" w:cs="Arial"/>
                <w:i/>
              </w:rPr>
              <w:t xml:space="preserve"> Treaties from 1760-1923: Two Sides to the Story </w:t>
            </w:r>
            <w:r w:rsidR="003125C5" w:rsidRPr="003125C5">
              <w:rPr>
                <w:rFonts w:ascii="Arial" w:hAnsi="Arial" w:cs="Arial"/>
              </w:rPr>
              <w:t xml:space="preserve">and </w:t>
            </w:r>
            <w:r w:rsidR="003125C5" w:rsidRPr="004E523E">
              <w:rPr>
                <w:rFonts w:ascii="Arial" w:hAnsi="Arial" w:cs="Arial"/>
                <w:i/>
              </w:rPr>
              <w:t>Treaties: Negotiations and Rights</w:t>
            </w:r>
            <w:r w:rsidR="003125C5" w:rsidRPr="003125C5">
              <w:rPr>
                <w:rFonts w:ascii="Arial" w:hAnsi="Arial" w:cs="Arial"/>
              </w:rPr>
              <w:t>.</w:t>
            </w:r>
            <w:r w:rsidRPr="00C61B05">
              <w:rPr>
                <w:rFonts w:ascii="Arial" w:hAnsi="Arial" w:cs="Arial"/>
              </w:rPr>
              <w:t xml:space="preserve"> </w:t>
            </w:r>
          </w:p>
          <w:p w14:paraId="02275C4A" w14:textId="044D36FE" w:rsidR="000E2C16" w:rsidRDefault="000E2C16" w:rsidP="000E2C16">
            <w:pPr>
              <w:spacing w:before="120" w:after="60"/>
              <w:rPr>
                <w:rFonts w:ascii="Arial" w:hAnsi="Arial" w:cs="Arial"/>
              </w:rPr>
            </w:pPr>
            <w:r w:rsidRPr="00C61B05">
              <w:rPr>
                <w:rFonts w:ascii="Arial" w:hAnsi="Arial" w:cs="Arial"/>
              </w:rPr>
              <w:t>After read</w:t>
            </w:r>
            <w:r>
              <w:rPr>
                <w:rFonts w:ascii="Arial" w:hAnsi="Arial" w:cs="Arial"/>
              </w:rPr>
              <w:t>ing</w:t>
            </w:r>
            <w:r w:rsidRPr="00C61B05">
              <w:rPr>
                <w:rFonts w:ascii="Arial" w:hAnsi="Arial" w:cs="Arial"/>
              </w:rPr>
              <w:t xml:space="preserve"> the articles, studen</w:t>
            </w:r>
            <w:r>
              <w:rPr>
                <w:rFonts w:ascii="Arial" w:hAnsi="Arial" w:cs="Arial"/>
              </w:rPr>
              <w:t>ts will work in pairs to identify and discuss the big ideas from these articles. Students will then reflect on the responses on the T-chart and make any additions or changes to extend the big ideas listed. Have the students share their reasons for the changes with the larger group.</w:t>
            </w:r>
          </w:p>
          <w:p w14:paraId="026B296F" w14:textId="2019A03A" w:rsidR="00A95862" w:rsidRPr="00CD5CC9" w:rsidRDefault="001411AD" w:rsidP="00CD5CC9">
            <w:pPr>
              <w:spacing w:before="120" w:after="60"/>
              <w:rPr>
                <w:rFonts w:ascii="Arial" w:hAnsi="Arial" w:cs="Arial"/>
              </w:rPr>
            </w:pPr>
            <w:r>
              <w:rPr>
                <w:rFonts w:ascii="Arial" w:hAnsi="Arial" w:cs="Arial"/>
              </w:rPr>
              <w:t xml:space="preserve">Explain to students that some of these big ideas will form the foundational aspects of their art project. </w:t>
            </w:r>
            <w:r w:rsidR="000E2C16">
              <w:rPr>
                <w:rFonts w:ascii="Arial" w:hAnsi="Arial" w:cs="Arial"/>
              </w:rPr>
              <w:t>The big</w:t>
            </w:r>
            <w:r w:rsidR="000E2C16" w:rsidRPr="00C61B05">
              <w:rPr>
                <w:rFonts w:ascii="Arial" w:hAnsi="Arial" w:cs="Arial"/>
              </w:rPr>
              <w:t xml:space="preserve"> ideas </w:t>
            </w:r>
            <w:r w:rsidR="000E2C16">
              <w:rPr>
                <w:rFonts w:ascii="Arial" w:hAnsi="Arial" w:cs="Arial"/>
              </w:rPr>
              <w:t xml:space="preserve">gathered </w:t>
            </w:r>
            <w:r w:rsidR="000E2C16" w:rsidRPr="00C61B05">
              <w:rPr>
                <w:rFonts w:ascii="Arial" w:hAnsi="Arial" w:cs="Arial"/>
              </w:rPr>
              <w:t>(</w:t>
            </w:r>
            <w:r w:rsidR="000E2C16">
              <w:rPr>
                <w:rFonts w:ascii="Arial" w:hAnsi="Arial" w:cs="Arial"/>
              </w:rPr>
              <w:t xml:space="preserve">i.e., </w:t>
            </w:r>
            <w:r w:rsidR="000E2C16" w:rsidRPr="00C61B05">
              <w:rPr>
                <w:rFonts w:ascii="Arial" w:hAnsi="Arial" w:cs="Arial"/>
              </w:rPr>
              <w:t>beliefs about signing peace and f</w:t>
            </w:r>
            <w:r w:rsidR="000E2C16">
              <w:rPr>
                <w:rFonts w:ascii="Arial" w:hAnsi="Arial" w:cs="Arial"/>
              </w:rPr>
              <w:t xml:space="preserve">riendship treaties) may reflect different perspectives </w:t>
            </w:r>
            <w:r>
              <w:rPr>
                <w:rFonts w:ascii="Arial" w:hAnsi="Arial" w:cs="Arial"/>
              </w:rPr>
              <w:t xml:space="preserve">as they informed the spirit and intent of the treaties and their impact on relationships </w:t>
            </w:r>
            <w:r w:rsidR="000E2C16">
              <w:rPr>
                <w:rFonts w:ascii="Arial" w:hAnsi="Arial" w:cs="Arial"/>
              </w:rPr>
              <w:t xml:space="preserve">regarding land, resources, culture, identity, belonging, and power. </w:t>
            </w:r>
          </w:p>
          <w:p w14:paraId="64212FDC" w14:textId="77777777" w:rsidR="00DB18C4" w:rsidRPr="00F5133C" w:rsidRDefault="00DB44AB" w:rsidP="003A19D9">
            <w:pPr>
              <w:spacing w:before="120" w:after="60"/>
              <w:rPr>
                <w:rFonts w:ascii="Arial" w:hAnsi="Arial" w:cs="Arial"/>
                <w:b/>
                <w:color w:val="538135"/>
                <w:sz w:val="24"/>
              </w:rPr>
            </w:pPr>
            <w:r w:rsidRPr="00F5133C">
              <w:rPr>
                <w:rFonts w:ascii="Arial" w:hAnsi="Arial" w:cs="Arial"/>
                <w:b/>
                <w:color w:val="538135"/>
                <w:sz w:val="24"/>
              </w:rPr>
              <w:t>Activity/Experience</w:t>
            </w:r>
          </w:p>
          <w:p w14:paraId="781FC3CB" w14:textId="0D78AB07" w:rsidR="00570D67" w:rsidRDefault="00C61B05" w:rsidP="00C61B05">
            <w:pPr>
              <w:spacing w:before="120" w:after="60"/>
              <w:rPr>
                <w:rFonts w:ascii="Arial" w:hAnsi="Arial" w:cs="Arial"/>
              </w:rPr>
            </w:pPr>
            <w:r w:rsidRPr="00C61B05">
              <w:rPr>
                <w:rFonts w:ascii="Arial" w:hAnsi="Arial" w:cs="Arial"/>
              </w:rPr>
              <w:t xml:space="preserve">Share the resource </w:t>
            </w:r>
            <w:r w:rsidR="00570D67" w:rsidRPr="00570D67">
              <w:rPr>
                <w:rFonts w:ascii="Arial" w:hAnsi="Arial" w:cs="Arial"/>
                <w:i/>
              </w:rPr>
              <w:t>George Littlechild:</w:t>
            </w:r>
            <w:r w:rsidR="00570D67">
              <w:rPr>
                <w:rFonts w:ascii="Arial" w:hAnsi="Arial" w:cs="Arial"/>
              </w:rPr>
              <w:t xml:space="preserve"> </w:t>
            </w:r>
            <w:r w:rsidRPr="00C61B05">
              <w:rPr>
                <w:rFonts w:ascii="Arial" w:hAnsi="Arial" w:cs="Arial"/>
                <w:i/>
              </w:rPr>
              <w:t>The Spirit Giggles Within</w:t>
            </w:r>
            <w:r w:rsidR="00570D67" w:rsidRPr="00570D67">
              <w:rPr>
                <w:rFonts w:ascii="Arial" w:hAnsi="Arial" w:cs="Arial"/>
              </w:rPr>
              <w:t>,</w:t>
            </w:r>
            <w:r w:rsidRPr="00C61B05">
              <w:rPr>
                <w:rFonts w:ascii="Arial" w:hAnsi="Arial" w:cs="Arial"/>
                <w:i/>
              </w:rPr>
              <w:t xml:space="preserve"> </w:t>
            </w:r>
            <w:r w:rsidRPr="00C61B05">
              <w:rPr>
                <w:rFonts w:ascii="Arial" w:hAnsi="Arial" w:cs="Arial"/>
              </w:rPr>
              <w:t>by Cree artist George Littlechild</w:t>
            </w:r>
            <w:r w:rsidR="00570D67">
              <w:rPr>
                <w:rFonts w:ascii="Arial" w:hAnsi="Arial" w:cs="Arial"/>
              </w:rPr>
              <w:t xml:space="preserve">. </w:t>
            </w:r>
            <w:r w:rsidR="005157E2">
              <w:rPr>
                <w:rFonts w:ascii="Arial" w:hAnsi="Arial" w:cs="Arial"/>
              </w:rPr>
              <w:t>D</w:t>
            </w:r>
            <w:r w:rsidR="00345521">
              <w:rPr>
                <w:rFonts w:ascii="Arial" w:hAnsi="Arial" w:cs="Arial"/>
              </w:rPr>
              <w:t xml:space="preserve">irect </w:t>
            </w:r>
            <w:r w:rsidR="00570D67">
              <w:rPr>
                <w:rFonts w:ascii="Arial" w:hAnsi="Arial" w:cs="Arial"/>
              </w:rPr>
              <w:t xml:space="preserve">the students’ </w:t>
            </w:r>
            <w:r w:rsidR="00345521">
              <w:rPr>
                <w:rFonts w:ascii="Arial" w:hAnsi="Arial" w:cs="Arial"/>
              </w:rPr>
              <w:t xml:space="preserve">focus to </w:t>
            </w:r>
            <w:r w:rsidR="001411AD">
              <w:rPr>
                <w:rFonts w:ascii="Arial" w:hAnsi="Arial" w:cs="Arial"/>
              </w:rPr>
              <w:t xml:space="preserve">the artwork on pages 41, 59, and 88 to recognize </w:t>
            </w:r>
            <w:proofErr w:type="spellStart"/>
            <w:r w:rsidR="00570D67">
              <w:rPr>
                <w:rFonts w:ascii="Arial" w:hAnsi="Arial" w:cs="Arial"/>
              </w:rPr>
              <w:t>Littlechild’s</w:t>
            </w:r>
            <w:proofErr w:type="spellEnd"/>
            <w:r w:rsidR="00570D67">
              <w:rPr>
                <w:rFonts w:ascii="Arial" w:hAnsi="Arial" w:cs="Arial"/>
              </w:rPr>
              <w:t xml:space="preserve"> </w:t>
            </w:r>
            <w:r w:rsidR="00345521">
              <w:rPr>
                <w:rFonts w:ascii="Arial" w:hAnsi="Arial" w:cs="Arial"/>
              </w:rPr>
              <w:t xml:space="preserve">use of colour, symbols, and medium </w:t>
            </w:r>
            <w:r w:rsidR="00570D67">
              <w:rPr>
                <w:rFonts w:ascii="Arial" w:hAnsi="Arial" w:cs="Arial"/>
              </w:rPr>
              <w:t>to</w:t>
            </w:r>
            <w:r w:rsidR="00345521">
              <w:rPr>
                <w:rFonts w:ascii="Arial" w:hAnsi="Arial" w:cs="Arial"/>
              </w:rPr>
              <w:t xml:space="preserve"> depict emotions, mood</w:t>
            </w:r>
            <w:r w:rsidR="00570D67">
              <w:rPr>
                <w:rFonts w:ascii="Arial" w:hAnsi="Arial" w:cs="Arial"/>
              </w:rPr>
              <w:t>,</w:t>
            </w:r>
            <w:r w:rsidR="00345521">
              <w:rPr>
                <w:rFonts w:ascii="Arial" w:hAnsi="Arial" w:cs="Arial"/>
              </w:rPr>
              <w:t xml:space="preserve"> and cultural influences</w:t>
            </w:r>
            <w:r w:rsidR="000C00C5">
              <w:rPr>
                <w:rFonts w:ascii="Arial" w:hAnsi="Arial" w:cs="Arial"/>
              </w:rPr>
              <w:t xml:space="preserve"> and how </w:t>
            </w:r>
            <w:r w:rsidR="00BF79D1">
              <w:rPr>
                <w:rFonts w:ascii="Arial" w:hAnsi="Arial" w:cs="Arial"/>
              </w:rPr>
              <w:t>they</w:t>
            </w:r>
            <w:r w:rsidR="000C00C5">
              <w:rPr>
                <w:rFonts w:ascii="Arial" w:hAnsi="Arial" w:cs="Arial"/>
              </w:rPr>
              <w:t xml:space="preserve"> relate to big ideas about treaties</w:t>
            </w:r>
            <w:r w:rsidR="00345521">
              <w:rPr>
                <w:rFonts w:ascii="Arial" w:hAnsi="Arial" w:cs="Arial"/>
              </w:rPr>
              <w:t>.</w:t>
            </w:r>
          </w:p>
          <w:p w14:paraId="75A7444B" w14:textId="3A79EC93" w:rsidR="00570D67" w:rsidRDefault="000C00C5" w:rsidP="00C61B05">
            <w:pPr>
              <w:spacing w:before="120" w:after="60"/>
              <w:rPr>
                <w:rFonts w:ascii="Arial" w:hAnsi="Arial" w:cs="Arial"/>
              </w:rPr>
            </w:pPr>
            <w:r>
              <w:rPr>
                <w:rFonts w:ascii="Arial" w:hAnsi="Arial" w:cs="Arial"/>
              </w:rPr>
              <w:t>S</w:t>
            </w:r>
            <w:r w:rsidR="00C61B05" w:rsidRPr="00C61B05">
              <w:rPr>
                <w:rFonts w:ascii="Arial" w:hAnsi="Arial" w:cs="Arial"/>
              </w:rPr>
              <w:t xml:space="preserve">how the National Film Board of Canada short film </w:t>
            </w:r>
            <w:r w:rsidR="00570D67" w:rsidRPr="00570D67">
              <w:rPr>
                <w:rFonts w:ascii="Arial" w:hAnsi="Arial" w:cs="Arial"/>
                <w:i/>
              </w:rPr>
              <w:t>Vistas:</w:t>
            </w:r>
            <w:r w:rsidR="00570D67">
              <w:rPr>
                <w:rFonts w:ascii="Arial" w:hAnsi="Arial" w:cs="Arial"/>
              </w:rPr>
              <w:t xml:space="preserve"> </w:t>
            </w:r>
            <w:r w:rsidR="00C61B05" w:rsidRPr="00C61B05">
              <w:rPr>
                <w:rFonts w:ascii="Arial" w:hAnsi="Arial" w:cs="Arial"/>
                <w:i/>
              </w:rPr>
              <w:t>Red Ochre</w:t>
            </w:r>
            <w:r w:rsidR="00B10936">
              <w:rPr>
                <w:rFonts w:ascii="Arial" w:hAnsi="Arial" w:cs="Arial"/>
                <w:i/>
              </w:rPr>
              <w:t xml:space="preserve"> </w:t>
            </w:r>
            <w:r w:rsidR="00B10936">
              <w:rPr>
                <w:rFonts w:ascii="Arial" w:hAnsi="Arial" w:cs="Arial"/>
              </w:rPr>
              <w:t xml:space="preserve">as an example of </w:t>
            </w:r>
            <w:r w:rsidR="00CD5CC9">
              <w:rPr>
                <w:rFonts w:ascii="Arial" w:hAnsi="Arial" w:cs="Arial"/>
              </w:rPr>
              <w:t xml:space="preserve">how </w:t>
            </w:r>
            <w:r w:rsidR="00B10936">
              <w:rPr>
                <w:rFonts w:ascii="Arial" w:hAnsi="Arial" w:cs="Arial"/>
              </w:rPr>
              <w:t xml:space="preserve">visual art </w:t>
            </w:r>
            <w:r w:rsidR="00CD5CC9">
              <w:rPr>
                <w:rFonts w:ascii="Arial" w:hAnsi="Arial" w:cs="Arial"/>
              </w:rPr>
              <w:t xml:space="preserve">can be used </w:t>
            </w:r>
            <w:r w:rsidR="00B10936">
              <w:rPr>
                <w:rFonts w:ascii="Arial" w:hAnsi="Arial" w:cs="Arial"/>
              </w:rPr>
              <w:t>to connect to story through perspectives on power, stor</w:t>
            </w:r>
            <w:r w:rsidR="00CD5CC9">
              <w:rPr>
                <w:rFonts w:ascii="Arial" w:hAnsi="Arial" w:cs="Arial"/>
              </w:rPr>
              <w:t>ies</w:t>
            </w:r>
            <w:r w:rsidR="00570D67">
              <w:rPr>
                <w:rFonts w:ascii="Arial" w:hAnsi="Arial" w:cs="Arial"/>
              </w:rPr>
              <w:t>,</w:t>
            </w:r>
            <w:r w:rsidR="00B10936">
              <w:rPr>
                <w:rFonts w:ascii="Arial" w:hAnsi="Arial" w:cs="Arial"/>
              </w:rPr>
              <w:t xml:space="preserve"> and belonging</w:t>
            </w:r>
            <w:r w:rsidR="00C61B05" w:rsidRPr="00C61B05">
              <w:rPr>
                <w:rFonts w:ascii="Arial" w:hAnsi="Arial" w:cs="Arial"/>
                <w:i/>
              </w:rPr>
              <w:t>.</w:t>
            </w:r>
            <w:r w:rsidR="00B10936">
              <w:rPr>
                <w:rFonts w:ascii="Arial" w:hAnsi="Arial" w:cs="Arial"/>
              </w:rPr>
              <w:t xml:space="preserve"> </w:t>
            </w:r>
          </w:p>
          <w:p w14:paraId="2CF3F3B3" w14:textId="72758BC8" w:rsidR="00C61B05" w:rsidRPr="00C61B05" w:rsidRDefault="00A95FFD" w:rsidP="00C61B05">
            <w:pPr>
              <w:spacing w:before="120" w:after="60"/>
              <w:rPr>
                <w:rFonts w:ascii="Arial" w:hAnsi="Arial" w:cs="Arial"/>
              </w:rPr>
            </w:pPr>
            <w:r>
              <w:rPr>
                <w:rFonts w:ascii="Arial" w:hAnsi="Arial" w:cs="Arial"/>
              </w:rPr>
              <w:t>Share how t</w:t>
            </w:r>
            <w:r w:rsidR="00345521" w:rsidRPr="00C61B05">
              <w:rPr>
                <w:rFonts w:ascii="Arial" w:hAnsi="Arial" w:cs="Arial"/>
              </w:rPr>
              <w:t>hese resources demonstrate the ability of artists to bring social and cultural issues to life through art</w:t>
            </w:r>
            <w:r w:rsidR="00345521">
              <w:rPr>
                <w:rFonts w:ascii="Arial" w:hAnsi="Arial" w:cs="Arial"/>
              </w:rPr>
              <w:t xml:space="preserve">. They also provide </w:t>
            </w:r>
            <w:r w:rsidR="00CB4C52">
              <w:rPr>
                <w:rFonts w:ascii="Arial" w:hAnsi="Arial" w:cs="Arial"/>
              </w:rPr>
              <w:t>visual examples of</w:t>
            </w:r>
            <w:r w:rsidR="00C61B05" w:rsidRPr="00C61B05">
              <w:rPr>
                <w:rFonts w:ascii="Arial" w:hAnsi="Arial" w:cs="Arial"/>
              </w:rPr>
              <w:t xml:space="preserve"> </w:t>
            </w:r>
            <w:r w:rsidR="00345521">
              <w:rPr>
                <w:rFonts w:ascii="Arial" w:hAnsi="Arial" w:cs="Arial"/>
              </w:rPr>
              <w:t xml:space="preserve">diverse </w:t>
            </w:r>
            <w:r w:rsidR="00C61B05" w:rsidRPr="00C61B05">
              <w:rPr>
                <w:rFonts w:ascii="Arial" w:hAnsi="Arial" w:cs="Arial"/>
              </w:rPr>
              <w:t>art</w:t>
            </w:r>
            <w:r w:rsidR="00CB4C52">
              <w:rPr>
                <w:rFonts w:ascii="Arial" w:hAnsi="Arial" w:cs="Arial"/>
              </w:rPr>
              <w:t xml:space="preserve"> forms</w:t>
            </w:r>
            <w:r w:rsidR="00B10936">
              <w:rPr>
                <w:rFonts w:ascii="Arial" w:hAnsi="Arial" w:cs="Arial"/>
              </w:rPr>
              <w:t xml:space="preserve"> that depict ideas,</w:t>
            </w:r>
            <w:r w:rsidR="00C61B05" w:rsidRPr="00C61B05">
              <w:rPr>
                <w:rFonts w:ascii="Arial" w:hAnsi="Arial" w:cs="Arial"/>
              </w:rPr>
              <w:t xml:space="preserve"> perspective</w:t>
            </w:r>
            <w:r w:rsidR="00CB4C52">
              <w:rPr>
                <w:rFonts w:ascii="Arial" w:hAnsi="Arial" w:cs="Arial"/>
              </w:rPr>
              <w:t>s</w:t>
            </w:r>
            <w:r w:rsidR="00570D67">
              <w:rPr>
                <w:rFonts w:ascii="Arial" w:hAnsi="Arial" w:cs="Arial"/>
              </w:rPr>
              <w:t>,</w:t>
            </w:r>
            <w:r w:rsidR="00CB4C52">
              <w:rPr>
                <w:rFonts w:ascii="Arial" w:hAnsi="Arial" w:cs="Arial"/>
              </w:rPr>
              <w:t xml:space="preserve"> and juxtapositions on themes related to land, resource</w:t>
            </w:r>
            <w:r w:rsidR="00345521">
              <w:rPr>
                <w:rFonts w:ascii="Arial" w:hAnsi="Arial" w:cs="Arial"/>
              </w:rPr>
              <w:t>s, culture, identity,</w:t>
            </w:r>
            <w:r w:rsidR="00CB4C52">
              <w:rPr>
                <w:rFonts w:ascii="Arial" w:hAnsi="Arial" w:cs="Arial"/>
              </w:rPr>
              <w:t xml:space="preserve"> belonging</w:t>
            </w:r>
            <w:r w:rsidR="00570D67">
              <w:rPr>
                <w:rFonts w:ascii="Arial" w:hAnsi="Arial" w:cs="Arial"/>
              </w:rPr>
              <w:t>,</w:t>
            </w:r>
            <w:r w:rsidR="00345521">
              <w:rPr>
                <w:rFonts w:ascii="Arial" w:hAnsi="Arial" w:cs="Arial"/>
              </w:rPr>
              <w:t xml:space="preserve"> and power</w:t>
            </w:r>
            <w:r w:rsidR="00B10936">
              <w:rPr>
                <w:rFonts w:ascii="Arial" w:hAnsi="Arial" w:cs="Arial"/>
              </w:rPr>
              <w:t xml:space="preserve"> as they relate to treaty</w:t>
            </w:r>
            <w:r w:rsidR="00C61B05" w:rsidRPr="00C61B05">
              <w:rPr>
                <w:rFonts w:ascii="Arial" w:hAnsi="Arial" w:cs="Arial"/>
              </w:rPr>
              <w:t>.</w:t>
            </w:r>
          </w:p>
          <w:p w14:paraId="25D8D6A5" w14:textId="0308968E" w:rsidR="00C61B05" w:rsidRPr="00C61B05" w:rsidRDefault="00A95FFD" w:rsidP="00C61B05">
            <w:pPr>
              <w:spacing w:before="120" w:after="60"/>
              <w:rPr>
                <w:rFonts w:ascii="Arial" w:hAnsi="Arial" w:cs="Arial"/>
              </w:rPr>
            </w:pPr>
            <w:r>
              <w:rPr>
                <w:rFonts w:ascii="Arial" w:hAnsi="Arial" w:cs="Arial"/>
              </w:rPr>
              <w:t>Have s</w:t>
            </w:r>
            <w:r w:rsidR="00C61B05" w:rsidRPr="00C61B05">
              <w:rPr>
                <w:rFonts w:ascii="Arial" w:hAnsi="Arial" w:cs="Arial"/>
              </w:rPr>
              <w:t xml:space="preserve">tudents create </w:t>
            </w:r>
            <w:r w:rsidR="0091580B">
              <w:rPr>
                <w:rFonts w:ascii="Arial" w:hAnsi="Arial" w:cs="Arial"/>
              </w:rPr>
              <w:t>a</w:t>
            </w:r>
            <w:r w:rsidR="0091580B" w:rsidRPr="00C61B05">
              <w:rPr>
                <w:rFonts w:ascii="Arial" w:hAnsi="Arial" w:cs="Arial"/>
              </w:rPr>
              <w:t xml:space="preserve"> </w:t>
            </w:r>
            <w:r w:rsidR="0091580B">
              <w:rPr>
                <w:rFonts w:ascii="Arial" w:hAnsi="Arial" w:cs="Arial"/>
              </w:rPr>
              <w:t xml:space="preserve">mixed media </w:t>
            </w:r>
            <w:r w:rsidR="00B10936">
              <w:rPr>
                <w:rFonts w:ascii="Arial" w:hAnsi="Arial" w:cs="Arial"/>
              </w:rPr>
              <w:t>art project</w:t>
            </w:r>
            <w:r w:rsidR="0091580B">
              <w:rPr>
                <w:rFonts w:ascii="Arial" w:hAnsi="Arial" w:cs="Arial"/>
              </w:rPr>
              <w:t>, from current media materials, in the style of George Littlechild that juxtaposes time and cultural perspectives</w:t>
            </w:r>
            <w:r w:rsidR="00B10936">
              <w:rPr>
                <w:rFonts w:ascii="Arial" w:hAnsi="Arial" w:cs="Arial"/>
              </w:rPr>
              <w:t xml:space="preserve"> by selecting</w:t>
            </w:r>
            <w:r w:rsidR="00C61B05" w:rsidRPr="00C61B05">
              <w:rPr>
                <w:rFonts w:ascii="Arial" w:hAnsi="Arial" w:cs="Arial"/>
              </w:rPr>
              <w:t xml:space="preserve"> symbols, colours, and mediums </w:t>
            </w:r>
            <w:r w:rsidR="00570D67">
              <w:rPr>
                <w:rFonts w:ascii="Arial" w:hAnsi="Arial" w:cs="Arial"/>
              </w:rPr>
              <w:t>to</w:t>
            </w:r>
            <w:r w:rsidR="00570D67" w:rsidRPr="00C61B05">
              <w:rPr>
                <w:rFonts w:ascii="Arial" w:hAnsi="Arial" w:cs="Arial"/>
              </w:rPr>
              <w:t xml:space="preserve"> </w:t>
            </w:r>
            <w:r w:rsidR="00C61B05" w:rsidRPr="00C61B05">
              <w:rPr>
                <w:rFonts w:ascii="Arial" w:hAnsi="Arial" w:cs="Arial"/>
              </w:rPr>
              <w:t xml:space="preserve">render </w:t>
            </w:r>
            <w:r w:rsidR="00B10936">
              <w:rPr>
                <w:rFonts w:ascii="Arial" w:hAnsi="Arial" w:cs="Arial"/>
              </w:rPr>
              <w:t xml:space="preserve">the </w:t>
            </w:r>
            <w:r w:rsidR="00C61B05" w:rsidRPr="00C61B05">
              <w:rPr>
                <w:rFonts w:ascii="Arial" w:hAnsi="Arial" w:cs="Arial"/>
              </w:rPr>
              <w:t xml:space="preserve">different perspectives on </w:t>
            </w:r>
            <w:r w:rsidR="00B10936">
              <w:rPr>
                <w:rFonts w:ascii="Arial" w:hAnsi="Arial" w:cs="Arial"/>
              </w:rPr>
              <w:t xml:space="preserve">big ideas related to </w:t>
            </w:r>
            <w:r w:rsidR="00C61B05" w:rsidRPr="00C61B05">
              <w:rPr>
                <w:rFonts w:ascii="Arial" w:hAnsi="Arial" w:cs="Arial"/>
              </w:rPr>
              <w:t>treaties</w:t>
            </w:r>
            <w:r w:rsidR="00B10936">
              <w:rPr>
                <w:rFonts w:ascii="Arial" w:hAnsi="Arial" w:cs="Arial"/>
              </w:rPr>
              <w:t>. By creating</w:t>
            </w:r>
            <w:r w:rsidR="00C61B05" w:rsidRPr="00C61B05">
              <w:rPr>
                <w:rFonts w:ascii="Arial" w:hAnsi="Arial" w:cs="Arial"/>
              </w:rPr>
              <w:t xml:space="preserve"> this </w:t>
            </w:r>
            <w:r w:rsidR="0091580B">
              <w:rPr>
                <w:rFonts w:ascii="Arial" w:hAnsi="Arial" w:cs="Arial"/>
              </w:rPr>
              <w:t>art project</w:t>
            </w:r>
            <w:r w:rsidR="00B10936">
              <w:rPr>
                <w:rFonts w:ascii="Arial" w:hAnsi="Arial" w:cs="Arial"/>
              </w:rPr>
              <w:t>, students will demonstrate</w:t>
            </w:r>
            <w:r w:rsidR="00C61B05" w:rsidRPr="00C61B05">
              <w:rPr>
                <w:rFonts w:ascii="Arial" w:hAnsi="Arial" w:cs="Arial"/>
              </w:rPr>
              <w:t xml:space="preserve"> a deeper understanding of the complexities </w:t>
            </w:r>
            <w:r w:rsidR="00B10936">
              <w:rPr>
                <w:rFonts w:ascii="Arial" w:hAnsi="Arial" w:cs="Arial"/>
              </w:rPr>
              <w:t>of time and culture through artistic choices</w:t>
            </w:r>
            <w:r w:rsidR="00C61B05" w:rsidRPr="00C61B05">
              <w:rPr>
                <w:rFonts w:ascii="Arial" w:hAnsi="Arial" w:cs="Arial"/>
              </w:rPr>
              <w:t xml:space="preserve">.  </w:t>
            </w:r>
          </w:p>
          <w:p w14:paraId="0AAF4FC3" w14:textId="4FC79990" w:rsidR="00C61B05" w:rsidRPr="00C61B05" w:rsidRDefault="002E4325" w:rsidP="00C61B05">
            <w:pPr>
              <w:spacing w:before="120" w:after="60"/>
              <w:rPr>
                <w:rFonts w:ascii="Arial" w:hAnsi="Arial" w:cs="Arial"/>
              </w:rPr>
            </w:pPr>
            <w:r>
              <w:rPr>
                <w:rFonts w:ascii="Arial" w:hAnsi="Arial" w:cs="Arial"/>
              </w:rPr>
              <w:lastRenderedPageBreak/>
              <w:t>Have s</w:t>
            </w:r>
            <w:r w:rsidR="00C61B05" w:rsidRPr="00C61B05">
              <w:rPr>
                <w:rFonts w:ascii="Arial" w:hAnsi="Arial" w:cs="Arial"/>
              </w:rPr>
              <w:t xml:space="preserve">tudents complete a written or oral response that identifies the connections between </w:t>
            </w:r>
            <w:r>
              <w:rPr>
                <w:rFonts w:ascii="Arial" w:hAnsi="Arial" w:cs="Arial"/>
              </w:rPr>
              <w:t xml:space="preserve">the perspectives of </w:t>
            </w:r>
            <w:r w:rsidR="00C61B05" w:rsidRPr="00C61B05">
              <w:rPr>
                <w:rFonts w:ascii="Arial" w:hAnsi="Arial" w:cs="Arial"/>
              </w:rPr>
              <w:t>treat</w:t>
            </w:r>
            <w:r>
              <w:rPr>
                <w:rFonts w:ascii="Arial" w:hAnsi="Arial" w:cs="Arial"/>
              </w:rPr>
              <w:t>ies</w:t>
            </w:r>
            <w:r w:rsidR="00C61B05" w:rsidRPr="00C61B05">
              <w:rPr>
                <w:rFonts w:ascii="Arial" w:hAnsi="Arial" w:cs="Arial"/>
              </w:rPr>
              <w:t xml:space="preserve"> and</w:t>
            </w:r>
            <w:r w:rsidR="00B10936">
              <w:rPr>
                <w:rFonts w:ascii="Arial" w:hAnsi="Arial" w:cs="Arial"/>
              </w:rPr>
              <w:t xml:space="preserve"> </w:t>
            </w:r>
            <w:r>
              <w:rPr>
                <w:rFonts w:ascii="Arial" w:hAnsi="Arial" w:cs="Arial"/>
              </w:rPr>
              <w:t xml:space="preserve">the </w:t>
            </w:r>
            <w:r w:rsidR="00B10936">
              <w:rPr>
                <w:rFonts w:ascii="Arial" w:hAnsi="Arial" w:cs="Arial"/>
              </w:rPr>
              <w:t>big ideas</w:t>
            </w:r>
            <w:r>
              <w:rPr>
                <w:rFonts w:ascii="Arial" w:hAnsi="Arial" w:cs="Arial"/>
              </w:rPr>
              <w:t xml:space="preserve"> identified</w:t>
            </w:r>
            <w:r w:rsidR="00B10936">
              <w:rPr>
                <w:rFonts w:ascii="Arial" w:hAnsi="Arial" w:cs="Arial"/>
              </w:rPr>
              <w:t xml:space="preserve"> in their art project.</w:t>
            </w:r>
            <w:r w:rsidR="00C61B05" w:rsidRPr="00C61B05">
              <w:rPr>
                <w:rFonts w:ascii="Arial" w:hAnsi="Arial" w:cs="Arial"/>
              </w:rPr>
              <w:t xml:space="preserve"> Students will provide a rationale for the</w:t>
            </w:r>
            <w:r>
              <w:rPr>
                <w:rFonts w:ascii="Arial" w:hAnsi="Arial" w:cs="Arial"/>
              </w:rPr>
              <w:t>ir</w:t>
            </w:r>
            <w:r w:rsidR="00C61B05" w:rsidRPr="00C61B05">
              <w:rPr>
                <w:rFonts w:ascii="Arial" w:hAnsi="Arial" w:cs="Arial"/>
              </w:rPr>
              <w:t xml:space="preserve"> choices of colours, medium</w:t>
            </w:r>
            <w:r w:rsidR="00570D67">
              <w:rPr>
                <w:rFonts w:ascii="Arial" w:hAnsi="Arial" w:cs="Arial"/>
              </w:rPr>
              <w:t>,</w:t>
            </w:r>
            <w:r w:rsidR="00C61B05" w:rsidRPr="00C61B05">
              <w:rPr>
                <w:rFonts w:ascii="Arial" w:hAnsi="Arial" w:cs="Arial"/>
              </w:rPr>
              <w:t xml:space="preserve"> and materials used </w:t>
            </w:r>
            <w:r w:rsidR="00570D67">
              <w:rPr>
                <w:rFonts w:ascii="Arial" w:hAnsi="Arial" w:cs="Arial"/>
              </w:rPr>
              <w:t>to</w:t>
            </w:r>
            <w:r w:rsidR="00C61B05" w:rsidRPr="00C61B05">
              <w:rPr>
                <w:rFonts w:ascii="Arial" w:hAnsi="Arial" w:cs="Arial"/>
              </w:rPr>
              <w:t xml:space="preserve"> </w:t>
            </w:r>
            <w:r w:rsidR="00570D67" w:rsidRPr="00C61B05">
              <w:rPr>
                <w:rFonts w:ascii="Arial" w:hAnsi="Arial" w:cs="Arial"/>
              </w:rPr>
              <w:t>creat</w:t>
            </w:r>
            <w:r w:rsidR="00570D67">
              <w:rPr>
                <w:rFonts w:ascii="Arial" w:hAnsi="Arial" w:cs="Arial"/>
              </w:rPr>
              <w:t>e</w:t>
            </w:r>
            <w:r w:rsidR="00570D67" w:rsidRPr="00C61B05">
              <w:rPr>
                <w:rFonts w:ascii="Arial" w:hAnsi="Arial" w:cs="Arial"/>
              </w:rPr>
              <w:t xml:space="preserve"> </w:t>
            </w:r>
            <w:r w:rsidR="00C61B05" w:rsidRPr="00C61B05">
              <w:rPr>
                <w:rFonts w:ascii="Arial" w:hAnsi="Arial" w:cs="Arial"/>
              </w:rPr>
              <w:t>the</w:t>
            </w:r>
            <w:r w:rsidR="00570D67">
              <w:rPr>
                <w:rFonts w:ascii="Arial" w:hAnsi="Arial" w:cs="Arial"/>
              </w:rPr>
              <w:t>ir</w:t>
            </w:r>
            <w:r w:rsidR="00C61B05" w:rsidRPr="00C61B05">
              <w:rPr>
                <w:rFonts w:ascii="Arial" w:hAnsi="Arial" w:cs="Arial"/>
              </w:rPr>
              <w:t xml:space="preserve"> art</w:t>
            </w:r>
            <w:r w:rsidR="00B10936">
              <w:rPr>
                <w:rFonts w:ascii="Arial" w:hAnsi="Arial" w:cs="Arial"/>
              </w:rPr>
              <w:t xml:space="preserve"> project</w:t>
            </w:r>
            <w:r w:rsidR="001A0FD3">
              <w:rPr>
                <w:rFonts w:ascii="Arial" w:hAnsi="Arial" w:cs="Arial"/>
              </w:rPr>
              <w:t xml:space="preserve">. The rationale should include an </w:t>
            </w:r>
            <w:r w:rsidR="005F5ABB">
              <w:rPr>
                <w:rFonts w:ascii="Arial" w:hAnsi="Arial" w:cs="Arial"/>
              </w:rPr>
              <w:t>explanation</w:t>
            </w:r>
            <w:r w:rsidR="001A0FD3">
              <w:rPr>
                <w:rFonts w:ascii="Arial" w:hAnsi="Arial" w:cs="Arial"/>
              </w:rPr>
              <w:t xml:space="preserve"> as to ho</w:t>
            </w:r>
            <w:r w:rsidR="00C61B05" w:rsidRPr="00C61B05">
              <w:rPr>
                <w:rFonts w:ascii="Arial" w:hAnsi="Arial" w:cs="Arial"/>
              </w:rPr>
              <w:t>w these choices are a reflection of the perspectives identified in their art</w:t>
            </w:r>
            <w:r w:rsidR="00FF5279">
              <w:rPr>
                <w:rFonts w:ascii="Arial" w:hAnsi="Arial" w:cs="Arial"/>
              </w:rPr>
              <w:t xml:space="preserve"> project</w:t>
            </w:r>
            <w:r w:rsidR="00C61B05" w:rsidRPr="00C61B05">
              <w:rPr>
                <w:rFonts w:ascii="Arial" w:hAnsi="Arial" w:cs="Arial"/>
              </w:rPr>
              <w:t>.</w:t>
            </w:r>
          </w:p>
          <w:p w14:paraId="02939AD3" w14:textId="77777777" w:rsidR="00715CE6" w:rsidRPr="00F5133C" w:rsidRDefault="00DB44AB" w:rsidP="00F5133C">
            <w:pPr>
              <w:spacing w:before="120" w:after="60"/>
              <w:rPr>
                <w:rFonts w:ascii="Arial" w:hAnsi="Arial" w:cs="Arial"/>
                <w:b/>
                <w:color w:val="538135"/>
                <w:sz w:val="24"/>
              </w:rPr>
            </w:pPr>
            <w:r w:rsidRPr="00F5133C">
              <w:rPr>
                <w:rFonts w:ascii="Arial" w:hAnsi="Arial" w:cs="Arial"/>
                <w:b/>
                <w:color w:val="538135"/>
                <w:sz w:val="24"/>
              </w:rPr>
              <w:t>Conclusion</w:t>
            </w:r>
          </w:p>
          <w:p w14:paraId="73A73FDB" w14:textId="3A4F986F" w:rsidR="00D322CF" w:rsidRPr="00AA0155" w:rsidRDefault="00C61B05" w:rsidP="00C61B05">
            <w:pPr>
              <w:spacing w:before="120" w:after="60"/>
              <w:rPr>
                <w:rFonts w:ascii="Arial" w:hAnsi="Arial" w:cs="Arial"/>
              </w:rPr>
            </w:pPr>
            <w:r w:rsidRPr="00C61B05">
              <w:rPr>
                <w:rFonts w:ascii="Arial" w:hAnsi="Arial" w:cs="Arial"/>
              </w:rPr>
              <w:t xml:space="preserve">Have </w:t>
            </w:r>
            <w:r w:rsidR="00B10936">
              <w:rPr>
                <w:rFonts w:ascii="Arial" w:hAnsi="Arial" w:cs="Arial"/>
              </w:rPr>
              <w:t>students</w:t>
            </w:r>
            <w:r w:rsidRPr="00C61B05">
              <w:rPr>
                <w:rFonts w:ascii="Arial" w:hAnsi="Arial" w:cs="Arial"/>
              </w:rPr>
              <w:t xml:space="preserve"> share their personal response to the class regard</w:t>
            </w:r>
            <w:r w:rsidR="00B10936">
              <w:rPr>
                <w:rFonts w:ascii="Arial" w:hAnsi="Arial" w:cs="Arial"/>
              </w:rPr>
              <w:t>ing the juxtaposition of the</w:t>
            </w:r>
            <w:r w:rsidRPr="00C61B05">
              <w:rPr>
                <w:rFonts w:ascii="Arial" w:hAnsi="Arial" w:cs="Arial"/>
              </w:rPr>
              <w:t xml:space="preserve"> perspectives presented in their art</w:t>
            </w:r>
            <w:r w:rsidR="00FF5279">
              <w:rPr>
                <w:rFonts w:ascii="Arial" w:hAnsi="Arial" w:cs="Arial"/>
              </w:rPr>
              <w:t xml:space="preserve"> project</w:t>
            </w:r>
            <w:r w:rsidRPr="00C61B05">
              <w:rPr>
                <w:rFonts w:ascii="Arial" w:hAnsi="Arial" w:cs="Arial"/>
              </w:rPr>
              <w:t xml:space="preserve">. Students can speak to how the creation of the </w:t>
            </w:r>
            <w:r w:rsidR="004D187F">
              <w:rPr>
                <w:rFonts w:ascii="Arial" w:hAnsi="Arial" w:cs="Arial"/>
              </w:rPr>
              <w:t xml:space="preserve">art </w:t>
            </w:r>
            <w:r w:rsidRPr="00C61B05">
              <w:rPr>
                <w:rFonts w:ascii="Arial" w:hAnsi="Arial" w:cs="Arial"/>
              </w:rPr>
              <w:t xml:space="preserve">project has shaped or changed their understandings </w:t>
            </w:r>
            <w:r w:rsidR="00805866">
              <w:rPr>
                <w:rFonts w:ascii="Arial" w:hAnsi="Arial" w:cs="Arial"/>
              </w:rPr>
              <w:t>about</w:t>
            </w:r>
            <w:r w:rsidR="00805866" w:rsidRPr="00C61B05">
              <w:rPr>
                <w:rFonts w:ascii="Arial" w:hAnsi="Arial" w:cs="Arial"/>
              </w:rPr>
              <w:t xml:space="preserve"> </w:t>
            </w:r>
            <w:r w:rsidRPr="00C61B05">
              <w:rPr>
                <w:rFonts w:ascii="Arial" w:hAnsi="Arial" w:cs="Arial"/>
              </w:rPr>
              <w:t>treat</w:t>
            </w:r>
            <w:r w:rsidR="004D187F">
              <w:rPr>
                <w:rFonts w:ascii="Arial" w:hAnsi="Arial" w:cs="Arial"/>
              </w:rPr>
              <w:t>ies</w:t>
            </w:r>
            <w:r w:rsidR="007B1524">
              <w:rPr>
                <w:rFonts w:ascii="Arial" w:hAnsi="Arial" w:cs="Arial"/>
              </w:rPr>
              <w:t>.</w:t>
            </w:r>
          </w:p>
          <w:p w14:paraId="72499F08" w14:textId="77777777" w:rsidR="00DB18C4" w:rsidRPr="00F5133C" w:rsidRDefault="00DB44AB" w:rsidP="00F5133C">
            <w:pPr>
              <w:spacing w:before="120" w:after="60"/>
              <w:rPr>
                <w:rFonts w:ascii="Arial" w:hAnsi="Arial" w:cs="Arial"/>
                <w:b/>
                <w:color w:val="538135"/>
                <w:sz w:val="24"/>
              </w:rPr>
            </w:pPr>
            <w:r w:rsidRPr="00F5133C">
              <w:rPr>
                <w:rFonts w:ascii="Arial" w:hAnsi="Arial" w:cs="Arial"/>
                <w:b/>
                <w:color w:val="538135"/>
                <w:sz w:val="24"/>
              </w:rPr>
              <w:t>Extension</w:t>
            </w:r>
          </w:p>
          <w:p w14:paraId="0D66EB06" w14:textId="1A97B464" w:rsidR="00B10936" w:rsidRPr="00C61B05" w:rsidRDefault="00B10936" w:rsidP="00B10936">
            <w:pPr>
              <w:spacing w:before="120" w:after="60"/>
              <w:rPr>
                <w:rFonts w:ascii="Arial" w:hAnsi="Arial" w:cs="Arial"/>
                <w:szCs w:val="22"/>
              </w:rPr>
            </w:pPr>
            <w:r>
              <w:rPr>
                <w:rFonts w:ascii="Arial" w:hAnsi="Arial" w:cs="Arial"/>
              </w:rPr>
              <w:t xml:space="preserve">Students develop an installation as a class art project that brings </w:t>
            </w:r>
            <w:r w:rsidR="0021681C">
              <w:rPr>
                <w:rFonts w:ascii="Arial" w:hAnsi="Arial" w:cs="Arial"/>
              </w:rPr>
              <w:t>treaty, time</w:t>
            </w:r>
            <w:r w:rsidR="00805866">
              <w:rPr>
                <w:rFonts w:ascii="Arial" w:hAnsi="Arial" w:cs="Arial"/>
              </w:rPr>
              <w:t>,</w:t>
            </w:r>
            <w:r w:rsidR="0021681C">
              <w:rPr>
                <w:rFonts w:ascii="Arial" w:hAnsi="Arial" w:cs="Arial"/>
              </w:rPr>
              <w:t xml:space="preserve"> and culture </w:t>
            </w:r>
            <w:r>
              <w:rPr>
                <w:rFonts w:ascii="Arial" w:hAnsi="Arial" w:cs="Arial"/>
              </w:rPr>
              <w:t>to life in various art</w:t>
            </w:r>
            <w:r w:rsidR="0021681C">
              <w:rPr>
                <w:rFonts w:ascii="Arial" w:hAnsi="Arial" w:cs="Arial"/>
              </w:rPr>
              <w:t xml:space="preserve"> </w:t>
            </w:r>
            <w:r>
              <w:rPr>
                <w:rFonts w:ascii="Arial" w:hAnsi="Arial" w:cs="Arial"/>
              </w:rPr>
              <w:t>forms</w:t>
            </w:r>
            <w:r w:rsidR="0021681C">
              <w:rPr>
                <w:rFonts w:ascii="Arial" w:hAnsi="Arial" w:cs="Arial"/>
              </w:rPr>
              <w:t>.</w:t>
            </w:r>
            <w:r>
              <w:rPr>
                <w:rFonts w:ascii="Arial" w:hAnsi="Arial" w:cs="Arial"/>
              </w:rPr>
              <w:t xml:space="preserve"> </w:t>
            </w:r>
          </w:p>
          <w:p w14:paraId="4052F50F" w14:textId="77777777" w:rsidR="00DB44AB" w:rsidRPr="00A314DD" w:rsidRDefault="00C5523D" w:rsidP="00F5133C">
            <w:pPr>
              <w:spacing w:before="120" w:after="60"/>
              <w:rPr>
                <w:rFonts w:ascii="Arial" w:hAnsi="Arial" w:cs="Arial"/>
                <w:b/>
                <w:color w:val="538135"/>
                <w:sz w:val="24"/>
              </w:rPr>
            </w:pPr>
            <w:r w:rsidRPr="00A314DD">
              <w:rPr>
                <w:rFonts w:ascii="Arial" w:hAnsi="Arial" w:cs="Arial"/>
                <w:b/>
                <w:color w:val="538135"/>
                <w:sz w:val="24"/>
              </w:rPr>
              <w:t>Assessment for</w:t>
            </w:r>
            <w:r w:rsidR="007311BC" w:rsidRPr="00A314DD">
              <w:rPr>
                <w:rFonts w:ascii="Arial" w:hAnsi="Arial" w:cs="Arial"/>
                <w:b/>
                <w:color w:val="538135"/>
                <w:sz w:val="24"/>
              </w:rPr>
              <w:t xml:space="preserve"> </w:t>
            </w:r>
            <w:r w:rsidR="00DB44AB" w:rsidRPr="00A314DD">
              <w:rPr>
                <w:rFonts w:ascii="Arial" w:hAnsi="Arial" w:cs="Arial"/>
                <w:b/>
                <w:color w:val="538135"/>
                <w:sz w:val="24"/>
              </w:rPr>
              <w:t>Student Learning</w:t>
            </w:r>
          </w:p>
          <w:p w14:paraId="58BEC9D1" w14:textId="2E9BFB27" w:rsidR="00ED4B44" w:rsidRDefault="004D187F" w:rsidP="003A19D9">
            <w:pPr>
              <w:rPr>
                <w:rFonts w:ascii="Arial" w:hAnsi="Arial" w:cs="Arial"/>
              </w:rPr>
            </w:pPr>
            <w:r>
              <w:rPr>
                <w:rFonts w:ascii="Arial" w:hAnsi="Arial" w:cs="Arial"/>
              </w:rPr>
              <w:t xml:space="preserve">Consider multiple ways students can demonstrate their understanding of </w:t>
            </w:r>
            <w:r w:rsidR="00BF79D1">
              <w:rPr>
                <w:rFonts w:ascii="Arial" w:hAnsi="Arial" w:cs="Arial"/>
              </w:rPr>
              <w:t>the differing</w:t>
            </w:r>
            <w:r>
              <w:rPr>
                <w:rFonts w:ascii="Arial" w:hAnsi="Arial" w:cs="Arial"/>
              </w:rPr>
              <w:t xml:space="preserve"> perspectives of treaties and how the </w:t>
            </w:r>
            <w:r w:rsidR="00ED4B44">
              <w:rPr>
                <w:rFonts w:ascii="Arial" w:hAnsi="Arial" w:cs="Arial"/>
              </w:rPr>
              <w:t xml:space="preserve">formation of an image </w:t>
            </w:r>
            <w:proofErr w:type="gramStart"/>
            <w:r w:rsidR="00ED4B44">
              <w:rPr>
                <w:rFonts w:ascii="Arial" w:hAnsi="Arial" w:cs="Arial"/>
              </w:rPr>
              <w:t>is influenced</w:t>
            </w:r>
            <w:proofErr w:type="gramEnd"/>
            <w:r w:rsidR="00ED4B44">
              <w:rPr>
                <w:rFonts w:ascii="Arial" w:hAnsi="Arial" w:cs="Arial"/>
              </w:rPr>
              <w:t xml:space="preserve"> by the </w:t>
            </w:r>
            <w:r>
              <w:rPr>
                <w:rFonts w:ascii="Arial" w:hAnsi="Arial" w:cs="Arial"/>
              </w:rPr>
              <w:t xml:space="preserve">artist’s </w:t>
            </w:r>
            <w:r w:rsidR="00ED4B44">
              <w:rPr>
                <w:rFonts w:ascii="Arial" w:hAnsi="Arial" w:cs="Arial"/>
              </w:rPr>
              <w:t>choice of medium, the time</w:t>
            </w:r>
            <w:r w:rsidR="00BF79D1">
              <w:rPr>
                <w:rFonts w:ascii="Arial" w:hAnsi="Arial" w:cs="Arial"/>
              </w:rPr>
              <w:t>,</w:t>
            </w:r>
            <w:bookmarkStart w:id="0" w:name="_GoBack"/>
            <w:bookmarkEnd w:id="0"/>
            <w:r w:rsidR="00ED4B44">
              <w:rPr>
                <w:rFonts w:ascii="Arial" w:hAnsi="Arial" w:cs="Arial"/>
              </w:rPr>
              <w:t xml:space="preserve"> and the culture.</w:t>
            </w:r>
          </w:p>
          <w:p w14:paraId="38B1F607" w14:textId="77777777" w:rsidR="00A37C45" w:rsidRPr="00AD7D27" w:rsidRDefault="00A37C45" w:rsidP="003A19D9">
            <w:pPr>
              <w:rPr>
                <w:rFonts w:ascii="Arial" w:hAnsi="Arial" w:cs="Arial"/>
              </w:rPr>
            </w:pPr>
          </w:p>
          <w:p w14:paraId="1E384D27" w14:textId="77777777" w:rsidR="00DB18C4" w:rsidRPr="00420E1E" w:rsidRDefault="00DB18C4" w:rsidP="00DB18C4">
            <w:pPr>
              <w:pBdr>
                <w:bottom w:val="single" w:sz="6" w:space="1" w:color="auto"/>
              </w:pBdr>
              <w:rPr>
                <w:rFonts w:ascii="Arial" w:hAnsi="Arial" w:cs="Arial"/>
                <w:sz w:val="4"/>
                <w:szCs w:val="4"/>
              </w:rPr>
            </w:pPr>
          </w:p>
          <w:p w14:paraId="70F48624" w14:textId="2B4299E0" w:rsidR="007B1524" w:rsidRPr="00F5133C" w:rsidRDefault="00DB18C4" w:rsidP="00F5133C">
            <w:pPr>
              <w:spacing w:before="120" w:after="120"/>
              <w:rPr>
                <w:rFonts w:ascii="Arial" w:hAnsi="Arial" w:cs="Arial"/>
              </w:rPr>
            </w:pPr>
            <w:r w:rsidRPr="00F5133C">
              <w:rPr>
                <w:rFonts w:ascii="Arial" w:hAnsi="Arial" w:cs="Arial"/>
                <w:b/>
                <w:color w:val="538135"/>
              </w:rPr>
              <w:t>Keywords:</w:t>
            </w:r>
            <w:r w:rsidR="0021681C">
              <w:rPr>
                <w:rFonts w:ascii="Arial" w:hAnsi="Arial" w:cs="Arial"/>
              </w:rPr>
              <w:t xml:space="preserve"> belonging</w:t>
            </w:r>
            <w:r w:rsidR="00C61B05" w:rsidRPr="00C61B05">
              <w:rPr>
                <w:rFonts w:ascii="Arial" w:hAnsi="Arial" w:cs="Arial"/>
              </w:rPr>
              <w:t>; relatio</w:t>
            </w:r>
            <w:r w:rsidR="0021681C">
              <w:rPr>
                <w:rFonts w:ascii="Arial" w:hAnsi="Arial" w:cs="Arial"/>
              </w:rPr>
              <w:t>nship; perspectives</w:t>
            </w:r>
            <w:r w:rsidR="00C61B05" w:rsidRPr="00C61B05">
              <w:rPr>
                <w:rFonts w:ascii="Arial" w:hAnsi="Arial" w:cs="Arial"/>
              </w:rPr>
              <w:t>; treaties</w:t>
            </w:r>
            <w:r w:rsidR="0021681C">
              <w:rPr>
                <w:rFonts w:ascii="Arial" w:hAnsi="Arial" w:cs="Arial"/>
              </w:rPr>
              <w:t>; culture; time</w:t>
            </w:r>
            <w:r w:rsidR="00FF5279">
              <w:rPr>
                <w:rFonts w:ascii="Arial" w:hAnsi="Arial" w:cs="Arial"/>
              </w:rPr>
              <w:t>; artist</w:t>
            </w:r>
          </w:p>
          <w:p w14:paraId="6FCAFD06" w14:textId="4E3CD52E" w:rsidR="00DB18C4" w:rsidRPr="007B1524" w:rsidRDefault="00DB18C4" w:rsidP="00F5133C">
            <w:pPr>
              <w:spacing w:before="120" w:after="120"/>
            </w:pPr>
            <w:r w:rsidRPr="00F5133C">
              <w:rPr>
                <w:rFonts w:ascii="Arial" w:hAnsi="Arial" w:cs="Arial"/>
                <w:b/>
                <w:color w:val="538135"/>
              </w:rPr>
              <w:t>Themes:</w:t>
            </w:r>
            <w:r w:rsidRPr="00AD7D27">
              <w:rPr>
                <w:rFonts w:ascii="Arial" w:hAnsi="Arial" w:cs="Arial"/>
              </w:rPr>
              <w:t xml:space="preserve"> </w:t>
            </w:r>
            <w:r w:rsidR="00C61B05" w:rsidRPr="00C61B05">
              <w:rPr>
                <w:rFonts w:ascii="Arial" w:hAnsi="Arial" w:cs="Arial"/>
              </w:rPr>
              <w:t>treaty rights</w:t>
            </w:r>
          </w:p>
          <w:p w14:paraId="5959C963" w14:textId="77777777" w:rsidR="00DB18C4" w:rsidRPr="00420E1E" w:rsidRDefault="00DB18C4" w:rsidP="00DB18C4">
            <w:pPr>
              <w:pBdr>
                <w:bottom w:val="single" w:sz="6" w:space="1" w:color="auto"/>
              </w:pBdr>
              <w:rPr>
                <w:rFonts w:ascii="Arial" w:hAnsi="Arial" w:cs="Arial"/>
                <w:sz w:val="4"/>
                <w:szCs w:val="4"/>
              </w:rPr>
            </w:pPr>
          </w:p>
          <w:p w14:paraId="648FBEB1" w14:textId="77777777" w:rsidR="00DB18C4" w:rsidRPr="00F5133C" w:rsidRDefault="00DB18C4" w:rsidP="002327B9">
            <w:pPr>
              <w:spacing w:before="120" w:after="60"/>
              <w:rPr>
                <w:rFonts w:ascii="Arial" w:hAnsi="Arial" w:cs="Arial"/>
                <w:b/>
                <w:color w:val="538135"/>
                <w:sz w:val="24"/>
              </w:rPr>
            </w:pPr>
            <w:r w:rsidRPr="00F5133C">
              <w:rPr>
                <w:rFonts w:ascii="Arial" w:hAnsi="Arial" w:cs="Arial"/>
                <w:b/>
                <w:color w:val="538135"/>
                <w:sz w:val="24"/>
              </w:rPr>
              <w:t>Teacher Background</w:t>
            </w:r>
            <w:r w:rsidR="00D87FB0" w:rsidRPr="00F5133C">
              <w:rPr>
                <w:rFonts w:ascii="Arial" w:hAnsi="Arial" w:cs="Arial"/>
                <w:color w:val="538135"/>
                <w:vertAlign w:val="superscript"/>
              </w:rPr>
              <w:endnoteReference w:id="2"/>
            </w:r>
          </w:p>
          <w:p w14:paraId="7993836F" w14:textId="77DEB9FC" w:rsidR="00C15B60" w:rsidRDefault="00C15B60" w:rsidP="00A95FFD">
            <w:pPr>
              <w:ind w:left="720" w:hanging="720"/>
              <w:rPr>
                <w:rFonts w:ascii="Arial" w:hAnsi="Arial" w:cs="Arial"/>
              </w:rPr>
            </w:pPr>
            <w:r w:rsidRPr="00160035">
              <w:rPr>
                <w:rFonts w:ascii="Arial" w:hAnsi="Arial" w:cs="Arial"/>
                <w:b/>
                <w:i/>
              </w:rPr>
              <w:t>Conversation Guide: Alberta Treaties 6, 7, 8</w:t>
            </w:r>
            <w:r w:rsidRPr="00B517B8">
              <w:rPr>
                <w:rFonts w:ascii="Arial" w:hAnsi="Arial" w:cs="Arial"/>
                <w:b/>
              </w:rPr>
              <w:t xml:space="preserve">. </w:t>
            </w:r>
            <w:r w:rsidRPr="003F3F7E">
              <w:rPr>
                <w:rFonts w:ascii="Arial" w:hAnsi="Arial" w:cs="Arial"/>
              </w:rPr>
              <w:t xml:space="preserve">Alberta Regional Professional Development Consortium. </w:t>
            </w:r>
            <w:r>
              <w:rPr>
                <w:rFonts w:ascii="Arial" w:hAnsi="Arial" w:cs="Arial"/>
              </w:rPr>
              <w:t>Retrieved from</w:t>
            </w:r>
            <w:r w:rsidR="002842BF">
              <w:rPr>
                <w:rFonts w:ascii="Arial" w:hAnsi="Arial" w:cs="Arial"/>
              </w:rPr>
              <w:t>:</w:t>
            </w:r>
            <w:r>
              <w:rPr>
                <w:rFonts w:ascii="Arial" w:hAnsi="Arial" w:cs="Arial"/>
              </w:rPr>
              <w:t xml:space="preserve"> </w:t>
            </w:r>
            <w:hyperlink r:id="rId11" w:history="1">
              <w:r w:rsidRPr="003C121A">
                <w:rPr>
                  <w:rStyle w:val="Hyperlink"/>
                  <w:rFonts w:ascii="Arial" w:hAnsi="Arial" w:cs="Arial"/>
                </w:rPr>
                <w:t>empoweringthespirit.ca/wp-content/uploads/2017/05/Alberta-Treaties-678-1.pdf</w:t>
              </w:r>
            </w:hyperlink>
          </w:p>
          <w:p w14:paraId="420DF832" w14:textId="77777777" w:rsidR="004F6BCD" w:rsidRPr="00A132A2" w:rsidRDefault="007B1524" w:rsidP="00C15B60">
            <w:pPr>
              <w:spacing w:before="120"/>
              <w:ind w:left="579" w:hanging="579"/>
              <w:rPr>
                <w:rFonts w:ascii="Arial" w:hAnsi="Arial" w:cs="Arial"/>
                <w:b/>
              </w:rPr>
            </w:pPr>
            <w:r w:rsidRPr="00A132A2">
              <w:rPr>
                <w:rFonts w:ascii="Arial" w:hAnsi="Arial" w:cs="Arial"/>
                <w:b/>
              </w:rPr>
              <w:t>Walking Together: First Nations, Métis, and Inuit Perspectives in Curriculum</w:t>
            </w:r>
            <w:r w:rsidR="00C15B60" w:rsidRPr="00A132A2">
              <w:rPr>
                <w:rFonts w:ascii="Arial" w:hAnsi="Arial" w:cs="Arial"/>
                <w:b/>
              </w:rPr>
              <w:t xml:space="preserve"> </w:t>
            </w:r>
          </w:p>
          <w:p w14:paraId="2B26322F" w14:textId="53FFB0CB" w:rsidR="00C15B60" w:rsidRPr="004F6BCD" w:rsidRDefault="004F6BCD" w:rsidP="00A132A2">
            <w:pPr>
              <w:pStyle w:val="ListParagraph"/>
              <w:numPr>
                <w:ilvl w:val="0"/>
                <w:numId w:val="46"/>
              </w:numPr>
              <w:rPr>
                <w:rFonts w:ascii="Arial" w:hAnsi="Arial" w:cs="Arial"/>
              </w:rPr>
            </w:pPr>
            <w:r w:rsidRPr="004F6BCD">
              <w:rPr>
                <w:rFonts w:ascii="Arial" w:hAnsi="Arial" w:cs="Arial"/>
              </w:rPr>
              <w:t>Aboriginal and Treaty Rights</w:t>
            </w:r>
            <w:r w:rsidR="00A95FFD">
              <w:rPr>
                <w:rFonts w:ascii="Arial" w:hAnsi="Arial" w:cs="Arial"/>
              </w:rPr>
              <w:t xml:space="preserve"> (</w:t>
            </w:r>
            <w:hyperlink r:id="rId12" w:history="1">
              <w:r w:rsidR="00A95FFD" w:rsidRPr="00A95FFD">
                <w:rPr>
                  <w:rStyle w:val="Hyperlink"/>
                  <w:rFonts w:ascii="Arial" w:hAnsi="Arial" w:cs="Arial"/>
                </w:rPr>
                <w:t>www.learnalberta.ca/content/aswt/aboriginal_and_treaty_rights/</w:t>
              </w:r>
            </w:hyperlink>
            <w:r w:rsidR="00A95FFD" w:rsidRPr="00B3221A">
              <w:rPr>
                <w:rFonts w:ascii="Arial" w:hAnsi="Arial" w:cs="Arial"/>
              </w:rPr>
              <w:t>)</w:t>
            </w:r>
          </w:p>
          <w:p w14:paraId="73600E76" w14:textId="5FED9896" w:rsidR="00C15B60" w:rsidRDefault="00C15B60" w:rsidP="00A95FFD">
            <w:pPr>
              <w:spacing w:before="60"/>
              <w:ind w:left="720"/>
              <w:rPr>
                <w:rFonts w:ascii="Arial" w:hAnsi="Arial" w:cs="Arial"/>
              </w:rPr>
            </w:pPr>
            <w:r w:rsidRPr="0046255E">
              <w:rPr>
                <w:rFonts w:ascii="Arial" w:hAnsi="Arial" w:cs="Arial"/>
                <w:b/>
              </w:rPr>
              <w:t xml:space="preserve">Summary: </w:t>
            </w:r>
            <w:r>
              <w:rPr>
                <w:rFonts w:ascii="Arial" w:hAnsi="Arial" w:cs="Arial"/>
              </w:rPr>
              <w:t xml:space="preserve">This section of Walking Together </w:t>
            </w:r>
            <w:r w:rsidRPr="0046255E">
              <w:rPr>
                <w:rFonts w:ascii="Arial" w:hAnsi="Arial" w:cs="Arial"/>
              </w:rPr>
              <w:t xml:space="preserve">provides </w:t>
            </w:r>
            <w:r>
              <w:rPr>
                <w:rFonts w:ascii="Arial" w:hAnsi="Arial" w:cs="Arial"/>
              </w:rPr>
              <w:t>web links, documents</w:t>
            </w:r>
            <w:r w:rsidR="00C50B87">
              <w:rPr>
                <w:rFonts w:ascii="Arial" w:hAnsi="Arial" w:cs="Arial"/>
              </w:rPr>
              <w:t>,</w:t>
            </w:r>
            <w:r>
              <w:rPr>
                <w:rFonts w:ascii="Arial" w:hAnsi="Arial" w:cs="Arial"/>
              </w:rPr>
              <w:t xml:space="preserve"> and videos </w:t>
            </w:r>
            <w:r w:rsidR="00C50B87">
              <w:rPr>
                <w:rFonts w:ascii="Arial" w:hAnsi="Arial" w:cs="Arial"/>
              </w:rPr>
              <w:t>about treaties</w:t>
            </w:r>
            <w:r>
              <w:rPr>
                <w:rFonts w:ascii="Arial" w:hAnsi="Arial" w:cs="Arial"/>
              </w:rPr>
              <w:t xml:space="preserve">, </w:t>
            </w:r>
            <w:r w:rsidR="00C50B87">
              <w:rPr>
                <w:rFonts w:ascii="Arial" w:hAnsi="Arial" w:cs="Arial"/>
              </w:rPr>
              <w:t xml:space="preserve">treaty rights, </w:t>
            </w:r>
            <w:r>
              <w:rPr>
                <w:rFonts w:ascii="Arial" w:hAnsi="Arial" w:cs="Arial"/>
              </w:rPr>
              <w:t>and First Nations</w:t>
            </w:r>
            <w:r w:rsidR="00C50B87">
              <w:rPr>
                <w:rFonts w:ascii="Arial" w:hAnsi="Arial" w:cs="Arial"/>
              </w:rPr>
              <w:t>’</w:t>
            </w:r>
            <w:r>
              <w:rPr>
                <w:rFonts w:ascii="Arial" w:hAnsi="Arial" w:cs="Arial"/>
              </w:rPr>
              <w:t xml:space="preserve"> perspectives</w:t>
            </w:r>
            <w:r w:rsidR="00C50B87">
              <w:rPr>
                <w:rFonts w:ascii="Arial" w:hAnsi="Arial" w:cs="Arial"/>
              </w:rPr>
              <w:t xml:space="preserve"> about treaties</w:t>
            </w:r>
            <w:r>
              <w:rPr>
                <w:rFonts w:ascii="Arial" w:hAnsi="Arial" w:cs="Arial"/>
              </w:rPr>
              <w:t xml:space="preserve">. </w:t>
            </w:r>
          </w:p>
          <w:p w14:paraId="4717B975" w14:textId="77777777" w:rsidR="007B1524" w:rsidRPr="00A132A2" w:rsidRDefault="007B1524" w:rsidP="004D187F">
            <w:pPr>
              <w:spacing w:before="120"/>
              <w:rPr>
                <w:rFonts w:ascii="Arial" w:hAnsi="Arial" w:cs="Arial"/>
                <w:i/>
              </w:rPr>
            </w:pPr>
            <w:r w:rsidRPr="00A132A2">
              <w:rPr>
                <w:rFonts w:ascii="Arial" w:hAnsi="Arial" w:cs="Arial"/>
                <w:b/>
              </w:rPr>
              <w:t>Talking Together: A Discussion Guide for Walking Together</w:t>
            </w:r>
          </w:p>
          <w:p w14:paraId="74328941" w14:textId="77777777" w:rsidR="007B1524" w:rsidRPr="00B3221A" w:rsidRDefault="007B1524" w:rsidP="007B1524">
            <w:pPr>
              <w:pStyle w:val="ListParagraph"/>
              <w:numPr>
                <w:ilvl w:val="0"/>
                <w:numId w:val="43"/>
              </w:numPr>
              <w:rPr>
                <w:rFonts w:ascii="Arial" w:hAnsi="Arial" w:cs="Arial"/>
                <w:color w:val="404040" w:themeColor="text1" w:themeTint="BF"/>
              </w:rPr>
            </w:pPr>
            <w:r w:rsidRPr="00B3221A">
              <w:rPr>
                <w:rFonts w:ascii="Arial" w:hAnsi="Arial" w:cs="Arial"/>
                <w:color w:val="404040" w:themeColor="text1" w:themeTint="BF"/>
              </w:rPr>
              <w:t>(</w:t>
            </w:r>
            <w:hyperlink r:id="rId13" w:history="1">
              <w:r w:rsidRPr="00B3221A">
                <w:rPr>
                  <w:rStyle w:val="Hyperlink"/>
                  <w:rFonts w:ascii="Arial" w:hAnsi="Arial" w:cs="Arial"/>
                </w:rPr>
                <w:t>www.learnalberta.ca/content/aswt/talkingtogether/index.html</w:t>
              </w:r>
            </w:hyperlink>
            <w:r w:rsidRPr="00B3221A">
              <w:rPr>
                <w:rFonts w:ascii="Arial" w:hAnsi="Arial" w:cs="Arial"/>
              </w:rPr>
              <w:t>)</w:t>
            </w:r>
          </w:p>
          <w:p w14:paraId="51C874F4" w14:textId="77777777" w:rsidR="007B1524" w:rsidRPr="00A132A2" w:rsidRDefault="007B1524" w:rsidP="004D187F">
            <w:pPr>
              <w:spacing w:before="120"/>
              <w:rPr>
                <w:rFonts w:ascii="Arial" w:hAnsi="Arial" w:cs="Arial"/>
              </w:rPr>
            </w:pPr>
            <w:r w:rsidRPr="00A132A2">
              <w:rPr>
                <w:rFonts w:ascii="Arial" w:hAnsi="Arial" w:cs="Arial"/>
                <w:b/>
              </w:rPr>
              <w:t>Guiding Voices: A Curriculum Development Tool for Inclusion of First Nations, Métis and Inuit Perspectives Throughout the Curriculum</w:t>
            </w:r>
          </w:p>
          <w:p w14:paraId="123B95AD" w14:textId="77777777" w:rsidR="007B1524" w:rsidRPr="00B3221A" w:rsidRDefault="007B1524" w:rsidP="007B1524">
            <w:pPr>
              <w:pStyle w:val="ListParagraph"/>
              <w:numPr>
                <w:ilvl w:val="0"/>
                <w:numId w:val="26"/>
              </w:numPr>
              <w:contextualSpacing w:val="0"/>
              <w:rPr>
                <w:rFonts w:ascii="Arial" w:hAnsi="Arial" w:cs="Arial"/>
              </w:rPr>
            </w:pPr>
            <w:r w:rsidRPr="00B3221A">
              <w:rPr>
                <w:rFonts w:ascii="Arial" w:hAnsi="Arial" w:cs="Arial"/>
              </w:rPr>
              <w:t>Language, Cultural Identity and Voice (</w:t>
            </w:r>
            <w:hyperlink r:id="rId14" w:history="1">
              <w:r w:rsidRPr="00B3221A">
                <w:rPr>
                  <w:rStyle w:val="Hyperlink"/>
                  <w:rFonts w:ascii="Arial" w:hAnsi="Arial" w:cs="Arial"/>
                </w:rPr>
                <w:t>www.learnalberta.ca/content/fnmigv/index.html</w:t>
              </w:r>
            </w:hyperlink>
            <w:r w:rsidRPr="00B3221A">
              <w:rPr>
                <w:rFonts w:ascii="Arial" w:hAnsi="Arial" w:cs="Arial"/>
              </w:rPr>
              <w:t>)</w:t>
            </w:r>
          </w:p>
          <w:p w14:paraId="12E9C9F1" w14:textId="77777777" w:rsidR="007B1524" w:rsidRPr="00A132A2" w:rsidRDefault="007B1524" w:rsidP="00C15B60">
            <w:pPr>
              <w:spacing w:before="120"/>
              <w:ind w:left="579" w:hanging="579"/>
              <w:rPr>
                <w:rFonts w:ascii="Arial" w:hAnsi="Arial" w:cs="Arial"/>
              </w:rPr>
            </w:pPr>
            <w:r w:rsidRPr="00A132A2">
              <w:rPr>
                <w:rFonts w:ascii="Arial" w:hAnsi="Arial" w:cs="Arial"/>
                <w:b/>
              </w:rPr>
              <w:t>Our Words, Our Ways: Teaching First Nations, Métis and Inuit Learners (Alberta Education)</w:t>
            </w:r>
          </w:p>
          <w:p w14:paraId="2DF4EFF4" w14:textId="77777777" w:rsidR="007B1524" w:rsidRDefault="007B1524" w:rsidP="00C15B60">
            <w:pPr>
              <w:pStyle w:val="ListParagraph"/>
              <w:numPr>
                <w:ilvl w:val="0"/>
                <w:numId w:val="43"/>
              </w:numPr>
            </w:pPr>
            <w:r w:rsidRPr="00B3221A">
              <w:rPr>
                <w:rFonts w:ascii="Arial" w:hAnsi="Arial" w:cs="Arial"/>
              </w:rPr>
              <w:t>(</w:t>
            </w:r>
            <w:hyperlink r:id="rId15" w:history="1">
              <w:r w:rsidRPr="00B3221A">
                <w:rPr>
                  <w:rStyle w:val="Hyperlink"/>
                  <w:rFonts w:ascii="Arial" w:hAnsi="Arial" w:cs="Arial"/>
                </w:rPr>
                <w:t>education.alberta.ca/media/3615876/our-words-our-ways.pdf</w:t>
              </w:r>
            </w:hyperlink>
            <w:r w:rsidRPr="00B3221A">
              <w:rPr>
                <w:rFonts w:ascii="Arial" w:hAnsi="Arial" w:cs="Arial"/>
              </w:rPr>
              <w:t>)</w:t>
            </w:r>
          </w:p>
          <w:p w14:paraId="28A62F78" w14:textId="77777777" w:rsidR="00DB18C4" w:rsidRPr="007B1524" w:rsidRDefault="00DB18C4" w:rsidP="007B1524">
            <w:pPr>
              <w:rPr>
                <w:rFonts w:ascii="Arial" w:hAnsi="Arial" w:cs="Arial"/>
              </w:rPr>
            </w:pPr>
          </w:p>
        </w:tc>
      </w:tr>
    </w:tbl>
    <w:p w14:paraId="341447E5" w14:textId="77777777" w:rsidR="00102A47" w:rsidRPr="003A19D9" w:rsidRDefault="00102A47" w:rsidP="00A77781">
      <w:pPr>
        <w:spacing w:after="0" w:line="240" w:lineRule="auto"/>
        <w:rPr>
          <w:rFonts w:ascii="Arial" w:hAnsi="Arial" w:cs="Arial"/>
          <w:sz w:val="2"/>
        </w:rPr>
      </w:pPr>
    </w:p>
    <w:sectPr w:rsidR="00102A47" w:rsidRPr="003A19D9" w:rsidSect="00F86DA3">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567" w:right="720" w:bottom="567" w:left="720" w:header="720" w:footer="567" w:gutter="0"/>
      <w:pgNumType w:start="1"/>
      <w:cols w:space="24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700CD" w14:textId="77777777" w:rsidR="004D187F" w:rsidRDefault="004D187F" w:rsidP="00CF0402">
      <w:r>
        <w:separator/>
      </w:r>
    </w:p>
  </w:endnote>
  <w:endnote w:type="continuationSeparator" w:id="0">
    <w:p w14:paraId="141AD9B7" w14:textId="77777777" w:rsidR="004D187F" w:rsidRDefault="004D187F" w:rsidP="00CF0402">
      <w:r>
        <w:continuationSeparator/>
      </w:r>
    </w:p>
  </w:endnote>
  <w:endnote w:id="1">
    <w:p w14:paraId="1A46B813" w14:textId="77777777" w:rsidR="004D187F" w:rsidRPr="00C15B60" w:rsidRDefault="004D187F" w:rsidP="004E523E">
      <w:pPr>
        <w:pStyle w:val="EndnoteText"/>
        <w:rPr>
          <w:rFonts w:ascii="Arial" w:hAnsi="Arial" w:cs="Arial"/>
          <w:sz w:val="18"/>
          <w:szCs w:val="16"/>
        </w:rPr>
      </w:pPr>
      <w:r w:rsidRPr="00C15B60">
        <w:rPr>
          <w:rStyle w:val="EndnoteReference"/>
          <w:rFonts w:ascii="Arial" w:hAnsi="Arial" w:cs="Arial"/>
          <w:sz w:val="18"/>
          <w:szCs w:val="16"/>
        </w:rPr>
        <w:endnoteRef/>
      </w:r>
      <w:r w:rsidRPr="00C15B60">
        <w:rPr>
          <w:rFonts w:ascii="Arial" w:hAnsi="Arial" w:cs="Arial"/>
          <w:sz w:val="18"/>
          <w:szCs w:val="16"/>
        </w:rPr>
        <w:t xml:space="preserve"> Some resources </w:t>
      </w:r>
      <w:proofErr w:type="gramStart"/>
      <w:r w:rsidRPr="00C15B60">
        <w:rPr>
          <w:rFonts w:ascii="Arial" w:hAnsi="Arial" w:cs="Arial"/>
          <w:sz w:val="18"/>
          <w:szCs w:val="16"/>
        </w:rPr>
        <w:t>may not be authorized</w:t>
      </w:r>
      <w:proofErr w:type="gramEnd"/>
      <w:r w:rsidRPr="00C15B60">
        <w:rPr>
          <w:rFonts w:ascii="Arial" w:hAnsi="Arial" w:cs="Arial"/>
          <w:sz w:val="18"/>
          <w:szCs w:val="16"/>
        </w:rPr>
        <w:t xml:space="preserve"> but are provided to identify potentially useful ideas for teaching and learning. The responsibility to evaluate these resources rests with the user. The selected resource(s) provides a perspective specific to an individual, group, or nation; they </w:t>
      </w:r>
      <w:proofErr w:type="gramStart"/>
      <w:r w:rsidRPr="00C15B60">
        <w:rPr>
          <w:rFonts w:ascii="Arial" w:hAnsi="Arial" w:cs="Arial"/>
          <w:sz w:val="18"/>
          <w:szCs w:val="16"/>
        </w:rPr>
        <w:t>are not intended</w:t>
      </w:r>
      <w:proofErr w:type="gramEnd"/>
      <w:r w:rsidRPr="00C15B60">
        <w:rPr>
          <w:rFonts w:ascii="Arial" w:hAnsi="Arial" w:cs="Arial"/>
          <w:sz w:val="18"/>
          <w:szCs w:val="16"/>
        </w:rPr>
        <w:t xml:space="preserve"> to represent the perspectives of all First Nations, Métis, or Inuit.</w:t>
      </w:r>
    </w:p>
  </w:endnote>
  <w:endnote w:id="2">
    <w:p w14:paraId="26107BC2" w14:textId="77777777" w:rsidR="004D187F" w:rsidRPr="00F5133C" w:rsidRDefault="004D187F" w:rsidP="00FC58B4">
      <w:pPr>
        <w:pStyle w:val="EndnoteText"/>
        <w:rPr>
          <w:rFonts w:ascii="Arial" w:hAnsi="Arial" w:cs="Arial"/>
          <w:color w:val="538135"/>
          <w:sz w:val="18"/>
        </w:rPr>
      </w:pPr>
      <w:r w:rsidRPr="00C15B60">
        <w:rPr>
          <w:rStyle w:val="EndnoteReference"/>
          <w:rFonts w:ascii="Arial" w:hAnsi="Arial" w:cs="Arial"/>
          <w:sz w:val="18"/>
          <w:szCs w:val="16"/>
        </w:rPr>
        <w:endnoteRef/>
      </w:r>
      <w:r w:rsidRPr="00C15B60">
        <w:rPr>
          <w:rFonts w:ascii="Arial" w:hAnsi="Arial" w:cs="Arial"/>
          <w:sz w:val="18"/>
          <w:szCs w:val="16"/>
        </w:rPr>
        <w:t xml:space="preserve"> All website addresses listed </w:t>
      </w:r>
      <w:proofErr w:type="gramStart"/>
      <w:r w:rsidRPr="00C15B60">
        <w:rPr>
          <w:rFonts w:ascii="Arial" w:hAnsi="Arial" w:cs="Arial"/>
          <w:sz w:val="18"/>
          <w:szCs w:val="16"/>
        </w:rPr>
        <w:t>were confirmed</w:t>
      </w:r>
      <w:proofErr w:type="gramEnd"/>
      <w:r w:rsidRPr="00C15B60">
        <w:rPr>
          <w:rFonts w:ascii="Arial" w:hAnsi="Arial" w:cs="Arial"/>
          <w:sz w:val="18"/>
          <w:szCs w:val="16"/>
        </w:rPr>
        <w:t xml:space="preserve">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Yu Mincho">
    <w:altName w:val="MS Gothic"/>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0000000000000000000"/>
    <w:charset w:val="00"/>
    <w:family w:val="swiss"/>
    <w:notTrueType/>
    <w:pitch w:val="variable"/>
    <w:sig w:usb0="800000AF" w:usb1="4000204A"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9E95" w14:textId="77777777" w:rsidR="004D187F" w:rsidRDefault="004D1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29883" w14:textId="48C679C6" w:rsidR="004D187F" w:rsidRPr="00F5133C" w:rsidRDefault="004D187F" w:rsidP="009234D2">
    <w:pPr>
      <w:pStyle w:val="Footer"/>
      <w:tabs>
        <w:tab w:val="clear" w:pos="4680"/>
        <w:tab w:val="clear" w:pos="9360"/>
        <w:tab w:val="right" w:pos="10800"/>
      </w:tabs>
      <w:spacing w:before="120" w:after="0"/>
      <w:rPr>
        <w:color w:val="538135"/>
      </w:rPr>
    </w:pPr>
    <w:r w:rsidRPr="00F5133C">
      <w:rPr>
        <w:noProof/>
        <w:color w:val="538135"/>
        <w:lang w:eastAsia="en-CA"/>
      </w:rPr>
      <w:drawing>
        <wp:anchor distT="0" distB="0" distL="114300" distR="114300" simplePos="0" relativeHeight="251657728" behindDoc="0" locked="0" layoutInCell="1" allowOverlap="1" wp14:anchorId="4B55F27F" wp14:editId="3B44C648">
          <wp:simplePos x="0" y="0"/>
          <wp:positionH relativeFrom="margin">
            <wp:align>center</wp:align>
          </wp:positionH>
          <wp:positionV relativeFrom="margin">
            <wp:posOffset>8768789</wp:posOffset>
          </wp:positionV>
          <wp:extent cx="960120" cy="348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sidRPr="00F5133C">
      <w:rPr>
        <w:color w:val="538135"/>
      </w:rPr>
      <w:t>Sample Lesson Plan</w:t>
    </w:r>
    <w:r w:rsidRPr="00F5133C">
      <w:rPr>
        <w:color w:val="538135"/>
      </w:rPr>
      <w:tab/>
    </w:r>
    <w:r w:rsidRPr="00F5133C">
      <w:rPr>
        <w:color w:val="538135"/>
      </w:rPr>
      <w:fldChar w:fldCharType="begin"/>
    </w:r>
    <w:r w:rsidRPr="00F5133C">
      <w:rPr>
        <w:color w:val="538135"/>
      </w:rPr>
      <w:instrText xml:space="preserve"> PAGE   \* MERGEFORMAT </w:instrText>
    </w:r>
    <w:r w:rsidRPr="00F5133C">
      <w:rPr>
        <w:color w:val="538135"/>
      </w:rPr>
      <w:fldChar w:fldCharType="separate"/>
    </w:r>
    <w:r w:rsidR="00BF79D1">
      <w:rPr>
        <w:noProof/>
        <w:color w:val="538135"/>
      </w:rPr>
      <w:t>2</w:t>
    </w:r>
    <w:r w:rsidRPr="00F5133C">
      <w:rPr>
        <w:noProof/>
        <w:color w:val="53813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F1AD5" w14:textId="77777777" w:rsidR="004D187F" w:rsidRPr="00CF7388" w:rsidRDefault="004D187F" w:rsidP="00C25E6E">
    <w:pPr>
      <w:pStyle w:val="Footer"/>
      <w:tabs>
        <w:tab w:val="clear" w:pos="4680"/>
        <w:tab w:val="clear" w:pos="9360"/>
        <w:tab w:val="right" w:pos="10800"/>
      </w:tabs>
      <w:spacing w:before="120" w:after="0"/>
      <w:rPr>
        <w:color w:val="385623" w:themeColor="accent6" w:themeShade="80"/>
      </w:rPr>
    </w:pPr>
    <w:r>
      <w:rPr>
        <w:noProof/>
        <w:color w:val="385623" w:themeColor="accent6" w:themeShade="80"/>
        <w:lang w:eastAsia="en-CA"/>
      </w:rPr>
      <w:drawing>
        <wp:anchor distT="0" distB="0" distL="114300" distR="114300" simplePos="0" relativeHeight="251656704" behindDoc="0" locked="0" layoutInCell="1" allowOverlap="1" wp14:anchorId="58779152" wp14:editId="7E0ED678">
          <wp:simplePos x="0" y="0"/>
          <wp:positionH relativeFrom="column">
            <wp:posOffset>2954655</wp:posOffset>
          </wp:positionH>
          <wp:positionV relativeFrom="paragraph">
            <wp:posOffset>4021</wp:posOffset>
          </wp:positionV>
          <wp:extent cx="960120" cy="3486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Sig 2Color Sky CMYK.jpg"/>
                  <pic:cNvPicPr/>
                </pic:nvPicPr>
                <pic:blipFill>
                  <a:blip r:embed="rId1">
                    <a:extLst>
                      <a:ext uri="{28A0092B-C50C-407E-A947-70E740481C1C}">
                        <a14:useLocalDpi xmlns:a14="http://schemas.microsoft.com/office/drawing/2010/main" val="0"/>
                      </a:ext>
                    </a:extLst>
                  </a:blip>
                  <a:stretch>
                    <a:fillRect/>
                  </a:stretch>
                </pic:blipFill>
                <pic:spPr>
                  <a:xfrm>
                    <a:off x="0" y="0"/>
                    <a:ext cx="960120" cy="348615"/>
                  </a:xfrm>
                  <a:prstGeom prst="rect">
                    <a:avLst/>
                  </a:prstGeom>
                </pic:spPr>
              </pic:pic>
            </a:graphicData>
          </a:graphic>
          <wp14:sizeRelH relativeFrom="page">
            <wp14:pctWidth>0</wp14:pctWidth>
          </wp14:sizeRelH>
          <wp14:sizeRelV relativeFrom="page">
            <wp14:pctHeight>0</wp14:pctHeight>
          </wp14:sizeRelV>
        </wp:anchor>
      </w:drawing>
    </w:r>
    <w:r>
      <w:rPr>
        <w:color w:val="385623" w:themeColor="accent6" w:themeShade="80"/>
      </w:rPr>
      <w:t>Sample Lesson Plan</w:t>
    </w:r>
    <w:r w:rsidRPr="00CF7388">
      <w:rPr>
        <w:color w:val="385623" w:themeColor="accent6" w:themeShade="80"/>
      </w:rPr>
      <w:tab/>
    </w:r>
    <w:r w:rsidRPr="00CF7388">
      <w:rPr>
        <w:color w:val="385623" w:themeColor="accent6" w:themeShade="80"/>
      </w:rPr>
      <w:fldChar w:fldCharType="begin"/>
    </w:r>
    <w:r w:rsidRPr="00CF7388">
      <w:rPr>
        <w:color w:val="385623" w:themeColor="accent6" w:themeShade="80"/>
      </w:rPr>
      <w:instrText xml:space="preserve"> PAGE   \* MERGEFORMAT </w:instrText>
    </w:r>
    <w:r w:rsidRPr="00CF7388">
      <w:rPr>
        <w:color w:val="385623" w:themeColor="accent6" w:themeShade="80"/>
      </w:rPr>
      <w:fldChar w:fldCharType="separate"/>
    </w:r>
    <w:r>
      <w:rPr>
        <w:noProof/>
        <w:color w:val="385623" w:themeColor="accent6" w:themeShade="80"/>
      </w:rPr>
      <w:t>1</w:t>
    </w:r>
    <w:r w:rsidRPr="00CF7388">
      <w:rPr>
        <w:noProof/>
        <w:color w:val="385623" w:themeColor="accent6"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8DCE1" w14:textId="77777777" w:rsidR="004D187F" w:rsidRDefault="004D187F" w:rsidP="00CF0402">
      <w:r>
        <w:separator/>
      </w:r>
    </w:p>
  </w:footnote>
  <w:footnote w:type="continuationSeparator" w:id="0">
    <w:p w14:paraId="2DC604D6" w14:textId="77777777" w:rsidR="004D187F" w:rsidRDefault="004D187F"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B374" w14:textId="77777777" w:rsidR="004D187F" w:rsidRDefault="004D1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783EC" w14:textId="587184A2" w:rsidR="004D187F" w:rsidRPr="00CF7388" w:rsidRDefault="004D187F" w:rsidP="00636C5F">
    <w:pPr>
      <w:pStyle w:val="Footer"/>
      <w:tabs>
        <w:tab w:val="clear" w:pos="4680"/>
        <w:tab w:val="clear" w:pos="9360"/>
        <w:tab w:val="right" w:pos="10800"/>
      </w:tabs>
      <w:rPr>
        <w:color w:val="385623" w:themeColor="accent6"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408E2" w14:textId="77777777" w:rsidR="004D187F" w:rsidRPr="00E25850" w:rsidRDefault="004D187F" w:rsidP="00E25850">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4D55"/>
    <w:multiLevelType w:val="hybridMultilevel"/>
    <w:tmpl w:val="029089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234D6A"/>
    <w:multiLevelType w:val="hybridMultilevel"/>
    <w:tmpl w:val="2BAAA5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30383F"/>
    <w:multiLevelType w:val="hybridMultilevel"/>
    <w:tmpl w:val="EA3EEF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B65263"/>
    <w:multiLevelType w:val="hybridMultilevel"/>
    <w:tmpl w:val="EB5A5D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2461E"/>
    <w:multiLevelType w:val="hybridMultilevel"/>
    <w:tmpl w:val="97CE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03BD0"/>
    <w:multiLevelType w:val="hybridMultilevel"/>
    <w:tmpl w:val="4378A524"/>
    <w:lvl w:ilvl="0" w:tplc="D2DCE2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102DB"/>
    <w:multiLevelType w:val="hybridMultilevel"/>
    <w:tmpl w:val="7F2AC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BAF2DC3"/>
    <w:multiLevelType w:val="hybridMultilevel"/>
    <w:tmpl w:val="B32A0680"/>
    <w:lvl w:ilvl="0" w:tplc="4B16FBDE">
      <w:start w:val="1"/>
      <w:numFmt w:val="bullet"/>
      <w:pStyle w:val="bodytext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0" w15:restartNumberingAfterBreak="0">
    <w:nsid w:val="1C104172"/>
    <w:multiLevelType w:val="hybridMultilevel"/>
    <w:tmpl w:val="6D9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D09B1"/>
    <w:multiLevelType w:val="hybridMultilevel"/>
    <w:tmpl w:val="8F9C007C"/>
    <w:lvl w:ilvl="0" w:tplc="9D925A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72B07"/>
    <w:multiLevelType w:val="hybridMultilevel"/>
    <w:tmpl w:val="C150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C524B"/>
    <w:multiLevelType w:val="hybridMultilevel"/>
    <w:tmpl w:val="2640C32E"/>
    <w:lvl w:ilvl="0" w:tplc="7124D814">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8F2088C"/>
    <w:multiLevelType w:val="hybridMultilevel"/>
    <w:tmpl w:val="152E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91667"/>
    <w:multiLevelType w:val="hybridMultilevel"/>
    <w:tmpl w:val="52A87D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0FA180D"/>
    <w:multiLevelType w:val="hybridMultilevel"/>
    <w:tmpl w:val="64385218"/>
    <w:lvl w:ilvl="0" w:tplc="760AC6F0">
      <w:numFmt w:val="bullet"/>
      <w:lvlText w:val="•"/>
      <w:lvlJc w:val="left"/>
      <w:pPr>
        <w:ind w:left="1080" w:hanging="720"/>
      </w:pPr>
      <w:rPr>
        <w:rFonts w:ascii="Arial" w:eastAsiaTheme="minorEastAsia"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1B53483"/>
    <w:multiLevelType w:val="hybridMultilevel"/>
    <w:tmpl w:val="7068AE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0F7D56"/>
    <w:multiLevelType w:val="hybridMultilevel"/>
    <w:tmpl w:val="61C2B574"/>
    <w:lvl w:ilvl="0" w:tplc="335EF37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743C2"/>
    <w:multiLevelType w:val="hybridMultilevel"/>
    <w:tmpl w:val="445006A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EC54A10"/>
    <w:multiLevelType w:val="hybridMultilevel"/>
    <w:tmpl w:val="B5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DC75D7"/>
    <w:multiLevelType w:val="hybridMultilevel"/>
    <w:tmpl w:val="0FFC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89960E6"/>
    <w:multiLevelType w:val="hybridMultilevel"/>
    <w:tmpl w:val="2BC81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DFE620B"/>
    <w:multiLevelType w:val="hybridMultilevel"/>
    <w:tmpl w:val="DB804976"/>
    <w:lvl w:ilvl="0" w:tplc="DE8AE8BA">
      <w:start w:val="20"/>
      <w:numFmt w:val="bullet"/>
      <w:lvlText w:val="-"/>
      <w:lvlJc w:val="left"/>
      <w:pPr>
        <w:ind w:left="720" w:hanging="360"/>
      </w:pPr>
      <w:rPr>
        <w:rFonts w:ascii="Arial" w:eastAsiaTheme="minorHAnsi" w:hAnsi="Arial" w:cs="Arial" w:hint="default"/>
        <w:b w:val="0"/>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1F39FF"/>
    <w:multiLevelType w:val="hybridMultilevel"/>
    <w:tmpl w:val="33A6C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6C1059"/>
    <w:multiLevelType w:val="hybridMultilevel"/>
    <w:tmpl w:val="CFEAE1D6"/>
    <w:lvl w:ilvl="0" w:tplc="C570ED4A">
      <w:start w:val="1"/>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4174ED6"/>
    <w:multiLevelType w:val="hybridMultilevel"/>
    <w:tmpl w:val="6D083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798291B"/>
    <w:multiLevelType w:val="multilevel"/>
    <w:tmpl w:val="52AC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BC8482D"/>
    <w:multiLevelType w:val="hybridMultilevel"/>
    <w:tmpl w:val="754C8742"/>
    <w:lvl w:ilvl="0" w:tplc="10090001">
      <w:start w:val="1"/>
      <w:numFmt w:val="bullet"/>
      <w:lvlText w:val=""/>
      <w:lvlJc w:val="left"/>
      <w:pPr>
        <w:ind w:left="735" w:hanging="360"/>
      </w:pPr>
      <w:rPr>
        <w:rFonts w:ascii="Symbol" w:hAnsi="Symbol" w:hint="default"/>
      </w:rPr>
    </w:lvl>
    <w:lvl w:ilvl="1" w:tplc="10090003">
      <w:start w:val="1"/>
      <w:numFmt w:val="bullet"/>
      <w:lvlText w:val="o"/>
      <w:lvlJc w:val="left"/>
      <w:pPr>
        <w:ind w:left="1455" w:hanging="360"/>
      </w:pPr>
      <w:rPr>
        <w:rFonts w:ascii="Courier New" w:hAnsi="Courier New" w:cs="Courier New" w:hint="default"/>
      </w:rPr>
    </w:lvl>
    <w:lvl w:ilvl="2" w:tplc="10090005">
      <w:start w:val="1"/>
      <w:numFmt w:val="bullet"/>
      <w:lvlText w:val=""/>
      <w:lvlJc w:val="left"/>
      <w:pPr>
        <w:ind w:left="2175" w:hanging="360"/>
      </w:pPr>
      <w:rPr>
        <w:rFonts w:ascii="Wingdings" w:hAnsi="Wingdings" w:hint="default"/>
      </w:rPr>
    </w:lvl>
    <w:lvl w:ilvl="3" w:tplc="10090001" w:tentative="1">
      <w:start w:val="1"/>
      <w:numFmt w:val="bullet"/>
      <w:lvlText w:val=""/>
      <w:lvlJc w:val="left"/>
      <w:pPr>
        <w:ind w:left="2895" w:hanging="360"/>
      </w:pPr>
      <w:rPr>
        <w:rFonts w:ascii="Symbol" w:hAnsi="Symbol" w:hint="default"/>
      </w:rPr>
    </w:lvl>
    <w:lvl w:ilvl="4" w:tplc="10090003" w:tentative="1">
      <w:start w:val="1"/>
      <w:numFmt w:val="bullet"/>
      <w:lvlText w:val="o"/>
      <w:lvlJc w:val="left"/>
      <w:pPr>
        <w:ind w:left="3615" w:hanging="360"/>
      </w:pPr>
      <w:rPr>
        <w:rFonts w:ascii="Courier New" w:hAnsi="Courier New" w:cs="Courier New" w:hint="default"/>
      </w:rPr>
    </w:lvl>
    <w:lvl w:ilvl="5" w:tplc="10090005" w:tentative="1">
      <w:start w:val="1"/>
      <w:numFmt w:val="bullet"/>
      <w:lvlText w:val=""/>
      <w:lvlJc w:val="left"/>
      <w:pPr>
        <w:ind w:left="4335" w:hanging="360"/>
      </w:pPr>
      <w:rPr>
        <w:rFonts w:ascii="Wingdings" w:hAnsi="Wingdings" w:hint="default"/>
      </w:rPr>
    </w:lvl>
    <w:lvl w:ilvl="6" w:tplc="10090001" w:tentative="1">
      <w:start w:val="1"/>
      <w:numFmt w:val="bullet"/>
      <w:lvlText w:val=""/>
      <w:lvlJc w:val="left"/>
      <w:pPr>
        <w:ind w:left="5055" w:hanging="360"/>
      </w:pPr>
      <w:rPr>
        <w:rFonts w:ascii="Symbol" w:hAnsi="Symbol" w:hint="default"/>
      </w:rPr>
    </w:lvl>
    <w:lvl w:ilvl="7" w:tplc="10090003" w:tentative="1">
      <w:start w:val="1"/>
      <w:numFmt w:val="bullet"/>
      <w:lvlText w:val="o"/>
      <w:lvlJc w:val="left"/>
      <w:pPr>
        <w:ind w:left="5775" w:hanging="360"/>
      </w:pPr>
      <w:rPr>
        <w:rFonts w:ascii="Courier New" w:hAnsi="Courier New" w:cs="Courier New" w:hint="default"/>
      </w:rPr>
    </w:lvl>
    <w:lvl w:ilvl="8" w:tplc="10090005" w:tentative="1">
      <w:start w:val="1"/>
      <w:numFmt w:val="bullet"/>
      <w:lvlText w:val=""/>
      <w:lvlJc w:val="left"/>
      <w:pPr>
        <w:ind w:left="6495" w:hanging="360"/>
      </w:pPr>
      <w:rPr>
        <w:rFonts w:ascii="Wingdings" w:hAnsi="Wingdings" w:hint="default"/>
      </w:rPr>
    </w:lvl>
  </w:abstractNum>
  <w:abstractNum w:abstractNumId="33" w15:restartNumberingAfterBreak="0">
    <w:nsid w:val="5FD359FB"/>
    <w:multiLevelType w:val="hybridMultilevel"/>
    <w:tmpl w:val="614611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5E73EB"/>
    <w:multiLevelType w:val="hybridMultilevel"/>
    <w:tmpl w:val="A24E0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C1CFE"/>
    <w:multiLevelType w:val="hybridMultilevel"/>
    <w:tmpl w:val="FEC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A707F"/>
    <w:multiLevelType w:val="hybridMultilevel"/>
    <w:tmpl w:val="32EC1322"/>
    <w:lvl w:ilvl="0" w:tplc="10090001">
      <w:start w:val="1"/>
      <w:numFmt w:val="bullet"/>
      <w:lvlText w:val=""/>
      <w:lvlJc w:val="left"/>
      <w:pPr>
        <w:ind w:left="776" w:hanging="360"/>
      </w:pPr>
      <w:rPr>
        <w:rFonts w:ascii="Symbol" w:hAnsi="Symbol" w:hint="default"/>
      </w:rPr>
    </w:lvl>
    <w:lvl w:ilvl="1" w:tplc="10090003" w:tentative="1">
      <w:start w:val="1"/>
      <w:numFmt w:val="bullet"/>
      <w:lvlText w:val="o"/>
      <w:lvlJc w:val="left"/>
      <w:pPr>
        <w:ind w:left="1496" w:hanging="360"/>
      </w:pPr>
      <w:rPr>
        <w:rFonts w:ascii="Courier New" w:hAnsi="Courier New" w:cs="Courier New" w:hint="default"/>
      </w:rPr>
    </w:lvl>
    <w:lvl w:ilvl="2" w:tplc="10090005" w:tentative="1">
      <w:start w:val="1"/>
      <w:numFmt w:val="bullet"/>
      <w:lvlText w:val=""/>
      <w:lvlJc w:val="left"/>
      <w:pPr>
        <w:ind w:left="2216" w:hanging="360"/>
      </w:pPr>
      <w:rPr>
        <w:rFonts w:ascii="Wingdings" w:hAnsi="Wingdings" w:hint="default"/>
      </w:rPr>
    </w:lvl>
    <w:lvl w:ilvl="3" w:tplc="10090001" w:tentative="1">
      <w:start w:val="1"/>
      <w:numFmt w:val="bullet"/>
      <w:lvlText w:val=""/>
      <w:lvlJc w:val="left"/>
      <w:pPr>
        <w:ind w:left="2936" w:hanging="360"/>
      </w:pPr>
      <w:rPr>
        <w:rFonts w:ascii="Symbol" w:hAnsi="Symbol" w:hint="default"/>
      </w:rPr>
    </w:lvl>
    <w:lvl w:ilvl="4" w:tplc="10090003" w:tentative="1">
      <w:start w:val="1"/>
      <w:numFmt w:val="bullet"/>
      <w:lvlText w:val="o"/>
      <w:lvlJc w:val="left"/>
      <w:pPr>
        <w:ind w:left="3656" w:hanging="360"/>
      </w:pPr>
      <w:rPr>
        <w:rFonts w:ascii="Courier New" w:hAnsi="Courier New" w:cs="Courier New" w:hint="default"/>
      </w:rPr>
    </w:lvl>
    <w:lvl w:ilvl="5" w:tplc="10090005" w:tentative="1">
      <w:start w:val="1"/>
      <w:numFmt w:val="bullet"/>
      <w:lvlText w:val=""/>
      <w:lvlJc w:val="left"/>
      <w:pPr>
        <w:ind w:left="4376" w:hanging="360"/>
      </w:pPr>
      <w:rPr>
        <w:rFonts w:ascii="Wingdings" w:hAnsi="Wingdings" w:hint="default"/>
      </w:rPr>
    </w:lvl>
    <w:lvl w:ilvl="6" w:tplc="10090001" w:tentative="1">
      <w:start w:val="1"/>
      <w:numFmt w:val="bullet"/>
      <w:lvlText w:val=""/>
      <w:lvlJc w:val="left"/>
      <w:pPr>
        <w:ind w:left="5096" w:hanging="360"/>
      </w:pPr>
      <w:rPr>
        <w:rFonts w:ascii="Symbol" w:hAnsi="Symbol" w:hint="default"/>
      </w:rPr>
    </w:lvl>
    <w:lvl w:ilvl="7" w:tplc="10090003" w:tentative="1">
      <w:start w:val="1"/>
      <w:numFmt w:val="bullet"/>
      <w:lvlText w:val="o"/>
      <w:lvlJc w:val="left"/>
      <w:pPr>
        <w:ind w:left="5816" w:hanging="360"/>
      </w:pPr>
      <w:rPr>
        <w:rFonts w:ascii="Courier New" w:hAnsi="Courier New" w:cs="Courier New" w:hint="default"/>
      </w:rPr>
    </w:lvl>
    <w:lvl w:ilvl="8" w:tplc="10090005" w:tentative="1">
      <w:start w:val="1"/>
      <w:numFmt w:val="bullet"/>
      <w:lvlText w:val=""/>
      <w:lvlJc w:val="left"/>
      <w:pPr>
        <w:ind w:left="6536" w:hanging="360"/>
      </w:pPr>
      <w:rPr>
        <w:rFonts w:ascii="Wingdings" w:hAnsi="Wingdings" w:hint="default"/>
      </w:rPr>
    </w:lvl>
  </w:abstractNum>
  <w:abstractNum w:abstractNumId="39" w15:restartNumberingAfterBreak="0">
    <w:nsid w:val="704C69B6"/>
    <w:multiLevelType w:val="hybridMultilevel"/>
    <w:tmpl w:val="88D6E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20E4379"/>
    <w:multiLevelType w:val="hybridMultilevel"/>
    <w:tmpl w:val="BBDA33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44C68C4"/>
    <w:multiLevelType w:val="hybridMultilevel"/>
    <w:tmpl w:val="F5B0E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E40F2"/>
    <w:multiLevelType w:val="hybridMultilevel"/>
    <w:tmpl w:val="95E2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AB44E8"/>
    <w:multiLevelType w:val="hybridMultilevel"/>
    <w:tmpl w:val="550299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BFC4E88"/>
    <w:multiLevelType w:val="hybridMultilevel"/>
    <w:tmpl w:val="521EB23C"/>
    <w:lvl w:ilvl="0" w:tplc="10090001">
      <w:start w:val="1"/>
      <w:numFmt w:val="bullet"/>
      <w:lvlText w:val=""/>
      <w:lvlJc w:val="left"/>
      <w:pPr>
        <w:ind w:left="1080" w:hanging="360"/>
      </w:pPr>
      <w:rPr>
        <w:rFonts w:ascii="Symbol" w:hAnsi="Symbol" w:hint="default"/>
      </w:rPr>
    </w:lvl>
    <w:lvl w:ilvl="1" w:tplc="B3C63726">
      <w:start w:val="1"/>
      <w:numFmt w:val="bullet"/>
      <w:lvlText w:val=""/>
      <w:lvlJc w:val="left"/>
      <w:pPr>
        <w:ind w:left="1800" w:hanging="360"/>
      </w:pPr>
      <w:rPr>
        <w:rFonts w:ascii="Symbol" w:hAnsi="Symbol" w:hint="default"/>
        <w:sz w:val="20"/>
        <w:szCs w:val="2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7C982A8D"/>
    <w:multiLevelType w:val="hybridMultilevel"/>
    <w:tmpl w:val="5B2E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36"/>
  </w:num>
  <w:num w:numId="4">
    <w:abstractNumId w:val="9"/>
  </w:num>
  <w:num w:numId="5">
    <w:abstractNumId w:val="34"/>
  </w:num>
  <w:num w:numId="6">
    <w:abstractNumId w:val="12"/>
  </w:num>
  <w:num w:numId="7">
    <w:abstractNumId w:val="23"/>
  </w:num>
  <w:num w:numId="8">
    <w:abstractNumId w:val="5"/>
  </w:num>
  <w:num w:numId="9">
    <w:abstractNumId w:val="10"/>
  </w:num>
  <w:num w:numId="10">
    <w:abstractNumId w:val="45"/>
  </w:num>
  <w:num w:numId="11">
    <w:abstractNumId w:val="31"/>
  </w:num>
  <w:num w:numId="12">
    <w:abstractNumId w:val="22"/>
  </w:num>
  <w:num w:numId="13">
    <w:abstractNumId w:val="13"/>
  </w:num>
  <w:num w:numId="14">
    <w:abstractNumId w:val="20"/>
  </w:num>
  <w:num w:numId="15">
    <w:abstractNumId w:val="39"/>
  </w:num>
  <w:num w:numId="16">
    <w:abstractNumId w:val="43"/>
  </w:num>
  <w:num w:numId="17">
    <w:abstractNumId w:val="25"/>
  </w:num>
  <w:num w:numId="18">
    <w:abstractNumId w:val="38"/>
  </w:num>
  <w:num w:numId="19">
    <w:abstractNumId w:val="7"/>
  </w:num>
  <w:num w:numId="20">
    <w:abstractNumId w:val="3"/>
  </w:num>
  <w:num w:numId="21">
    <w:abstractNumId w:val="17"/>
  </w:num>
  <w:num w:numId="22">
    <w:abstractNumId w:val="21"/>
  </w:num>
  <w:num w:numId="23">
    <w:abstractNumId w:val="8"/>
  </w:num>
  <w:num w:numId="24">
    <w:abstractNumId w:val="2"/>
  </w:num>
  <w:num w:numId="25">
    <w:abstractNumId w:val="30"/>
  </w:num>
  <w:num w:numId="26">
    <w:abstractNumId w:val="14"/>
  </w:num>
  <w:num w:numId="27">
    <w:abstractNumId w:val="28"/>
  </w:num>
  <w:num w:numId="28">
    <w:abstractNumId w:val="35"/>
  </w:num>
  <w:num w:numId="29">
    <w:abstractNumId w:val="32"/>
  </w:num>
  <w:num w:numId="30">
    <w:abstractNumId w:val="33"/>
  </w:num>
  <w:num w:numId="31">
    <w:abstractNumId w:val="0"/>
  </w:num>
  <w:num w:numId="32">
    <w:abstractNumId w:val="18"/>
  </w:num>
  <w:num w:numId="33">
    <w:abstractNumId w:val="19"/>
  </w:num>
  <w:num w:numId="34">
    <w:abstractNumId w:val="40"/>
  </w:num>
  <w:num w:numId="35">
    <w:abstractNumId w:val="1"/>
  </w:num>
  <w:num w:numId="36">
    <w:abstractNumId w:val="29"/>
  </w:num>
  <w:num w:numId="37">
    <w:abstractNumId w:val="27"/>
  </w:num>
  <w:num w:numId="38">
    <w:abstractNumId w:val="24"/>
  </w:num>
  <w:num w:numId="39">
    <w:abstractNumId w:val="11"/>
  </w:num>
  <w:num w:numId="40">
    <w:abstractNumId w:val="44"/>
  </w:num>
  <w:num w:numId="41">
    <w:abstractNumId w:val="15"/>
  </w:num>
  <w:num w:numId="42">
    <w:abstractNumId w:val="41"/>
  </w:num>
  <w:num w:numId="43">
    <w:abstractNumId w:val="6"/>
  </w:num>
  <w:num w:numId="44">
    <w:abstractNumId w:val="37"/>
  </w:num>
  <w:num w:numId="45">
    <w:abstractNumId w:val="26"/>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displayBackgroundShape/>
  <w:proofState w:spelling="clean" w:grammar="clean"/>
  <w:defaultTabStop w:val="720"/>
  <w:drawingGridHorizontalSpacing w:val="1440"/>
  <w:drawingGridVerticalSpacing w:val="144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115DD"/>
    <w:rsid w:val="00022E8C"/>
    <w:rsid w:val="000358FB"/>
    <w:rsid w:val="00036081"/>
    <w:rsid w:val="000512BA"/>
    <w:rsid w:val="0005476C"/>
    <w:rsid w:val="00055715"/>
    <w:rsid w:val="00063382"/>
    <w:rsid w:val="00075BBD"/>
    <w:rsid w:val="00081C23"/>
    <w:rsid w:val="000A21C3"/>
    <w:rsid w:val="000B0503"/>
    <w:rsid w:val="000B66CE"/>
    <w:rsid w:val="000C00C5"/>
    <w:rsid w:val="000C1D3E"/>
    <w:rsid w:val="000C3967"/>
    <w:rsid w:val="000C50D4"/>
    <w:rsid w:val="000D369F"/>
    <w:rsid w:val="000E2C16"/>
    <w:rsid w:val="000E7CAC"/>
    <w:rsid w:val="00102A47"/>
    <w:rsid w:val="001031C7"/>
    <w:rsid w:val="0010490B"/>
    <w:rsid w:val="00112EB3"/>
    <w:rsid w:val="00135D6C"/>
    <w:rsid w:val="00140A7B"/>
    <w:rsid w:val="001411AD"/>
    <w:rsid w:val="00142704"/>
    <w:rsid w:val="00153757"/>
    <w:rsid w:val="00160035"/>
    <w:rsid w:val="0016276C"/>
    <w:rsid w:val="001674FD"/>
    <w:rsid w:val="00167D44"/>
    <w:rsid w:val="00175DC1"/>
    <w:rsid w:val="00177D22"/>
    <w:rsid w:val="00187187"/>
    <w:rsid w:val="00195B26"/>
    <w:rsid w:val="001A0FD3"/>
    <w:rsid w:val="001A47A6"/>
    <w:rsid w:val="001A7F8F"/>
    <w:rsid w:val="001B58C1"/>
    <w:rsid w:val="001B59BE"/>
    <w:rsid w:val="001B727F"/>
    <w:rsid w:val="001C2BDD"/>
    <w:rsid w:val="001C4037"/>
    <w:rsid w:val="001C4293"/>
    <w:rsid w:val="001C4DD5"/>
    <w:rsid w:val="001D21E2"/>
    <w:rsid w:val="001E2CF0"/>
    <w:rsid w:val="001E4F32"/>
    <w:rsid w:val="001F1370"/>
    <w:rsid w:val="001F60C4"/>
    <w:rsid w:val="001F636F"/>
    <w:rsid w:val="002015EB"/>
    <w:rsid w:val="00205632"/>
    <w:rsid w:val="0021681C"/>
    <w:rsid w:val="00220D8F"/>
    <w:rsid w:val="00223357"/>
    <w:rsid w:val="00225342"/>
    <w:rsid w:val="00231051"/>
    <w:rsid w:val="002327B9"/>
    <w:rsid w:val="00237B7B"/>
    <w:rsid w:val="00240215"/>
    <w:rsid w:val="002403ED"/>
    <w:rsid w:val="00240594"/>
    <w:rsid w:val="002472B7"/>
    <w:rsid w:val="00252EA5"/>
    <w:rsid w:val="0025352C"/>
    <w:rsid w:val="00255C42"/>
    <w:rsid w:val="00261E95"/>
    <w:rsid w:val="00263B56"/>
    <w:rsid w:val="00271DA3"/>
    <w:rsid w:val="002813A2"/>
    <w:rsid w:val="002842BF"/>
    <w:rsid w:val="0028519C"/>
    <w:rsid w:val="002956AA"/>
    <w:rsid w:val="002964EF"/>
    <w:rsid w:val="00297B9E"/>
    <w:rsid w:val="002A22BC"/>
    <w:rsid w:val="002A2F3F"/>
    <w:rsid w:val="002A4AFA"/>
    <w:rsid w:val="002B0834"/>
    <w:rsid w:val="002B1967"/>
    <w:rsid w:val="002B22EB"/>
    <w:rsid w:val="002B2BDF"/>
    <w:rsid w:val="002B48AA"/>
    <w:rsid w:val="002B7B1F"/>
    <w:rsid w:val="002C0282"/>
    <w:rsid w:val="002C066D"/>
    <w:rsid w:val="002C7AD9"/>
    <w:rsid w:val="002D2B4D"/>
    <w:rsid w:val="002E4325"/>
    <w:rsid w:val="00302DDD"/>
    <w:rsid w:val="00304CA7"/>
    <w:rsid w:val="003125C5"/>
    <w:rsid w:val="00320B4C"/>
    <w:rsid w:val="00327E51"/>
    <w:rsid w:val="00332EAC"/>
    <w:rsid w:val="003363D6"/>
    <w:rsid w:val="00343E6C"/>
    <w:rsid w:val="00345521"/>
    <w:rsid w:val="00345652"/>
    <w:rsid w:val="00347AE9"/>
    <w:rsid w:val="00362FA4"/>
    <w:rsid w:val="003646A6"/>
    <w:rsid w:val="00365799"/>
    <w:rsid w:val="00365CEA"/>
    <w:rsid w:val="0037049B"/>
    <w:rsid w:val="00377AC3"/>
    <w:rsid w:val="00391511"/>
    <w:rsid w:val="003918AF"/>
    <w:rsid w:val="0039350A"/>
    <w:rsid w:val="003A19D9"/>
    <w:rsid w:val="003B11A3"/>
    <w:rsid w:val="003B4CB3"/>
    <w:rsid w:val="003B4D15"/>
    <w:rsid w:val="003C1AA5"/>
    <w:rsid w:val="003C2696"/>
    <w:rsid w:val="003C2E70"/>
    <w:rsid w:val="003C33E7"/>
    <w:rsid w:val="003C7E43"/>
    <w:rsid w:val="003D054C"/>
    <w:rsid w:val="003D1951"/>
    <w:rsid w:val="003E1547"/>
    <w:rsid w:val="003E1941"/>
    <w:rsid w:val="003E4445"/>
    <w:rsid w:val="003F27D3"/>
    <w:rsid w:val="003F738C"/>
    <w:rsid w:val="00404325"/>
    <w:rsid w:val="00404D3B"/>
    <w:rsid w:val="00405B7B"/>
    <w:rsid w:val="0042051A"/>
    <w:rsid w:val="0042080C"/>
    <w:rsid w:val="00420E1E"/>
    <w:rsid w:val="0042195F"/>
    <w:rsid w:val="00425F5E"/>
    <w:rsid w:val="00426FFB"/>
    <w:rsid w:val="004274D7"/>
    <w:rsid w:val="00431FD0"/>
    <w:rsid w:val="00432AA4"/>
    <w:rsid w:val="004469DB"/>
    <w:rsid w:val="00450F1E"/>
    <w:rsid w:val="00452926"/>
    <w:rsid w:val="0045375D"/>
    <w:rsid w:val="0047233C"/>
    <w:rsid w:val="004927E3"/>
    <w:rsid w:val="0049335E"/>
    <w:rsid w:val="0049760D"/>
    <w:rsid w:val="004B5DAE"/>
    <w:rsid w:val="004C33A4"/>
    <w:rsid w:val="004C3639"/>
    <w:rsid w:val="004C4431"/>
    <w:rsid w:val="004C586F"/>
    <w:rsid w:val="004D187F"/>
    <w:rsid w:val="004D27E3"/>
    <w:rsid w:val="004D2814"/>
    <w:rsid w:val="004E00B7"/>
    <w:rsid w:val="004E1E4E"/>
    <w:rsid w:val="004E1FE9"/>
    <w:rsid w:val="004E4368"/>
    <w:rsid w:val="004E523E"/>
    <w:rsid w:val="004E636A"/>
    <w:rsid w:val="004E705A"/>
    <w:rsid w:val="004F2569"/>
    <w:rsid w:val="004F39E6"/>
    <w:rsid w:val="004F6BCD"/>
    <w:rsid w:val="005002A9"/>
    <w:rsid w:val="00507B96"/>
    <w:rsid w:val="005118D9"/>
    <w:rsid w:val="00512478"/>
    <w:rsid w:val="005157E2"/>
    <w:rsid w:val="00523500"/>
    <w:rsid w:val="00527321"/>
    <w:rsid w:val="00533066"/>
    <w:rsid w:val="0053692E"/>
    <w:rsid w:val="00557D93"/>
    <w:rsid w:val="00562A58"/>
    <w:rsid w:val="00567BA5"/>
    <w:rsid w:val="00570D67"/>
    <w:rsid w:val="005716D6"/>
    <w:rsid w:val="00571DAA"/>
    <w:rsid w:val="005773B0"/>
    <w:rsid w:val="005808A5"/>
    <w:rsid w:val="00580E0C"/>
    <w:rsid w:val="00587883"/>
    <w:rsid w:val="00591CC3"/>
    <w:rsid w:val="00593E0A"/>
    <w:rsid w:val="005A08EB"/>
    <w:rsid w:val="005A2632"/>
    <w:rsid w:val="005A3EC8"/>
    <w:rsid w:val="005B4933"/>
    <w:rsid w:val="005B5CFC"/>
    <w:rsid w:val="005C17EE"/>
    <w:rsid w:val="005C58FB"/>
    <w:rsid w:val="005D0126"/>
    <w:rsid w:val="005D19BB"/>
    <w:rsid w:val="005D5C21"/>
    <w:rsid w:val="005E2647"/>
    <w:rsid w:val="005E4016"/>
    <w:rsid w:val="005F0FEB"/>
    <w:rsid w:val="005F26A8"/>
    <w:rsid w:val="005F5ABB"/>
    <w:rsid w:val="00606D9C"/>
    <w:rsid w:val="006127D7"/>
    <w:rsid w:val="006315E3"/>
    <w:rsid w:val="00634B2B"/>
    <w:rsid w:val="00636C5F"/>
    <w:rsid w:val="0064106C"/>
    <w:rsid w:val="00653695"/>
    <w:rsid w:val="006538FB"/>
    <w:rsid w:val="00653D3B"/>
    <w:rsid w:val="006540A9"/>
    <w:rsid w:val="00654AE2"/>
    <w:rsid w:val="0068073F"/>
    <w:rsid w:val="006A11AF"/>
    <w:rsid w:val="006A4089"/>
    <w:rsid w:val="006B4323"/>
    <w:rsid w:val="006B4B37"/>
    <w:rsid w:val="006C0751"/>
    <w:rsid w:val="006C3D5A"/>
    <w:rsid w:val="006C457E"/>
    <w:rsid w:val="006E0928"/>
    <w:rsid w:val="006E1B47"/>
    <w:rsid w:val="006E204D"/>
    <w:rsid w:val="006F38CB"/>
    <w:rsid w:val="00703C11"/>
    <w:rsid w:val="00705916"/>
    <w:rsid w:val="00710E54"/>
    <w:rsid w:val="00714A0A"/>
    <w:rsid w:val="00715CE6"/>
    <w:rsid w:val="0072423E"/>
    <w:rsid w:val="00726EA8"/>
    <w:rsid w:val="007311BC"/>
    <w:rsid w:val="007433E1"/>
    <w:rsid w:val="00747093"/>
    <w:rsid w:val="007577AE"/>
    <w:rsid w:val="00770D02"/>
    <w:rsid w:val="00771E2D"/>
    <w:rsid w:val="007733DF"/>
    <w:rsid w:val="00780432"/>
    <w:rsid w:val="00780EAA"/>
    <w:rsid w:val="00784313"/>
    <w:rsid w:val="007922FC"/>
    <w:rsid w:val="007927BF"/>
    <w:rsid w:val="00795923"/>
    <w:rsid w:val="007A3A73"/>
    <w:rsid w:val="007A4B21"/>
    <w:rsid w:val="007B1524"/>
    <w:rsid w:val="007B19F9"/>
    <w:rsid w:val="007D1EF8"/>
    <w:rsid w:val="007D6651"/>
    <w:rsid w:val="007D6721"/>
    <w:rsid w:val="007D6AA7"/>
    <w:rsid w:val="007E1A6B"/>
    <w:rsid w:val="007E35FD"/>
    <w:rsid w:val="007F758F"/>
    <w:rsid w:val="00805866"/>
    <w:rsid w:val="00805C14"/>
    <w:rsid w:val="00807A4C"/>
    <w:rsid w:val="00814B02"/>
    <w:rsid w:val="00815F8D"/>
    <w:rsid w:val="00816C85"/>
    <w:rsid w:val="00835DFC"/>
    <w:rsid w:val="00852E32"/>
    <w:rsid w:val="0085323C"/>
    <w:rsid w:val="00863256"/>
    <w:rsid w:val="00865F8E"/>
    <w:rsid w:val="008718E5"/>
    <w:rsid w:val="008836E7"/>
    <w:rsid w:val="008A16BD"/>
    <w:rsid w:val="008A3607"/>
    <w:rsid w:val="008A39D0"/>
    <w:rsid w:val="008A68F3"/>
    <w:rsid w:val="008B1F6F"/>
    <w:rsid w:val="008B5A0D"/>
    <w:rsid w:val="008B66B6"/>
    <w:rsid w:val="008B6710"/>
    <w:rsid w:val="008C12B6"/>
    <w:rsid w:val="008D36E7"/>
    <w:rsid w:val="008D4001"/>
    <w:rsid w:val="008D51CF"/>
    <w:rsid w:val="008F5058"/>
    <w:rsid w:val="008F6F58"/>
    <w:rsid w:val="00901EC5"/>
    <w:rsid w:val="00901F78"/>
    <w:rsid w:val="00910BE6"/>
    <w:rsid w:val="0091580B"/>
    <w:rsid w:val="00917007"/>
    <w:rsid w:val="009234D2"/>
    <w:rsid w:val="00924FF1"/>
    <w:rsid w:val="00927924"/>
    <w:rsid w:val="00935CDB"/>
    <w:rsid w:val="00940F2C"/>
    <w:rsid w:val="00942B81"/>
    <w:rsid w:val="009464BB"/>
    <w:rsid w:val="00955B59"/>
    <w:rsid w:val="0095637D"/>
    <w:rsid w:val="0095705D"/>
    <w:rsid w:val="009612E7"/>
    <w:rsid w:val="00962751"/>
    <w:rsid w:val="00967EB0"/>
    <w:rsid w:val="00971B93"/>
    <w:rsid w:val="009741D2"/>
    <w:rsid w:val="009818F6"/>
    <w:rsid w:val="00987D5D"/>
    <w:rsid w:val="0099596B"/>
    <w:rsid w:val="009B058C"/>
    <w:rsid w:val="009C0BB0"/>
    <w:rsid w:val="009C7ED6"/>
    <w:rsid w:val="009D3F54"/>
    <w:rsid w:val="009E256A"/>
    <w:rsid w:val="009E41CA"/>
    <w:rsid w:val="009E6AA8"/>
    <w:rsid w:val="009F7E8D"/>
    <w:rsid w:val="00A02302"/>
    <w:rsid w:val="00A132A2"/>
    <w:rsid w:val="00A25D37"/>
    <w:rsid w:val="00A26870"/>
    <w:rsid w:val="00A314DD"/>
    <w:rsid w:val="00A31AB6"/>
    <w:rsid w:val="00A37C45"/>
    <w:rsid w:val="00A453FB"/>
    <w:rsid w:val="00A55635"/>
    <w:rsid w:val="00A62756"/>
    <w:rsid w:val="00A65EE3"/>
    <w:rsid w:val="00A72114"/>
    <w:rsid w:val="00A77781"/>
    <w:rsid w:val="00A80635"/>
    <w:rsid w:val="00A85DC4"/>
    <w:rsid w:val="00A86C91"/>
    <w:rsid w:val="00A92690"/>
    <w:rsid w:val="00A92E08"/>
    <w:rsid w:val="00A95862"/>
    <w:rsid w:val="00A95FFD"/>
    <w:rsid w:val="00AA0155"/>
    <w:rsid w:val="00AB49CD"/>
    <w:rsid w:val="00AB4B8B"/>
    <w:rsid w:val="00AC2F2D"/>
    <w:rsid w:val="00AD7C08"/>
    <w:rsid w:val="00AD7D27"/>
    <w:rsid w:val="00AE5B49"/>
    <w:rsid w:val="00AF460B"/>
    <w:rsid w:val="00AF5DBD"/>
    <w:rsid w:val="00AF6819"/>
    <w:rsid w:val="00B105A1"/>
    <w:rsid w:val="00B10936"/>
    <w:rsid w:val="00B12DAC"/>
    <w:rsid w:val="00B12FEC"/>
    <w:rsid w:val="00B211D3"/>
    <w:rsid w:val="00B23DFC"/>
    <w:rsid w:val="00B31245"/>
    <w:rsid w:val="00B3467A"/>
    <w:rsid w:val="00B34987"/>
    <w:rsid w:val="00B36F45"/>
    <w:rsid w:val="00B43ADE"/>
    <w:rsid w:val="00B44D77"/>
    <w:rsid w:val="00B47FD2"/>
    <w:rsid w:val="00B517B8"/>
    <w:rsid w:val="00B52F73"/>
    <w:rsid w:val="00B56407"/>
    <w:rsid w:val="00B56492"/>
    <w:rsid w:val="00B772E0"/>
    <w:rsid w:val="00B84A43"/>
    <w:rsid w:val="00B84E77"/>
    <w:rsid w:val="00B856A5"/>
    <w:rsid w:val="00B93AAC"/>
    <w:rsid w:val="00B96F10"/>
    <w:rsid w:val="00BB2E7C"/>
    <w:rsid w:val="00BB586F"/>
    <w:rsid w:val="00BB7F46"/>
    <w:rsid w:val="00BD49C3"/>
    <w:rsid w:val="00BE0C9E"/>
    <w:rsid w:val="00BE6723"/>
    <w:rsid w:val="00BF0DFE"/>
    <w:rsid w:val="00BF3DC5"/>
    <w:rsid w:val="00BF79D1"/>
    <w:rsid w:val="00C07D40"/>
    <w:rsid w:val="00C15B60"/>
    <w:rsid w:val="00C20B36"/>
    <w:rsid w:val="00C25E6E"/>
    <w:rsid w:val="00C2679B"/>
    <w:rsid w:val="00C30F7D"/>
    <w:rsid w:val="00C3202E"/>
    <w:rsid w:val="00C42B2D"/>
    <w:rsid w:val="00C45AF1"/>
    <w:rsid w:val="00C47A46"/>
    <w:rsid w:val="00C50B87"/>
    <w:rsid w:val="00C5523D"/>
    <w:rsid w:val="00C61B05"/>
    <w:rsid w:val="00C63391"/>
    <w:rsid w:val="00C63B82"/>
    <w:rsid w:val="00C863C3"/>
    <w:rsid w:val="00C9180E"/>
    <w:rsid w:val="00C953E7"/>
    <w:rsid w:val="00CA2F57"/>
    <w:rsid w:val="00CA4719"/>
    <w:rsid w:val="00CB1927"/>
    <w:rsid w:val="00CB4C52"/>
    <w:rsid w:val="00CB668D"/>
    <w:rsid w:val="00CC4D15"/>
    <w:rsid w:val="00CD5CC9"/>
    <w:rsid w:val="00CD6EB3"/>
    <w:rsid w:val="00CD78F8"/>
    <w:rsid w:val="00CF0402"/>
    <w:rsid w:val="00CF0A87"/>
    <w:rsid w:val="00CF7388"/>
    <w:rsid w:val="00D12B50"/>
    <w:rsid w:val="00D21D9E"/>
    <w:rsid w:val="00D22071"/>
    <w:rsid w:val="00D25CDA"/>
    <w:rsid w:val="00D313A1"/>
    <w:rsid w:val="00D322CF"/>
    <w:rsid w:val="00D41D2D"/>
    <w:rsid w:val="00D51460"/>
    <w:rsid w:val="00D648DC"/>
    <w:rsid w:val="00D70412"/>
    <w:rsid w:val="00D73DC0"/>
    <w:rsid w:val="00D77925"/>
    <w:rsid w:val="00D8300A"/>
    <w:rsid w:val="00D87FB0"/>
    <w:rsid w:val="00D93226"/>
    <w:rsid w:val="00D96153"/>
    <w:rsid w:val="00DA17DE"/>
    <w:rsid w:val="00DB18C4"/>
    <w:rsid w:val="00DB2CDD"/>
    <w:rsid w:val="00DB4175"/>
    <w:rsid w:val="00DB44AB"/>
    <w:rsid w:val="00DB6B19"/>
    <w:rsid w:val="00DC00E1"/>
    <w:rsid w:val="00DD0598"/>
    <w:rsid w:val="00DD0A98"/>
    <w:rsid w:val="00DE35F0"/>
    <w:rsid w:val="00DF1598"/>
    <w:rsid w:val="00E02114"/>
    <w:rsid w:val="00E054C2"/>
    <w:rsid w:val="00E065F3"/>
    <w:rsid w:val="00E07756"/>
    <w:rsid w:val="00E15CD0"/>
    <w:rsid w:val="00E20924"/>
    <w:rsid w:val="00E25850"/>
    <w:rsid w:val="00E30705"/>
    <w:rsid w:val="00E34296"/>
    <w:rsid w:val="00E367E1"/>
    <w:rsid w:val="00E4523B"/>
    <w:rsid w:val="00E46023"/>
    <w:rsid w:val="00E540C7"/>
    <w:rsid w:val="00E64D57"/>
    <w:rsid w:val="00E667A7"/>
    <w:rsid w:val="00E67FAD"/>
    <w:rsid w:val="00E905C8"/>
    <w:rsid w:val="00E93CE3"/>
    <w:rsid w:val="00EA2D7B"/>
    <w:rsid w:val="00EA46D5"/>
    <w:rsid w:val="00EA6F4A"/>
    <w:rsid w:val="00EA7D84"/>
    <w:rsid w:val="00EB4BC0"/>
    <w:rsid w:val="00ED220B"/>
    <w:rsid w:val="00ED4B44"/>
    <w:rsid w:val="00ED69F5"/>
    <w:rsid w:val="00ED773D"/>
    <w:rsid w:val="00EE0E19"/>
    <w:rsid w:val="00EE5FED"/>
    <w:rsid w:val="00EF4E00"/>
    <w:rsid w:val="00EF4F83"/>
    <w:rsid w:val="00F065B7"/>
    <w:rsid w:val="00F13235"/>
    <w:rsid w:val="00F16304"/>
    <w:rsid w:val="00F240BA"/>
    <w:rsid w:val="00F272D8"/>
    <w:rsid w:val="00F30DBD"/>
    <w:rsid w:val="00F33D31"/>
    <w:rsid w:val="00F35644"/>
    <w:rsid w:val="00F371A0"/>
    <w:rsid w:val="00F5133C"/>
    <w:rsid w:val="00F54F79"/>
    <w:rsid w:val="00F55F87"/>
    <w:rsid w:val="00F57148"/>
    <w:rsid w:val="00F60EA3"/>
    <w:rsid w:val="00F66C11"/>
    <w:rsid w:val="00F71D8E"/>
    <w:rsid w:val="00F77D1A"/>
    <w:rsid w:val="00F84ECD"/>
    <w:rsid w:val="00F85121"/>
    <w:rsid w:val="00F86DA3"/>
    <w:rsid w:val="00F93DEA"/>
    <w:rsid w:val="00F951C7"/>
    <w:rsid w:val="00F96D14"/>
    <w:rsid w:val="00FA08F8"/>
    <w:rsid w:val="00FA49BE"/>
    <w:rsid w:val="00FC0EA0"/>
    <w:rsid w:val="00FC58B4"/>
    <w:rsid w:val="00FD17D0"/>
    <w:rsid w:val="00FE4D4D"/>
    <w:rsid w:val="00FE68DD"/>
    <w:rsid w:val="00FE6947"/>
    <w:rsid w:val="00FF5279"/>
    <w:rsid w:val="00FF6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BCF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CEA"/>
    <w:rPr>
      <w:lang w:val="en-CA"/>
    </w:rPr>
  </w:style>
  <w:style w:type="paragraph" w:styleId="Heading1">
    <w:name w:val="heading 1"/>
    <w:basedOn w:val="Normal"/>
    <w:next w:val="Normal"/>
    <w:link w:val="Heading1Char"/>
    <w:uiPriority w:val="9"/>
    <w:qFormat/>
    <w:rsid w:val="00365CE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65CE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65CE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65CE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5CE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65CE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65CE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365CE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65CE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65CE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65CEA"/>
    <w:pPr>
      <w:spacing w:after="0" w:line="240" w:lineRule="auto"/>
    </w:pPr>
  </w:style>
  <w:style w:type="character" w:customStyle="1" w:styleId="Heading2Char">
    <w:name w:val="Heading 2 Char"/>
    <w:basedOn w:val="DefaultParagraphFont"/>
    <w:link w:val="Heading2"/>
    <w:uiPriority w:val="9"/>
    <w:semiHidden/>
    <w:rsid w:val="00365CEA"/>
    <w:rPr>
      <w:rFonts w:asciiTheme="majorHAnsi" w:eastAsiaTheme="majorEastAsia" w:hAnsiTheme="majorHAnsi" w:cstheme="majorBidi"/>
      <w:color w:val="404040" w:themeColor="text1" w:themeTint="BF"/>
      <w:sz w:val="28"/>
      <w:szCs w:val="28"/>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rPr>
  </w:style>
  <w:style w:type="paragraph" w:styleId="Title">
    <w:name w:val="Title"/>
    <w:basedOn w:val="Normal"/>
    <w:next w:val="Normal"/>
    <w:link w:val="TitleChar"/>
    <w:uiPriority w:val="10"/>
    <w:qFormat/>
    <w:rsid w:val="00365CE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365CEA"/>
    <w:rPr>
      <w:rFonts w:asciiTheme="majorHAnsi" w:eastAsiaTheme="majorEastAsia" w:hAnsiTheme="majorHAnsi" w:cstheme="majorBidi"/>
      <w:color w:val="5B9BD5" w:themeColor="accent1"/>
      <w:spacing w:val="-10"/>
      <w:sz w:val="56"/>
      <w:szCs w:val="56"/>
    </w:rPr>
  </w:style>
  <w:style w:type="paragraph" w:customStyle="1" w:styleId="Title2">
    <w:name w:val="Title 2"/>
    <w:basedOn w:val="NoSpacing"/>
    <w:qFormat/>
    <w:rsid w:val="0072423E"/>
    <w:pPr>
      <w:spacing w:after="60"/>
    </w:pPr>
    <w:rPr>
      <w:rFonts w:ascii="Arial" w:hAnsi="Arial"/>
      <w:b/>
      <w:sz w:val="24"/>
    </w:rPr>
  </w:style>
  <w:style w:type="character" w:styleId="Hyperlink">
    <w:name w:val="Hyperlink"/>
    <w:basedOn w:val="DefaultParagraphFont"/>
    <w:uiPriority w:val="99"/>
    <w:semiHidden/>
    <w:rsid w:val="00F35644"/>
    <w:rPr>
      <w:color w:val="0563C1" w:themeColor="hyperlink"/>
      <w:u w:val="single"/>
    </w:rPr>
  </w:style>
  <w:style w:type="paragraph" w:styleId="Subtitle">
    <w:name w:val="Subtitle"/>
    <w:basedOn w:val="Normal"/>
    <w:next w:val="Normal"/>
    <w:link w:val="SubtitleChar"/>
    <w:uiPriority w:val="11"/>
    <w:qFormat/>
    <w:rsid w:val="00365CE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65CEA"/>
    <w:rPr>
      <w:rFonts w:asciiTheme="majorHAnsi" w:eastAsiaTheme="majorEastAsia" w:hAnsiTheme="majorHAnsi" w:cstheme="majorBidi"/>
      <w:sz w:val="24"/>
      <w:szCs w:val="24"/>
    </w:rPr>
  </w:style>
  <w:style w:type="paragraph" w:customStyle="1" w:styleId="Title3">
    <w:name w:val="Title 3"/>
    <w:basedOn w:val="NoSpacing"/>
    <w:uiPriority w:val="99"/>
    <w:rsid w:val="0072423E"/>
    <w:pPr>
      <w:spacing w:after="60"/>
    </w:pPr>
    <w:rPr>
      <w:rFonts w:ascii="Times New Roman" w:hAnsi="Times New Roman"/>
      <w:b/>
      <w:color w:val="C52934"/>
      <w:sz w:val="22"/>
    </w:rPr>
  </w:style>
  <w:style w:type="paragraph" w:customStyle="1" w:styleId="Tabletext">
    <w:name w:val="Table text"/>
    <w:basedOn w:val="NoSpacing"/>
    <w:rsid w:val="00EF4E00"/>
    <w:rPr>
      <w:rFonts w:ascii="Arial" w:hAnsi="Arial"/>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rsid w:val="00F77D1A"/>
    <w:rPr>
      <w:color w:val="FFFFFF" w:themeColor="background1"/>
      <w:sz w:val="24"/>
    </w:rPr>
  </w:style>
  <w:style w:type="paragraph" w:customStyle="1" w:styleId="Tabletext2">
    <w:name w:val="Table text 2"/>
    <w:basedOn w:val="Normal"/>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710E54"/>
    <w:pPr>
      <w:tabs>
        <w:tab w:val="center" w:pos="4680"/>
        <w:tab w:val="right" w:pos="9360"/>
      </w:tabs>
    </w:pPr>
    <w:rPr>
      <w:rFonts w:ascii="Arial" w:hAnsi="Arial"/>
    </w:rPr>
  </w:style>
  <w:style w:type="character" w:customStyle="1" w:styleId="FooterChar">
    <w:name w:val="Footer Char"/>
    <w:basedOn w:val="DefaultParagraphFont"/>
    <w:link w:val="Footer"/>
    <w:uiPriority w:val="99"/>
    <w:rsid w:val="00710E54"/>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365CEA"/>
    <w:rPr>
      <w:rFonts w:asciiTheme="majorHAnsi" w:eastAsiaTheme="majorEastAsia" w:hAnsiTheme="majorHAnsi" w:cstheme="majorBidi"/>
      <w:color w:val="44546A" w:themeColor="text2"/>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rsid w:val="004C3639"/>
    <w:rPr>
      <w:rFonts w:ascii="Calibri" w:eastAsia="PMingLiU" w:hAnsi="Calibri" w:cs="Calibri"/>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rsid w:val="00FC0EA0"/>
    <w:pPr>
      <w:spacing w:after="0" w:line="240" w:lineRule="auto"/>
    </w:pPr>
  </w:style>
  <w:style w:type="paragraph" w:customStyle="1" w:styleId="TableHeading">
    <w:name w:val="Table Heading"/>
    <w:autoRedefine/>
    <w:uiPriority w:val="99"/>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Title3black">
    <w:name w:val="Title 3 black"/>
    <w:uiPriority w:val="99"/>
    <w:rsid w:val="006E0928"/>
    <w:pPr>
      <w:spacing w:after="60" w:line="240" w:lineRule="auto"/>
    </w:pPr>
    <w:rPr>
      <w:rFonts w:ascii="Times New Roman" w:hAnsi="Times New Roman"/>
      <w:b/>
    </w:rPr>
  </w:style>
  <w:style w:type="paragraph" w:customStyle="1" w:styleId="smallTabletitle">
    <w:name w:val="small Table title"/>
    <w:basedOn w:val="Normal"/>
    <w:rsid w:val="006E0928"/>
    <w:pPr>
      <w:autoSpaceDE w:val="0"/>
      <w:autoSpaceDN w:val="0"/>
      <w:adjustRightInd w:val="0"/>
      <w:spacing w:before="100" w:beforeAutospacing="1" w:after="100" w:afterAutospacing="1"/>
      <w:textAlignment w:val="center"/>
    </w:pPr>
    <w:rPr>
      <w:rFonts w:ascii="Arial" w:hAnsi="Arial" w:cs="HelveticaNeueLT Std Med"/>
      <w:b/>
      <w:color w:val="FFFFFF"/>
    </w:rPr>
  </w:style>
  <w:style w:type="paragraph" w:customStyle="1" w:styleId="smallTabletext">
    <w:name w:val="small Table text"/>
    <w:basedOn w:val="Normal"/>
    <w:rsid w:val="006E0928"/>
    <w:pPr>
      <w:suppressAutoHyphens/>
      <w:autoSpaceDE w:val="0"/>
      <w:autoSpaceDN w:val="0"/>
      <w:adjustRightInd w:val="0"/>
      <w:spacing w:line="288" w:lineRule="auto"/>
      <w:textAlignment w:val="center"/>
    </w:pPr>
    <w:rPr>
      <w:rFonts w:ascii="Arial" w:hAnsi="Arial" w:cs="HelveticaNeueLT Std"/>
      <w:color w:val="36424A"/>
      <w:szCs w:val="18"/>
    </w:rPr>
  </w:style>
  <w:style w:type="character" w:customStyle="1" w:styleId="Heading4Char">
    <w:name w:val="Heading 4 Char"/>
    <w:basedOn w:val="DefaultParagraphFont"/>
    <w:link w:val="Heading4"/>
    <w:uiPriority w:val="9"/>
    <w:semiHidden/>
    <w:rsid w:val="00365CE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5CE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65CE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65CE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365CE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65CE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65CEA"/>
    <w:pPr>
      <w:spacing w:line="240" w:lineRule="auto"/>
    </w:pPr>
    <w:rPr>
      <w:b/>
      <w:bCs/>
      <w:smallCaps/>
      <w:color w:val="595959" w:themeColor="text1" w:themeTint="A6"/>
      <w:spacing w:val="6"/>
    </w:rPr>
  </w:style>
  <w:style w:type="character" w:styleId="Strong">
    <w:name w:val="Strong"/>
    <w:basedOn w:val="DefaultParagraphFont"/>
    <w:uiPriority w:val="22"/>
    <w:qFormat/>
    <w:rsid w:val="00365CEA"/>
    <w:rPr>
      <w:b/>
      <w:bCs/>
    </w:rPr>
  </w:style>
  <w:style w:type="character" w:styleId="Emphasis">
    <w:name w:val="Emphasis"/>
    <w:basedOn w:val="DefaultParagraphFont"/>
    <w:uiPriority w:val="20"/>
    <w:qFormat/>
    <w:rsid w:val="00365CEA"/>
    <w:rPr>
      <w:i/>
      <w:iCs/>
    </w:rPr>
  </w:style>
  <w:style w:type="paragraph" w:styleId="Quote">
    <w:name w:val="Quote"/>
    <w:basedOn w:val="Normal"/>
    <w:next w:val="Normal"/>
    <w:link w:val="QuoteChar"/>
    <w:uiPriority w:val="29"/>
    <w:qFormat/>
    <w:rsid w:val="00365CE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5CEA"/>
    <w:rPr>
      <w:i/>
      <w:iCs/>
      <w:color w:val="404040" w:themeColor="text1" w:themeTint="BF"/>
    </w:rPr>
  </w:style>
  <w:style w:type="paragraph" w:styleId="IntenseQuote">
    <w:name w:val="Intense Quote"/>
    <w:basedOn w:val="Normal"/>
    <w:next w:val="Normal"/>
    <w:link w:val="IntenseQuoteChar"/>
    <w:uiPriority w:val="30"/>
    <w:qFormat/>
    <w:rsid w:val="00365CE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365CE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365CEA"/>
    <w:rPr>
      <w:i/>
      <w:iCs/>
      <w:color w:val="404040" w:themeColor="text1" w:themeTint="BF"/>
    </w:rPr>
  </w:style>
  <w:style w:type="character" w:styleId="IntenseEmphasis">
    <w:name w:val="Intense Emphasis"/>
    <w:basedOn w:val="DefaultParagraphFont"/>
    <w:uiPriority w:val="21"/>
    <w:qFormat/>
    <w:rsid w:val="00365CEA"/>
    <w:rPr>
      <w:b/>
      <w:bCs/>
      <w:i/>
      <w:iCs/>
    </w:rPr>
  </w:style>
  <w:style w:type="character" w:styleId="SubtleReference">
    <w:name w:val="Subtle Reference"/>
    <w:basedOn w:val="DefaultParagraphFont"/>
    <w:uiPriority w:val="31"/>
    <w:qFormat/>
    <w:rsid w:val="00365CE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5CEA"/>
    <w:rPr>
      <w:b/>
      <w:bCs/>
      <w:smallCaps/>
      <w:spacing w:val="5"/>
      <w:u w:val="single"/>
    </w:rPr>
  </w:style>
  <w:style w:type="character" w:styleId="BookTitle">
    <w:name w:val="Book Title"/>
    <w:basedOn w:val="DefaultParagraphFont"/>
    <w:uiPriority w:val="33"/>
    <w:qFormat/>
    <w:rsid w:val="00365CEA"/>
    <w:rPr>
      <w:b/>
      <w:bCs/>
      <w:smallCaps/>
    </w:rPr>
  </w:style>
  <w:style w:type="paragraph" w:styleId="TOCHeading">
    <w:name w:val="TOC Heading"/>
    <w:basedOn w:val="Heading1"/>
    <w:next w:val="Normal"/>
    <w:uiPriority w:val="39"/>
    <w:semiHidden/>
    <w:unhideWhenUsed/>
    <w:qFormat/>
    <w:rsid w:val="00365CEA"/>
    <w:pPr>
      <w:outlineLvl w:val="9"/>
    </w:pPr>
  </w:style>
  <w:style w:type="paragraph" w:styleId="FootnoteText">
    <w:name w:val="footnote text"/>
    <w:basedOn w:val="Normal"/>
    <w:link w:val="FootnoteTextChar"/>
    <w:uiPriority w:val="99"/>
    <w:semiHidden/>
    <w:unhideWhenUsed/>
    <w:rsid w:val="00703C11"/>
    <w:pPr>
      <w:spacing w:after="0" w:line="240" w:lineRule="auto"/>
    </w:pPr>
  </w:style>
  <w:style w:type="character" w:customStyle="1" w:styleId="FootnoteTextChar">
    <w:name w:val="Footnote Text Char"/>
    <w:basedOn w:val="DefaultParagraphFont"/>
    <w:link w:val="FootnoteText"/>
    <w:uiPriority w:val="99"/>
    <w:semiHidden/>
    <w:rsid w:val="00703C11"/>
  </w:style>
  <w:style w:type="character" w:styleId="FootnoteReference">
    <w:name w:val="footnote reference"/>
    <w:basedOn w:val="DefaultParagraphFont"/>
    <w:uiPriority w:val="99"/>
    <w:semiHidden/>
    <w:unhideWhenUsed/>
    <w:rsid w:val="00703C11"/>
    <w:rPr>
      <w:vertAlign w:val="superscript"/>
    </w:rPr>
  </w:style>
  <w:style w:type="paragraph" w:styleId="EndnoteText">
    <w:name w:val="endnote text"/>
    <w:basedOn w:val="Normal"/>
    <w:link w:val="EndnoteTextChar"/>
    <w:uiPriority w:val="99"/>
    <w:unhideWhenUsed/>
    <w:rsid w:val="00205632"/>
    <w:pPr>
      <w:spacing w:after="0" w:line="240" w:lineRule="auto"/>
    </w:pPr>
  </w:style>
  <w:style w:type="character" w:customStyle="1" w:styleId="EndnoteTextChar">
    <w:name w:val="Endnote Text Char"/>
    <w:basedOn w:val="DefaultParagraphFont"/>
    <w:link w:val="EndnoteText"/>
    <w:uiPriority w:val="99"/>
    <w:rsid w:val="00205632"/>
  </w:style>
  <w:style w:type="character" w:styleId="EndnoteReference">
    <w:name w:val="endnote reference"/>
    <w:basedOn w:val="DefaultParagraphFont"/>
    <w:uiPriority w:val="99"/>
    <w:semiHidden/>
    <w:unhideWhenUsed/>
    <w:rsid w:val="00205632"/>
    <w:rPr>
      <w:vertAlign w:val="superscript"/>
    </w:rPr>
  </w:style>
  <w:style w:type="paragraph" w:customStyle="1" w:styleId="Default">
    <w:name w:val="Default"/>
    <w:rsid w:val="00A25D37"/>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iPriority w:val="99"/>
    <w:semiHidden/>
    <w:unhideWhenUsed/>
    <w:rsid w:val="005002A9"/>
    <w:pPr>
      <w:spacing w:before="100" w:beforeAutospacing="1" w:after="100" w:afterAutospacing="1" w:line="240" w:lineRule="auto"/>
    </w:pPr>
    <w:rPr>
      <w:rFonts w:ascii="Times"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668432">
      <w:bodyDiv w:val="1"/>
      <w:marLeft w:val="0"/>
      <w:marRight w:val="0"/>
      <w:marTop w:val="0"/>
      <w:marBottom w:val="0"/>
      <w:divBdr>
        <w:top w:val="none" w:sz="0" w:space="0" w:color="auto"/>
        <w:left w:val="none" w:sz="0" w:space="0" w:color="auto"/>
        <w:bottom w:val="none" w:sz="0" w:space="0" w:color="auto"/>
        <w:right w:val="none" w:sz="0" w:space="0" w:color="auto"/>
      </w:divBdr>
      <w:divsChild>
        <w:div w:id="1920090874">
          <w:marLeft w:val="0"/>
          <w:marRight w:val="0"/>
          <w:marTop w:val="0"/>
          <w:marBottom w:val="0"/>
          <w:divBdr>
            <w:top w:val="none" w:sz="0" w:space="0" w:color="auto"/>
            <w:left w:val="none" w:sz="0" w:space="0" w:color="auto"/>
            <w:bottom w:val="none" w:sz="0" w:space="0" w:color="auto"/>
            <w:right w:val="none" w:sz="0" w:space="0" w:color="auto"/>
          </w:divBdr>
          <w:divsChild>
            <w:div w:id="1850481422">
              <w:marLeft w:val="0"/>
              <w:marRight w:val="0"/>
              <w:marTop w:val="0"/>
              <w:marBottom w:val="0"/>
              <w:divBdr>
                <w:top w:val="none" w:sz="0" w:space="0" w:color="auto"/>
                <w:left w:val="none" w:sz="0" w:space="0" w:color="auto"/>
                <w:bottom w:val="none" w:sz="0" w:space="0" w:color="auto"/>
                <w:right w:val="none" w:sz="0" w:space="0" w:color="auto"/>
              </w:divBdr>
              <w:divsChild>
                <w:div w:id="10980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15985">
      <w:bodyDiv w:val="1"/>
      <w:marLeft w:val="0"/>
      <w:marRight w:val="0"/>
      <w:marTop w:val="0"/>
      <w:marBottom w:val="0"/>
      <w:divBdr>
        <w:top w:val="none" w:sz="0" w:space="0" w:color="auto"/>
        <w:left w:val="none" w:sz="0" w:space="0" w:color="auto"/>
        <w:bottom w:val="none" w:sz="0" w:space="0" w:color="auto"/>
        <w:right w:val="none" w:sz="0" w:space="0" w:color="auto"/>
      </w:divBdr>
    </w:div>
    <w:div w:id="920480396">
      <w:bodyDiv w:val="1"/>
      <w:marLeft w:val="0"/>
      <w:marRight w:val="0"/>
      <w:marTop w:val="0"/>
      <w:marBottom w:val="0"/>
      <w:divBdr>
        <w:top w:val="none" w:sz="0" w:space="0" w:color="auto"/>
        <w:left w:val="none" w:sz="0" w:space="0" w:color="auto"/>
        <w:bottom w:val="none" w:sz="0" w:space="0" w:color="auto"/>
        <w:right w:val="none" w:sz="0" w:space="0" w:color="auto"/>
      </w:divBdr>
      <w:divsChild>
        <w:div w:id="528103953">
          <w:marLeft w:val="0"/>
          <w:marRight w:val="0"/>
          <w:marTop w:val="0"/>
          <w:marBottom w:val="0"/>
          <w:divBdr>
            <w:top w:val="none" w:sz="0" w:space="0" w:color="auto"/>
            <w:left w:val="none" w:sz="0" w:space="0" w:color="auto"/>
            <w:bottom w:val="none" w:sz="0" w:space="0" w:color="auto"/>
            <w:right w:val="none" w:sz="0" w:space="0" w:color="auto"/>
          </w:divBdr>
          <w:divsChild>
            <w:div w:id="1632712055">
              <w:marLeft w:val="0"/>
              <w:marRight w:val="0"/>
              <w:marTop w:val="0"/>
              <w:marBottom w:val="0"/>
              <w:divBdr>
                <w:top w:val="none" w:sz="0" w:space="0" w:color="auto"/>
                <w:left w:val="none" w:sz="0" w:space="0" w:color="auto"/>
                <w:bottom w:val="none" w:sz="0" w:space="0" w:color="auto"/>
                <w:right w:val="none" w:sz="0" w:space="0" w:color="auto"/>
              </w:divBdr>
              <w:divsChild>
                <w:div w:id="774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911809">
      <w:bodyDiv w:val="1"/>
      <w:marLeft w:val="0"/>
      <w:marRight w:val="0"/>
      <w:marTop w:val="0"/>
      <w:marBottom w:val="0"/>
      <w:divBdr>
        <w:top w:val="none" w:sz="0" w:space="0" w:color="auto"/>
        <w:left w:val="none" w:sz="0" w:space="0" w:color="auto"/>
        <w:bottom w:val="none" w:sz="0" w:space="0" w:color="auto"/>
        <w:right w:val="none" w:sz="0" w:space="0" w:color="auto"/>
      </w:divBdr>
    </w:div>
    <w:div w:id="1253854632">
      <w:bodyDiv w:val="1"/>
      <w:marLeft w:val="0"/>
      <w:marRight w:val="0"/>
      <w:marTop w:val="0"/>
      <w:marBottom w:val="0"/>
      <w:divBdr>
        <w:top w:val="none" w:sz="0" w:space="0" w:color="auto"/>
        <w:left w:val="none" w:sz="0" w:space="0" w:color="auto"/>
        <w:bottom w:val="none" w:sz="0" w:space="0" w:color="auto"/>
        <w:right w:val="none" w:sz="0" w:space="0" w:color="auto"/>
      </w:divBdr>
      <w:divsChild>
        <w:div w:id="509492824">
          <w:marLeft w:val="0"/>
          <w:marRight w:val="0"/>
          <w:marTop w:val="0"/>
          <w:marBottom w:val="0"/>
          <w:divBdr>
            <w:top w:val="none" w:sz="0" w:space="0" w:color="auto"/>
            <w:left w:val="none" w:sz="0" w:space="0" w:color="auto"/>
            <w:bottom w:val="none" w:sz="0" w:space="0" w:color="auto"/>
            <w:right w:val="none" w:sz="0" w:space="0" w:color="auto"/>
          </w:divBdr>
          <w:divsChild>
            <w:div w:id="1028095579">
              <w:marLeft w:val="0"/>
              <w:marRight w:val="0"/>
              <w:marTop w:val="0"/>
              <w:marBottom w:val="0"/>
              <w:divBdr>
                <w:top w:val="none" w:sz="0" w:space="0" w:color="auto"/>
                <w:left w:val="none" w:sz="0" w:space="0" w:color="auto"/>
                <w:bottom w:val="none" w:sz="0" w:space="0" w:color="auto"/>
                <w:right w:val="none" w:sz="0" w:space="0" w:color="auto"/>
              </w:divBdr>
              <w:divsChild>
                <w:div w:id="515312492">
                  <w:marLeft w:val="0"/>
                  <w:marRight w:val="0"/>
                  <w:marTop w:val="0"/>
                  <w:marBottom w:val="0"/>
                  <w:divBdr>
                    <w:top w:val="none" w:sz="0" w:space="0" w:color="auto"/>
                    <w:left w:val="none" w:sz="0" w:space="0" w:color="auto"/>
                    <w:bottom w:val="none" w:sz="0" w:space="0" w:color="auto"/>
                    <w:right w:val="none" w:sz="0" w:space="0" w:color="auto"/>
                  </w:divBdr>
                  <w:divsChild>
                    <w:div w:id="19119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c.ca/news/canada/treaties-from-1760-1923-two-sides-to-the-story-1.1081839" TargetMode="External"/><Relationship Id="rId13" Type="http://schemas.openxmlformats.org/officeDocument/2006/relationships/hyperlink" Target="http://www.learnalberta.ca/content/aswt/talkingtogether/index.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arnalberta.ca/content/aswt/aboriginal_and_treaty_righ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mpoweringthespirit.ca/wp-content/uploads/2017/05/Alberta-Treaties-678-1.pdf" TargetMode="External"/><Relationship Id="rId5" Type="http://schemas.openxmlformats.org/officeDocument/2006/relationships/webSettings" Target="webSettings.xml"/><Relationship Id="rId15" Type="http://schemas.openxmlformats.org/officeDocument/2006/relationships/hyperlink" Target="https://education.alberta.ca/media/3615876/our-words-our-ways.pdf" TargetMode="External"/><Relationship Id="rId23" Type="http://schemas.openxmlformats.org/officeDocument/2006/relationships/theme" Target="theme/theme1.xml"/><Relationship Id="rId10" Type="http://schemas.openxmlformats.org/officeDocument/2006/relationships/hyperlink" Target="http://www.nfb.ca/film/vistas_red_och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igital.scaa.sk.ca/ourlegacy/exhibit_treaties" TargetMode="External"/><Relationship Id="rId14" Type="http://schemas.openxmlformats.org/officeDocument/2006/relationships/hyperlink" Target="http://www.learnalberta.ca/content/fnmigv/index.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D575-35E6-4B81-A161-357C54E6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2019-01-10T00:29:00Z</dcterms:created>
  <dcterms:modified xsi:type="dcterms:W3CDTF">2019-01-10T14:26:00Z</dcterms:modified>
</cp:coreProperties>
</file>