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4AFA" w:rsidRPr="00250676" w14:paraId="2D414211" w14:textId="77777777" w:rsidTr="009476F1">
        <w:trPr>
          <w:trHeight w:val="620"/>
        </w:trPr>
        <w:tc>
          <w:tcPr>
            <w:tcW w:w="5000" w:type="pct"/>
            <w:shd w:val="clear" w:color="auto" w:fill="0070C0"/>
            <w:vAlign w:val="center"/>
          </w:tcPr>
          <w:p w14:paraId="3D6A2CB0" w14:textId="57935DF4" w:rsidR="002A4AFA" w:rsidRPr="00FF3AF3" w:rsidRDefault="00DC2CA5" w:rsidP="00E9061A">
            <w:pPr>
              <w:pStyle w:val="TableTitle"/>
              <w:rPr>
                <w:sz w:val="48"/>
                <w:szCs w:val="48"/>
              </w:rPr>
            </w:pPr>
            <w:r>
              <w:rPr>
                <w:sz w:val="48"/>
                <w:szCs w:val="48"/>
              </w:rPr>
              <w:t>B</w:t>
            </w:r>
            <w:r w:rsidR="003474BE">
              <w:rPr>
                <w:sz w:val="48"/>
                <w:szCs w:val="48"/>
              </w:rPr>
              <w:t>EAUX-ARTS (Musique)</w:t>
            </w:r>
            <w:r w:rsidR="00E9061A">
              <w:rPr>
                <w:sz w:val="48"/>
                <w:szCs w:val="48"/>
              </w:rPr>
              <w:t xml:space="preserve"> | </w:t>
            </w:r>
            <w:r w:rsidR="003474BE">
              <w:rPr>
                <w:sz w:val="48"/>
                <w:szCs w:val="48"/>
              </w:rPr>
              <w:t>PLAN DE LEÇON</w:t>
            </w:r>
            <w:r w:rsidR="00064E9C">
              <w:rPr>
                <w:sz w:val="48"/>
                <w:szCs w:val="48"/>
              </w:rPr>
              <w:t xml:space="preserve"> | 5</w:t>
            </w:r>
            <w:r w:rsidR="00064E9C" w:rsidRPr="00AB5BDD">
              <w:rPr>
                <w:caps w:val="0"/>
                <w:sz w:val="48"/>
                <w:szCs w:val="48"/>
                <w:vertAlign w:val="superscript"/>
              </w:rPr>
              <w:t>e</w:t>
            </w:r>
            <w:r w:rsidR="00CF717A">
              <w:rPr>
                <w:sz w:val="48"/>
                <w:szCs w:val="48"/>
              </w:rPr>
              <w:t> </w:t>
            </w:r>
            <w:r w:rsidR="00064E9C">
              <w:rPr>
                <w:sz w:val="48"/>
                <w:szCs w:val="48"/>
              </w:rPr>
              <w:t>ANNÉE</w:t>
            </w:r>
          </w:p>
        </w:tc>
      </w:tr>
      <w:tr w:rsidR="002A4AFA" w:rsidRPr="00250676" w14:paraId="536C05B3" w14:textId="77777777" w:rsidTr="009476F1">
        <w:trPr>
          <w:trHeight w:val="58"/>
        </w:trPr>
        <w:tc>
          <w:tcPr>
            <w:tcW w:w="5000" w:type="pct"/>
            <w:shd w:val="clear" w:color="auto" w:fill="auto"/>
            <w:vAlign w:val="center"/>
          </w:tcPr>
          <w:p w14:paraId="4B4D68BF" w14:textId="5C357990" w:rsidR="00215F23" w:rsidRDefault="00215F23" w:rsidP="00215F23">
            <w:pPr>
              <w:spacing w:after="120"/>
              <w:rPr>
                <w:rFonts w:ascii="Arial" w:hAnsi="Arial" w:cs="Arial"/>
                <w:sz w:val="20"/>
                <w:szCs w:val="20"/>
              </w:rPr>
            </w:pPr>
            <w:r>
              <w:rPr>
                <w:rFonts w:ascii="Arial" w:hAnsi="Arial" w:cs="Arial"/>
                <w:sz w:val="20"/>
                <w:szCs w:val="20"/>
              </w:rPr>
              <w:t>C</w:t>
            </w:r>
            <w:bookmarkStart w:id="0" w:name="_GoBack"/>
            <w:bookmarkEnd w:id="0"/>
            <w:r>
              <w:rPr>
                <w:rFonts w:ascii="Arial" w:hAnsi="Arial" w:cs="Arial"/>
                <w:sz w:val="20"/>
                <w:szCs w:val="20"/>
              </w:rPr>
              <w:t xml:space="preserve">et exemple de plan de leçon appuie l’éducation pour la réconciliation en associant des perspectives des Premières Nations, des Métis et des Inuits, ainsi que de l’information sur les traités et les expériences vécues dans les pensionnats (écoles résidentielles), aux résultats d’apprentissage des programmes d’études actuels </w:t>
            </w:r>
            <w:r w:rsidR="00E003C8">
              <w:rPr>
                <w:rFonts w:ascii="Arial" w:hAnsi="Arial" w:cs="Arial"/>
                <w:sz w:val="20"/>
                <w:szCs w:val="20"/>
              </w:rPr>
              <w:t>des beaux-arts</w:t>
            </w:r>
            <w:r>
              <w:rPr>
                <w:rFonts w:ascii="Arial" w:hAnsi="Arial" w:cs="Arial"/>
                <w:sz w:val="20"/>
                <w:szCs w:val="20"/>
              </w:rPr>
              <w:t xml:space="preserve"> de l’Alberta pour les élèves de la 1</w:t>
            </w:r>
            <w:r>
              <w:rPr>
                <w:rFonts w:ascii="Arial" w:hAnsi="Arial" w:cs="Arial"/>
                <w:sz w:val="20"/>
                <w:szCs w:val="20"/>
                <w:vertAlign w:val="superscript"/>
              </w:rPr>
              <w:t>re</w:t>
            </w:r>
            <w:r>
              <w:rPr>
                <w:rFonts w:ascii="Arial" w:hAnsi="Arial" w:cs="Arial"/>
                <w:sz w:val="20"/>
                <w:szCs w:val="20"/>
              </w:rPr>
              <w:t xml:space="preserve"> à la 9</w:t>
            </w:r>
            <w:r>
              <w:rPr>
                <w:rFonts w:ascii="Arial" w:hAnsi="Arial" w:cs="Arial"/>
                <w:sz w:val="20"/>
                <w:szCs w:val="20"/>
                <w:vertAlign w:val="superscript"/>
              </w:rPr>
              <w:t>e</w:t>
            </w:r>
            <w:r>
              <w:rPr>
                <w:rFonts w:ascii="Arial" w:hAnsi="Arial" w:cs="Arial"/>
                <w:sz w:val="20"/>
                <w:szCs w:val="20"/>
              </w:rPr>
              <w:t> année.</w:t>
            </w:r>
          </w:p>
          <w:p w14:paraId="73B84951" w14:textId="77777777" w:rsidR="00215F23" w:rsidRDefault="00215F23" w:rsidP="00215F23">
            <w:pPr>
              <w:rPr>
                <w:rFonts w:ascii="Arial" w:hAnsi="Arial" w:cs="Arial"/>
                <w:sz w:val="20"/>
                <w:szCs w:val="20"/>
              </w:rPr>
            </w:pPr>
            <w:r>
              <w:rPr>
                <w:rFonts w:ascii="Arial" w:hAnsi="Arial" w:cs="Arial"/>
                <w:sz w:val="20"/>
                <w:szCs w:val="20"/>
              </w:rPr>
              <w:t>Chaque échantillon de plan de leçon inclut un ou des contenus ou contextes liés à un ou à plusieurs des aspects suivants de l’éducation pour la réconciliation :</w:t>
            </w:r>
          </w:p>
          <w:p w14:paraId="7FE191C5" w14:textId="77777777" w:rsidR="00215F23" w:rsidRDefault="00215F23" w:rsidP="00215F23">
            <w:pPr>
              <w:pStyle w:val="ListParagraph"/>
              <w:numPr>
                <w:ilvl w:val="0"/>
                <w:numId w:val="28"/>
              </w:numPr>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perspectives diverses et des façons de connaitre des Premières Nations, des Métis ou des Inuits, y compris les valeurs, les traditions, la parenté, la langue et les façons d’être;</w:t>
            </w:r>
          </w:p>
          <w:p w14:paraId="0BA241C2" w14:textId="77777777" w:rsidR="00215F23" w:rsidRDefault="00215F23" w:rsidP="00215F23">
            <w:pPr>
              <w:pStyle w:val="ListParagraph"/>
              <w:numPr>
                <w:ilvl w:val="0"/>
                <w:numId w:val="28"/>
              </w:numPr>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compréhension de l’esprit et de l’intention des traités;</w:t>
            </w:r>
          </w:p>
          <w:p w14:paraId="6AC16772" w14:textId="77777777" w:rsidR="00215F23" w:rsidRDefault="00215F23" w:rsidP="00215F23">
            <w:pPr>
              <w:pStyle w:val="ListParagraph"/>
              <w:numPr>
                <w:ilvl w:val="0"/>
                <w:numId w:val="28"/>
              </w:numPr>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expériences vécues dans les pensionnats et la résilience.</w:t>
            </w:r>
          </w:p>
          <w:p w14:paraId="76B33102" w14:textId="0C118101" w:rsidR="00582EE3" w:rsidRPr="00426462" w:rsidRDefault="00215F23" w:rsidP="00215F23">
            <w:pPr>
              <w:pStyle w:val="Tabletext"/>
              <w:spacing w:before="240" w:after="60"/>
              <w:rPr>
                <w:rFonts w:cs="Arial"/>
                <w:szCs w:val="20"/>
                <w:lang w:val="fr-CA"/>
              </w:rPr>
            </w:pPr>
            <w:r w:rsidRPr="00426462">
              <w:rPr>
                <w:rFonts w:cs="Arial"/>
                <w:szCs w:val="20"/>
                <w:lang w:val="fr-CA"/>
              </w:rPr>
              <w:t xml:space="preserve">De l’information et des liens pertinents aux ressources </w:t>
            </w:r>
            <w:proofErr w:type="spellStart"/>
            <w:r w:rsidR="00426462" w:rsidRPr="00426462">
              <w:rPr>
                <w:rFonts w:cs="Arial"/>
                <w:i/>
                <w:szCs w:val="20"/>
                <w:lang w:val="fr-CA"/>
              </w:rPr>
              <w:t>Guiding</w:t>
            </w:r>
            <w:proofErr w:type="spellEnd"/>
            <w:r w:rsidR="00426462" w:rsidRPr="00426462">
              <w:rPr>
                <w:rFonts w:cs="Arial"/>
                <w:i/>
                <w:szCs w:val="20"/>
                <w:lang w:val="fr-CA"/>
              </w:rPr>
              <w:t xml:space="preserve"> </w:t>
            </w:r>
            <w:proofErr w:type="spellStart"/>
            <w:r w:rsidR="00426462" w:rsidRPr="00426462">
              <w:rPr>
                <w:rFonts w:cs="Arial"/>
                <w:i/>
                <w:szCs w:val="20"/>
                <w:lang w:val="fr-CA"/>
              </w:rPr>
              <w:t>Voices</w:t>
            </w:r>
            <w:proofErr w:type="spellEnd"/>
            <w:r w:rsidR="00426462" w:rsidRPr="00426462">
              <w:rPr>
                <w:rFonts w:cs="Arial"/>
                <w:i/>
                <w:szCs w:val="20"/>
                <w:lang w:val="fr-CA"/>
              </w:rPr>
              <w:t>: A C</w:t>
            </w:r>
            <w:r w:rsidRPr="00426462">
              <w:rPr>
                <w:rFonts w:cs="Arial"/>
                <w:i/>
                <w:szCs w:val="20"/>
                <w:lang w:val="fr-CA"/>
              </w:rPr>
              <w:t xml:space="preserve">urriculum </w:t>
            </w:r>
            <w:proofErr w:type="spellStart"/>
            <w:r w:rsidRPr="00426462">
              <w:rPr>
                <w:rFonts w:cs="Arial"/>
                <w:i/>
                <w:szCs w:val="20"/>
                <w:lang w:val="fr-CA"/>
              </w:rPr>
              <w:t>Development</w:t>
            </w:r>
            <w:proofErr w:type="spellEnd"/>
            <w:r w:rsidRPr="00426462">
              <w:rPr>
                <w:rFonts w:cs="Arial"/>
                <w:i/>
                <w:szCs w:val="20"/>
                <w:lang w:val="fr-CA"/>
              </w:rPr>
              <w:t xml:space="preserve"> </w:t>
            </w:r>
            <w:proofErr w:type="spellStart"/>
            <w:r w:rsidRPr="00426462">
              <w:rPr>
                <w:rFonts w:cs="Arial"/>
                <w:i/>
                <w:szCs w:val="20"/>
                <w:lang w:val="fr-CA"/>
              </w:rPr>
              <w:t>Tool</w:t>
            </w:r>
            <w:proofErr w:type="spellEnd"/>
            <w:r w:rsidRPr="00426462">
              <w:rPr>
                <w:rFonts w:cs="Arial"/>
                <w:i/>
                <w:szCs w:val="20"/>
                <w:lang w:val="fr-CA"/>
              </w:rPr>
              <w:t xml:space="preserve"> for Inclusion of First Nations, Métis and Inuit Perspectives </w:t>
            </w:r>
            <w:proofErr w:type="spellStart"/>
            <w:r w:rsidRPr="00426462">
              <w:rPr>
                <w:rFonts w:cs="Arial"/>
                <w:i/>
                <w:szCs w:val="20"/>
                <w:lang w:val="fr-CA"/>
              </w:rPr>
              <w:t>Throughout</w:t>
            </w:r>
            <w:proofErr w:type="spellEnd"/>
            <w:r w:rsidRPr="00426462">
              <w:rPr>
                <w:rFonts w:cs="Arial"/>
                <w:i/>
                <w:szCs w:val="20"/>
                <w:lang w:val="fr-CA"/>
              </w:rPr>
              <w:t xml:space="preserve"> Curriculum</w:t>
            </w:r>
            <w:r w:rsidRPr="00426462">
              <w:rPr>
                <w:rFonts w:cs="Arial"/>
                <w:szCs w:val="20"/>
                <w:lang w:val="fr-CA"/>
              </w:rPr>
              <w:t xml:space="preserve"> (en anglais seulement) et </w:t>
            </w:r>
            <w:proofErr w:type="spellStart"/>
            <w:r w:rsidRPr="00426462">
              <w:rPr>
                <w:rFonts w:cs="Arial"/>
                <w:i/>
                <w:iCs/>
                <w:szCs w:val="20"/>
                <w:lang w:val="fr-CA"/>
              </w:rPr>
              <w:t>Walking</w:t>
            </w:r>
            <w:proofErr w:type="spellEnd"/>
            <w:r w:rsidRPr="00426462">
              <w:rPr>
                <w:rFonts w:cs="Arial"/>
                <w:i/>
                <w:iCs/>
                <w:szCs w:val="20"/>
                <w:lang w:val="fr-CA"/>
              </w:rPr>
              <w:t xml:space="preserve"> </w:t>
            </w:r>
            <w:proofErr w:type="spellStart"/>
            <w:r w:rsidRPr="00426462">
              <w:rPr>
                <w:rFonts w:cs="Arial"/>
                <w:i/>
                <w:iCs/>
                <w:szCs w:val="20"/>
                <w:lang w:val="fr-CA"/>
              </w:rPr>
              <w:t>Together</w:t>
            </w:r>
            <w:proofErr w:type="spellEnd"/>
            <w:r w:rsidRPr="00426462">
              <w:rPr>
                <w:rFonts w:cs="Arial"/>
                <w:i/>
                <w:iCs/>
                <w:szCs w:val="20"/>
                <w:lang w:val="fr-CA"/>
              </w:rPr>
              <w:t xml:space="preserve">: First Nations, Métis and Inuit Perspectives in Curriculum </w:t>
            </w:r>
            <w:r w:rsidRPr="00426462">
              <w:rPr>
                <w:rFonts w:cs="Arial"/>
                <w:iCs/>
                <w:szCs w:val="20"/>
                <w:lang w:val="fr-CA"/>
              </w:rPr>
              <w:t>(en anglais seulement)</w:t>
            </w:r>
            <w:r w:rsidRPr="00426462">
              <w:rPr>
                <w:rFonts w:cs="Arial"/>
                <w:szCs w:val="20"/>
                <w:lang w:val="fr-CA"/>
              </w:rPr>
              <w:t xml:space="preserve"> sont fournis pour appuyer la compréhension des façons de connaitre des Premières Nations, des Métis ou des Inuits. On accède à ces deux ressources en ligne par l’entremise de LearnAlberta.ca.</w:t>
            </w:r>
          </w:p>
        </w:tc>
      </w:tr>
      <w:tr w:rsidR="002A4AFA" w:rsidRPr="00250676" w14:paraId="552AD022" w14:textId="77777777" w:rsidTr="009476F1">
        <w:trPr>
          <w:trHeight w:val="58"/>
        </w:trPr>
        <w:tc>
          <w:tcPr>
            <w:tcW w:w="5000" w:type="pct"/>
            <w:tcBorders>
              <w:bottom w:val="single" w:sz="8" w:space="0" w:color="0070C0"/>
            </w:tcBorders>
            <w:shd w:val="clear" w:color="auto" w:fill="0070C0"/>
            <w:vAlign w:val="center"/>
          </w:tcPr>
          <w:p w14:paraId="7223741F" w14:textId="62B1AE1F" w:rsidR="002A4AFA" w:rsidRPr="0084159A" w:rsidRDefault="00210685" w:rsidP="00712095">
            <w:pPr>
              <w:tabs>
                <w:tab w:val="left" w:pos="3345"/>
              </w:tabs>
              <w:rPr>
                <w:rFonts w:cs="Arial"/>
                <w:color w:val="C00000"/>
              </w:rPr>
            </w:pPr>
            <w:r>
              <w:rPr>
                <w:rFonts w:ascii="Arial" w:hAnsi="Arial" w:cs="Arial"/>
                <w:color w:val="FFFFFF" w:themeColor="background1"/>
                <w:sz w:val="24"/>
              </w:rPr>
              <w:t>Éducation pour la réconciliation</w:t>
            </w:r>
            <w:r w:rsidR="00712095">
              <w:rPr>
                <w:rFonts w:ascii="Arial" w:hAnsi="Arial" w:cs="Arial"/>
                <w:color w:val="FFFFFF" w:themeColor="background1"/>
                <w:sz w:val="24"/>
              </w:rPr>
              <w:t> </w:t>
            </w:r>
            <w:r w:rsidR="00712095" w:rsidRPr="00712095">
              <w:rPr>
                <w:rFonts w:ascii="Arial" w:hAnsi="Arial" w:cs="Arial"/>
                <w:color w:val="FFFFFF" w:themeColor="background1"/>
                <w:sz w:val="24"/>
              </w:rPr>
              <w:t>: Perspectives – Traditions</w:t>
            </w:r>
          </w:p>
        </w:tc>
      </w:tr>
      <w:tr w:rsidR="00BD3E71" w:rsidRPr="00250676" w14:paraId="377F488E" w14:textId="77777777" w:rsidTr="009476F1">
        <w:trPr>
          <w:trHeight w:val="58"/>
        </w:trPr>
        <w:tc>
          <w:tcPr>
            <w:tcW w:w="5000" w:type="pct"/>
            <w:tcBorders>
              <w:top w:val="single" w:sz="8" w:space="0" w:color="0070C0"/>
              <w:bottom w:val="single" w:sz="8" w:space="0" w:color="0070C0"/>
            </w:tcBorders>
            <w:shd w:val="clear" w:color="auto" w:fill="auto"/>
            <w:vAlign w:val="center"/>
          </w:tcPr>
          <w:p w14:paraId="667F8064" w14:textId="3521FA43" w:rsidR="00BD3E71" w:rsidRDefault="00BD3E71" w:rsidP="008B50E6">
            <w:pPr>
              <w:spacing w:before="60" w:after="60"/>
              <w:rPr>
                <w:rFonts w:ascii="Arial" w:hAnsi="Arial" w:cs="Arial"/>
                <w:b/>
                <w:color w:val="0070C0"/>
                <w:sz w:val="24"/>
              </w:rPr>
            </w:pPr>
            <w:r>
              <w:rPr>
                <w:rFonts w:ascii="Arial" w:hAnsi="Arial" w:cs="Arial"/>
                <w:b/>
                <w:bCs/>
                <w:color w:val="0070C0"/>
                <w:sz w:val="24"/>
              </w:rPr>
              <w:t xml:space="preserve">Résultats </w:t>
            </w:r>
            <w:r w:rsidR="00DC6360">
              <w:rPr>
                <w:rFonts w:ascii="Arial" w:hAnsi="Arial" w:cs="Arial"/>
                <w:b/>
                <w:bCs/>
                <w:color w:val="0070C0"/>
                <w:sz w:val="24"/>
              </w:rPr>
              <w:t xml:space="preserve">d’apprentissage </w:t>
            </w:r>
            <w:r>
              <w:rPr>
                <w:rFonts w:ascii="Arial" w:hAnsi="Arial" w:cs="Arial"/>
                <w:b/>
                <w:bCs/>
                <w:color w:val="0070C0"/>
                <w:sz w:val="24"/>
              </w:rPr>
              <w:t>du programme d</w:t>
            </w:r>
            <w:r w:rsidR="00667399">
              <w:rPr>
                <w:rFonts w:ascii="Arial" w:hAnsi="Arial" w:cs="Arial"/>
                <w:b/>
                <w:bCs/>
                <w:color w:val="0070C0"/>
                <w:sz w:val="24"/>
              </w:rPr>
              <w:t>’</w:t>
            </w:r>
            <w:r>
              <w:rPr>
                <w:rFonts w:ascii="Arial" w:hAnsi="Arial" w:cs="Arial"/>
                <w:b/>
                <w:bCs/>
                <w:color w:val="0070C0"/>
                <w:sz w:val="24"/>
              </w:rPr>
              <w:t>études</w:t>
            </w:r>
          </w:p>
          <w:p w14:paraId="446D6694" w14:textId="77777777" w:rsidR="00FF3AF3" w:rsidRPr="00C758BD" w:rsidRDefault="00FF3AF3" w:rsidP="00F1758B">
            <w:pPr>
              <w:spacing w:before="60"/>
              <w:rPr>
                <w:rFonts w:ascii="Arial" w:hAnsi="Arial" w:cs="Arial"/>
                <w:b/>
                <w:bCs/>
                <w:color w:val="0070C0"/>
                <w:sz w:val="24"/>
              </w:rPr>
            </w:pPr>
            <w:r w:rsidRPr="00C758BD">
              <w:rPr>
                <w:rFonts w:ascii="Arial" w:hAnsi="Arial" w:cs="Arial"/>
                <w:b/>
                <w:bCs/>
                <w:color w:val="0070C0"/>
                <w:sz w:val="24"/>
              </w:rPr>
              <w:t>Musique</w:t>
            </w:r>
          </w:p>
          <w:p w14:paraId="468DA8F6" w14:textId="1B536247" w:rsidR="00D478FD" w:rsidRPr="00D478FD" w:rsidRDefault="00D478FD" w:rsidP="00D478FD">
            <w:pPr>
              <w:pStyle w:val="CommentText"/>
              <w:rPr>
                <w:rFonts w:ascii="Arial" w:hAnsi="Arial" w:cs="Arial"/>
                <w:b/>
              </w:rPr>
            </w:pPr>
            <w:r w:rsidRPr="00D478FD">
              <w:rPr>
                <w:rFonts w:ascii="Arial" w:hAnsi="Arial" w:cs="Arial"/>
                <w:b/>
              </w:rPr>
              <w:t>Rythme</w:t>
            </w:r>
          </w:p>
          <w:p w14:paraId="4397B551" w14:textId="77777777" w:rsidR="00D478FD" w:rsidRPr="00D478FD" w:rsidRDefault="00D478FD" w:rsidP="00D478FD">
            <w:pPr>
              <w:pStyle w:val="CommentText"/>
              <w:numPr>
                <w:ilvl w:val="0"/>
                <w:numId w:val="27"/>
              </w:numPr>
              <w:rPr>
                <w:rFonts w:ascii="Arial" w:hAnsi="Arial" w:cs="Arial"/>
              </w:rPr>
            </w:pPr>
            <w:r w:rsidRPr="00D478FD">
              <w:rPr>
                <w:rFonts w:ascii="Arial" w:hAnsi="Arial" w:cs="Arial"/>
              </w:rPr>
              <w:t>Faire des jeux de frappes poursuivis tout au long d’une chanson ou durant l’écoute d’une pièce bien choisie.</w:t>
            </w:r>
          </w:p>
          <w:p w14:paraId="2E13B700" w14:textId="68454ABA" w:rsidR="00D478FD" w:rsidRPr="00D478FD" w:rsidRDefault="00D478FD" w:rsidP="00D478FD">
            <w:pPr>
              <w:pStyle w:val="CommentText"/>
              <w:rPr>
                <w:rFonts w:ascii="Arial" w:hAnsi="Arial" w:cs="Arial"/>
                <w:b/>
              </w:rPr>
            </w:pPr>
            <w:r w:rsidRPr="00D478FD">
              <w:rPr>
                <w:rFonts w:ascii="Arial" w:hAnsi="Arial" w:cs="Arial"/>
                <w:b/>
              </w:rPr>
              <w:t>Audition musicale</w:t>
            </w:r>
            <w:r w:rsidR="00CF717A">
              <w:rPr>
                <w:rFonts w:ascii="Arial" w:hAnsi="Arial" w:cs="Arial"/>
                <w:b/>
              </w:rPr>
              <w:t> </w:t>
            </w:r>
            <w:r w:rsidRPr="00D478FD">
              <w:rPr>
                <w:rFonts w:ascii="Arial" w:hAnsi="Arial" w:cs="Arial"/>
                <w:b/>
              </w:rPr>
              <w:t>4, 5, 6</w:t>
            </w:r>
          </w:p>
          <w:p w14:paraId="456034EB" w14:textId="7DC19507" w:rsidR="00D478FD" w:rsidRPr="00D478FD" w:rsidRDefault="00D478FD" w:rsidP="00D478FD">
            <w:pPr>
              <w:pStyle w:val="CommentText"/>
              <w:rPr>
                <w:rFonts w:ascii="Arial" w:hAnsi="Arial" w:cs="Arial"/>
              </w:rPr>
            </w:pPr>
            <w:r w:rsidRPr="00D478FD">
              <w:rPr>
                <w:rFonts w:ascii="Arial" w:hAnsi="Arial" w:cs="Arial"/>
              </w:rPr>
              <w:t>Caractère</w:t>
            </w:r>
          </w:p>
          <w:p w14:paraId="16DB04DF" w14:textId="77777777" w:rsidR="00D478FD" w:rsidRPr="00D478FD" w:rsidRDefault="00D478FD" w:rsidP="00D478FD">
            <w:pPr>
              <w:pStyle w:val="CommentText"/>
              <w:numPr>
                <w:ilvl w:val="0"/>
                <w:numId w:val="27"/>
              </w:numPr>
              <w:rPr>
                <w:rFonts w:ascii="Arial" w:hAnsi="Arial" w:cs="Arial"/>
              </w:rPr>
            </w:pPr>
            <w:r w:rsidRPr="00D478FD">
              <w:rPr>
                <w:rFonts w:ascii="Arial" w:hAnsi="Arial" w:cs="Arial"/>
              </w:rPr>
              <w:t>Apprendre à refléter le caractère propre d’une musique avec d’autres moyens d’expression (dessin, mouvement corporel, saynète, vidéo, etc.).</w:t>
            </w:r>
          </w:p>
          <w:p w14:paraId="6B56AF42" w14:textId="77777777" w:rsidR="00D478FD" w:rsidRPr="00D478FD" w:rsidRDefault="00D478FD" w:rsidP="00D478FD">
            <w:pPr>
              <w:pStyle w:val="CommentText"/>
              <w:rPr>
                <w:rFonts w:ascii="Arial" w:hAnsi="Arial" w:cs="Arial"/>
                <w:b/>
              </w:rPr>
            </w:pPr>
            <w:r w:rsidRPr="00D478FD">
              <w:rPr>
                <w:rFonts w:ascii="Arial" w:hAnsi="Arial" w:cs="Arial"/>
                <w:b/>
              </w:rPr>
              <w:t xml:space="preserve">Section supplémentaire – Facultative </w:t>
            </w:r>
          </w:p>
          <w:p w14:paraId="778E656B" w14:textId="047FF74E" w:rsidR="00D478FD" w:rsidRPr="00D478FD" w:rsidRDefault="00D478FD" w:rsidP="00D478FD">
            <w:pPr>
              <w:pStyle w:val="CommentText"/>
              <w:rPr>
                <w:rFonts w:ascii="Arial" w:hAnsi="Arial" w:cs="Arial"/>
              </w:rPr>
            </w:pPr>
            <w:r w:rsidRPr="00D478FD">
              <w:rPr>
                <w:rFonts w:ascii="Arial" w:hAnsi="Arial" w:cs="Arial"/>
              </w:rPr>
              <w:t>Créativité</w:t>
            </w:r>
          </w:p>
          <w:p w14:paraId="53407C1D" w14:textId="77777777" w:rsidR="00D478FD" w:rsidRPr="00D478FD" w:rsidRDefault="00D478FD" w:rsidP="00D478FD">
            <w:pPr>
              <w:pStyle w:val="CommentText"/>
              <w:numPr>
                <w:ilvl w:val="0"/>
                <w:numId w:val="27"/>
              </w:numPr>
              <w:rPr>
                <w:rFonts w:ascii="Arial" w:hAnsi="Arial" w:cs="Arial"/>
              </w:rPr>
            </w:pPr>
            <w:r w:rsidRPr="00D478FD">
              <w:rPr>
                <w:rFonts w:ascii="Arial" w:hAnsi="Arial" w:cs="Arial"/>
              </w:rPr>
              <w:t>Interpréter librement et gratuitement l’œuvre avec un dessin, une danse, le mouvement corporel, une saynète, etc.</w:t>
            </w:r>
          </w:p>
          <w:p w14:paraId="00538ED0" w14:textId="094D9C29" w:rsidR="005E502A" w:rsidRDefault="00B76650" w:rsidP="00C758BD">
            <w:pPr>
              <w:spacing w:before="200" w:after="60"/>
              <w:rPr>
                <w:rFonts w:ascii="Arial" w:hAnsi="Arial" w:cs="Arial"/>
                <w:b/>
                <w:bCs/>
                <w:color w:val="0070C0"/>
                <w:sz w:val="24"/>
              </w:rPr>
            </w:pPr>
            <w:r w:rsidRPr="00214CB9">
              <w:rPr>
                <w:rFonts w:ascii="Arial" w:hAnsi="Arial" w:cs="Arial"/>
                <w:b/>
                <w:bCs/>
                <w:color w:val="0070C0"/>
                <w:sz w:val="24"/>
              </w:rPr>
              <w:t>Ressour</w:t>
            </w:r>
            <w:r w:rsidR="005E502A">
              <w:rPr>
                <w:rFonts w:ascii="Arial" w:hAnsi="Arial" w:cs="Arial"/>
                <w:b/>
                <w:bCs/>
                <w:color w:val="0070C0"/>
                <w:sz w:val="24"/>
              </w:rPr>
              <w:t>ce</w:t>
            </w:r>
            <w:r w:rsidR="005E502A">
              <w:rPr>
                <w:rStyle w:val="EndnoteReference"/>
                <w:rFonts w:ascii="Arial" w:hAnsi="Arial" w:cs="Arial"/>
                <w:b/>
                <w:bCs/>
                <w:color w:val="0070C0"/>
                <w:sz w:val="24"/>
              </w:rPr>
              <w:endnoteReference w:id="1"/>
            </w:r>
          </w:p>
          <w:p w14:paraId="06D18AEA" w14:textId="68DB6EA2" w:rsidR="000277D8" w:rsidRDefault="005E502A" w:rsidP="004A7798">
            <w:pPr>
              <w:spacing w:before="200" w:after="60"/>
              <w:ind w:left="720" w:hanging="720"/>
              <w:rPr>
                <w:rFonts w:ascii="Arial" w:hAnsi="Arial" w:cs="Arial"/>
                <w:sz w:val="20"/>
                <w:szCs w:val="20"/>
              </w:rPr>
            </w:pPr>
            <w:r>
              <w:rPr>
                <w:rFonts w:ascii="Arial" w:hAnsi="Arial" w:cs="Arial"/>
                <w:sz w:val="20"/>
                <w:szCs w:val="20"/>
              </w:rPr>
              <w:t>Burton, W</w:t>
            </w:r>
            <w:r w:rsidR="00152C55">
              <w:rPr>
                <w:rFonts w:ascii="Arial" w:hAnsi="Arial" w:cs="Arial"/>
                <w:sz w:val="20"/>
                <w:szCs w:val="20"/>
              </w:rPr>
              <w:t>ilfred. (2014)</w:t>
            </w:r>
            <w:r w:rsidR="00D478FD">
              <w:rPr>
                <w:rFonts w:ascii="Arial" w:hAnsi="Arial" w:cs="Arial"/>
                <w:sz w:val="20"/>
                <w:szCs w:val="20"/>
              </w:rPr>
              <w:t>,</w:t>
            </w:r>
            <w:r w:rsidR="00152C55">
              <w:rPr>
                <w:rFonts w:ascii="Arial" w:hAnsi="Arial" w:cs="Arial"/>
                <w:sz w:val="20"/>
                <w:szCs w:val="20"/>
              </w:rPr>
              <w:t xml:space="preserve"> </w:t>
            </w:r>
            <w:r w:rsidR="00152C55" w:rsidRPr="00D478FD">
              <w:rPr>
                <w:rFonts w:ascii="Arial" w:hAnsi="Arial" w:cs="Arial"/>
                <w:i/>
                <w:sz w:val="20"/>
                <w:szCs w:val="20"/>
              </w:rPr>
              <w:t>Le cadeau de la gigue de la rivière Rouge</w:t>
            </w:r>
            <w:r w:rsidR="00D478FD">
              <w:rPr>
                <w:rFonts w:ascii="Arial" w:hAnsi="Arial" w:cs="Arial"/>
                <w:i/>
                <w:sz w:val="20"/>
                <w:szCs w:val="20"/>
              </w:rPr>
              <w:t xml:space="preserve">, </w:t>
            </w:r>
            <w:r w:rsidR="00D478FD" w:rsidRPr="00D478FD">
              <w:rPr>
                <w:rFonts w:ascii="Arial" w:hAnsi="Arial" w:cs="Arial"/>
                <w:sz w:val="20"/>
                <w:szCs w:val="20"/>
              </w:rPr>
              <w:t>Don Mills</w:t>
            </w:r>
            <w:r w:rsidR="00D478FD">
              <w:rPr>
                <w:rFonts w:ascii="Arial" w:hAnsi="Arial" w:cs="Arial"/>
                <w:i/>
                <w:sz w:val="20"/>
                <w:szCs w:val="20"/>
              </w:rPr>
              <w:t xml:space="preserve"> </w:t>
            </w:r>
            <w:r w:rsidR="00D478FD" w:rsidRPr="004A7798">
              <w:rPr>
                <w:rFonts w:ascii="Arial" w:hAnsi="Arial" w:cs="Arial"/>
                <w:sz w:val="20"/>
                <w:szCs w:val="20"/>
              </w:rPr>
              <w:t>(ON),</w:t>
            </w:r>
            <w:r w:rsidR="00D478FD">
              <w:rPr>
                <w:rFonts w:ascii="Arial" w:hAnsi="Arial" w:cs="Arial"/>
                <w:i/>
                <w:sz w:val="20"/>
                <w:szCs w:val="20"/>
              </w:rPr>
              <w:t xml:space="preserve"> </w:t>
            </w:r>
            <w:r w:rsidR="00D478FD">
              <w:rPr>
                <w:rFonts w:ascii="Arial" w:hAnsi="Arial" w:cs="Arial"/>
                <w:sz w:val="20"/>
                <w:szCs w:val="20"/>
              </w:rPr>
              <w:t>Pearson Canada Inc.</w:t>
            </w:r>
            <w:r w:rsidR="00152C55">
              <w:rPr>
                <w:rFonts w:ascii="Arial" w:hAnsi="Arial" w:cs="Arial"/>
                <w:sz w:val="20"/>
                <w:szCs w:val="20"/>
              </w:rPr>
              <w:t xml:space="preserve"> </w:t>
            </w:r>
            <w:r w:rsidR="004A7798">
              <w:rPr>
                <w:rFonts w:ascii="Arial" w:hAnsi="Arial" w:cs="Arial"/>
                <w:sz w:val="20"/>
                <w:szCs w:val="20"/>
              </w:rPr>
              <w:br/>
              <w:t>ISBN : 978-1-7705-8791-5</w:t>
            </w:r>
          </w:p>
          <w:p w14:paraId="15E4AA61" w14:textId="1CD215D3" w:rsidR="00116AC3" w:rsidRPr="00D478FD" w:rsidRDefault="00F86BCF" w:rsidP="00D478FD">
            <w:pPr>
              <w:spacing w:before="60" w:after="120"/>
              <w:ind w:left="720"/>
              <w:rPr>
                <w:rFonts w:ascii="Arial" w:hAnsi="Arial" w:cs="Arial"/>
                <w:b/>
                <w:bCs/>
                <w:sz w:val="24"/>
              </w:rPr>
            </w:pPr>
            <w:r>
              <w:rPr>
                <w:rFonts w:ascii="Arial" w:hAnsi="Arial" w:cs="Arial"/>
                <w:b/>
                <w:sz w:val="20"/>
                <w:szCs w:val="20"/>
              </w:rPr>
              <w:t xml:space="preserve">Résumé : </w:t>
            </w:r>
            <w:r w:rsidRPr="00D478FD">
              <w:rPr>
                <w:rFonts w:ascii="Arial" w:hAnsi="Arial" w:cs="Arial"/>
                <w:sz w:val="20"/>
                <w:szCs w:val="20"/>
              </w:rPr>
              <w:t>Ambroise, un jeune Métis</w:t>
            </w:r>
            <w:r>
              <w:rPr>
                <w:rFonts w:ascii="Arial" w:hAnsi="Arial" w:cs="Arial"/>
                <w:sz w:val="20"/>
                <w:szCs w:val="20"/>
              </w:rPr>
              <w:t xml:space="preserve">, fait son </w:t>
            </w:r>
            <w:r w:rsidRPr="00D478FD">
              <w:rPr>
                <w:rFonts w:ascii="Arial" w:hAnsi="Arial" w:cs="Arial"/>
                <w:sz w:val="20"/>
                <w:szCs w:val="20"/>
              </w:rPr>
              <w:t xml:space="preserve">premier voyage de commerce des fourrures avec son père. </w:t>
            </w:r>
            <w:r w:rsidR="00116AC3" w:rsidRPr="00D478FD">
              <w:rPr>
                <w:rFonts w:ascii="Arial" w:hAnsi="Arial" w:cs="Arial"/>
                <w:sz w:val="20"/>
                <w:szCs w:val="20"/>
              </w:rPr>
              <w:t>Pendant le</w:t>
            </w:r>
            <w:r w:rsidRPr="00D478FD">
              <w:rPr>
                <w:rFonts w:ascii="Arial" w:hAnsi="Arial" w:cs="Arial"/>
                <w:sz w:val="20"/>
                <w:szCs w:val="20"/>
              </w:rPr>
              <w:t xml:space="preserve"> voyage, Ambroise </w:t>
            </w:r>
            <w:r w:rsidR="00116AC3" w:rsidRPr="00D478FD">
              <w:rPr>
                <w:rFonts w:ascii="Arial" w:hAnsi="Arial" w:cs="Arial"/>
                <w:sz w:val="20"/>
                <w:szCs w:val="20"/>
              </w:rPr>
              <w:t xml:space="preserve">découvre beaucoup de nouvelles choses, y compris le </w:t>
            </w:r>
            <w:r w:rsidR="00F2551C">
              <w:rPr>
                <w:rFonts w:ascii="Arial" w:hAnsi="Arial" w:cs="Arial"/>
                <w:sz w:val="20"/>
                <w:szCs w:val="20"/>
              </w:rPr>
              <w:t>gout</w:t>
            </w:r>
            <w:r w:rsidR="00F2551C" w:rsidRPr="00D478FD">
              <w:rPr>
                <w:rFonts w:ascii="Arial" w:hAnsi="Arial" w:cs="Arial"/>
                <w:sz w:val="20"/>
                <w:szCs w:val="20"/>
              </w:rPr>
              <w:t xml:space="preserve"> </w:t>
            </w:r>
            <w:r w:rsidR="00116AC3" w:rsidRPr="00D478FD">
              <w:rPr>
                <w:rFonts w:ascii="Arial" w:hAnsi="Arial" w:cs="Arial"/>
                <w:sz w:val="20"/>
                <w:szCs w:val="20"/>
              </w:rPr>
              <w:t xml:space="preserve">de ses premiers bonbons. </w:t>
            </w:r>
            <w:r w:rsidR="001C3B01">
              <w:rPr>
                <w:rFonts w:ascii="Arial" w:hAnsi="Arial" w:cs="Arial"/>
                <w:sz w:val="20"/>
                <w:szCs w:val="20"/>
              </w:rPr>
              <w:t>Lors d’une</w:t>
            </w:r>
            <w:r w:rsidR="001C3B01" w:rsidRPr="00D478FD">
              <w:rPr>
                <w:rFonts w:ascii="Arial" w:hAnsi="Arial" w:cs="Arial"/>
                <w:sz w:val="20"/>
                <w:szCs w:val="20"/>
              </w:rPr>
              <w:t xml:space="preserve"> </w:t>
            </w:r>
            <w:r w:rsidR="00116AC3" w:rsidRPr="00D478FD">
              <w:rPr>
                <w:rFonts w:ascii="Arial" w:hAnsi="Arial" w:cs="Arial"/>
                <w:sz w:val="20"/>
                <w:szCs w:val="20"/>
              </w:rPr>
              <w:t xml:space="preserve">soirée au fort Douglas, son père et lui entendent de la musique provenant de l’autre côté de la rivière. Son père prend son violon et imite le son de la musique. Les hommes, relaxant autour du feu de camp, commencent à danser. Ambroise a la joie de voir les débuts de la gigue de la rivière </w:t>
            </w:r>
            <w:r w:rsidR="001C3B01">
              <w:rPr>
                <w:rFonts w:ascii="Arial" w:hAnsi="Arial" w:cs="Arial"/>
                <w:sz w:val="20"/>
                <w:szCs w:val="20"/>
              </w:rPr>
              <w:t>R</w:t>
            </w:r>
            <w:r w:rsidR="001C3B01" w:rsidRPr="00D478FD">
              <w:rPr>
                <w:rFonts w:ascii="Arial" w:hAnsi="Arial" w:cs="Arial"/>
                <w:sz w:val="20"/>
                <w:szCs w:val="20"/>
              </w:rPr>
              <w:t>ouge</w:t>
            </w:r>
            <w:r w:rsidR="00116AC3" w:rsidRPr="00D478FD">
              <w:rPr>
                <w:rFonts w:ascii="Arial" w:hAnsi="Arial" w:cs="Arial"/>
                <w:sz w:val="20"/>
                <w:szCs w:val="20"/>
              </w:rPr>
              <w:t>.</w:t>
            </w:r>
          </w:p>
          <w:p w14:paraId="3F8C3357" w14:textId="79358964" w:rsidR="00634714" w:rsidRPr="008B50E6" w:rsidRDefault="00B76650" w:rsidP="00712095">
            <w:pPr>
              <w:keepNext/>
              <w:keepLines/>
              <w:spacing w:before="200" w:after="60"/>
              <w:rPr>
                <w:rFonts w:ascii="Arial" w:hAnsi="Arial" w:cs="Arial"/>
                <w:b/>
                <w:color w:val="0070C0"/>
                <w:sz w:val="20"/>
                <w:szCs w:val="20"/>
              </w:rPr>
            </w:pPr>
            <w:r>
              <w:rPr>
                <w:rFonts w:ascii="Arial" w:hAnsi="Arial" w:cs="Arial"/>
                <w:b/>
                <w:bCs/>
                <w:color w:val="0070C0"/>
                <w:sz w:val="24"/>
              </w:rPr>
              <w:t>Objectif</w:t>
            </w:r>
          </w:p>
          <w:p w14:paraId="009A5E4F" w14:textId="77777777" w:rsidR="00B76650" w:rsidRDefault="004409BB" w:rsidP="00053412">
            <w:pPr>
              <w:pBdr>
                <w:bottom w:val="single" w:sz="6" w:space="1" w:color="auto"/>
              </w:pBdr>
              <w:tabs>
                <w:tab w:val="left" w:pos="3345"/>
              </w:tabs>
              <w:rPr>
                <w:rFonts w:ascii="Arial" w:hAnsi="Arial" w:cs="Arial"/>
                <w:sz w:val="20"/>
                <w:szCs w:val="20"/>
              </w:rPr>
            </w:pPr>
            <w:r w:rsidRPr="00CE3ACB">
              <w:rPr>
                <w:rFonts w:ascii="Arial" w:hAnsi="Arial" w:cs="Arial"/>
                <w:sz w:val="20"/>
                <w:szCs w:val="20"/>
              </w:rPr>
              <w:t>Cette leçon offre aux élèves la possibilité d</w:t>
            </w:r>
            <w:r w:rsidR="00667399" w:rsidRPr="00CE3ACB">
              <w:rPr>
                <w:rFonts w:ascii="Arial" w:hAnsi="Arial" w:cs="Arial"/>
                <w:sz w:val="20"/>
                <w:szCs w:val="20"/>
              </w:rPr>
              <w:t>’</w:t>
            </w:r>
            <w:r w:rsidRPr="00CE3ACB">
              <w:rPr>
                <w:rFonts w:ascii="Arial" w:hAnsi="Arial" w:cs="Arial"/>
                <w:sz w:val="20"/>
                <w:szCs w:val="20"/>
              </w:rPr>
              <w:t>apprécier la culture, la musique et les traditions métisses.</w:t>
            </w:r>
            <w:r>
              <w:rPr>
                <w:rFonts w:ascii="Arial" w:hAnsi="Arial" w:cs="Arial"/>
                <w:sz w:val="20"/>
                <w:szCs w:val="20"/>
              </w:rPr>
              <w:t xml:space="preserve"> </w:t>
            </w:r>
          </w:p>
          <w:p w14:paraId="3D20BE0A" w14:textId="77777777" w:rsidR="00053412" w:rsidRDefault="00053412" w:rsidP="00053412">
            <w:pPr>
              <w:pBdr>
                <w:bottom w:val="single" w:sz="6" w:space="1" w:color="auto"/>
              </w:pBdr>
              <w:tabs>
                <w:tab w:val="left" w:pos="3345"/>
              </w:tabs>
              <w:rPr>
                <w:rFonts w:ascii="Arial" w:hAnsi="Arial" w:cs="Arial"/>
                <w:sz w:val="20"/>
                <w:szCs w:val="20"/>
              </w:rPr>
            </w:pPr>
          </w:p>
          <w:p w14:paraId="2C274819" w14:textId="77777777" w:rsidR="00B76650" w:rsidRDefault="00B76650" w:rsidP="004409BB">
            <w:pPr>
              <w:spacing w:before="120" w:after="60"/>
              <w:rPr>
                <w:rFonts w:ascii="Arial" w:hAnsi="Arial" w:cs="Arial"/>
                <w:b/>
                <w:color w:val="0070C0"/>
                <w:sz w:val="24"/>
              </w:rPr>
            </w:pPr>
            <w:r>
              <w:rPr>
                <w:rFonts w:ascii="Arial" w:hAnsi="Arial" w:cs="Arial"/>
                <w:b/>
                <w:bCs/>
                <w:color w:val="0070C0"/>
                <w:sz w:val="24"/>
              </w:rPr>
              <w:t>Introduction</w:t>
            </w:r>
          </w:p>
          <w:p w14:paraId="7A05AA70" w14:textId="164B2739" w:rsidR="00512996" w:rsidRPr="002179E5" w:rsidRDefault="00D154A3" w:rsidP="00F1758B">
            <w:pPr>
              <w:spacing w:after="120"/>
              <w:rPr>
                <w:rFonts w:ascii="Arial" w:hAnsi="Arial" w:cs="Arial"/>
                <w:sz w:val="20"/>
                <w:szCs w:val="20"/>
              </w:rPr>
            </w:pPr>
            <w:r>
              <w:rPr>
                <w:rFonts w:ascii="Arial" w:hAnsi="Arial" w:cs="Arial"/>
                <w:sz w:val="20"/>
                <w:szCs w:val="20"/>
              </w:rPr>
              <w:t>Demandez aux élèves de dresser une liste des danses qu</w:t>
            </w:r>
            <w:r w:rsidR="00667399">
              <w:rPr>
                <w:rFonts w:ascii="Arial" w:hAnsi="Arial" w:cs="Arial"/>
                <w:sz w:val="20"/>
                <w:szCs w:val="20"/>
              </w:rPr>
              <w:t>’</w:t>
            </w:r>
            <w:r>
              <w:rPr>
                <w:rFonts w:ascii="Arial" w:hAnsi="Arial" w:cs="Arial"/>
                <w:sz w:val="20"/>
                <w:szCs w:val="20"/>
              </w:rPr>
              <w:t xml:space="preserve">ils connaissent (par ex. Hip Hop, </w:t>
            </w:r>
            <w:r w:rsidR="001C3B01">
              <w:rPr>
                <w:rFonts w:ascii="Arial" w:hAnsi="Arial" w:cs="Arial"/>
                <w:sz w:val="20"/>
                <w:szCs w:val="20"/>
              </w:rPr>
              <w:t xml:space="preserve">danses dans le cadre d’un </w:t>
            </w:r>
            <w:proofErr w:type="spellStart"/>
            <w:r>
              <w:rPr>
                <w:rFonts w:ascii="Arial" w:hAnsi="Arial" w:cs="Arial"/>
                <w:sz w:val="20"/>
                <w:szCs w:val="20"/>
              </w:rPr>
              <w:t>pow</w:t>
            </w:r>
            <w:proofErr w:type="spellEnd"/>
            <w:r w:rsidR="00667399">
              <w:rPr>
                <w:rFonts w:ascii="Arial" w:hAnsi="Arial" w:cs="Arial"/>
                <w:sz w:val="20"/>
                <w:szCs w:val="20"/>
              </w:rPr>
              <w:t>-</w:t>
            </w:r>
            <w:r>
              <w:rPr>
                <w:rFonts w:ascii="Arial" w:hAnsi="Arial" w:cs="Arial"/>
                <w:sz w:val="20"/>
                <w:szCs w:val="20"/>
              </w:rPr>
              <w:t>wow, salsa, etc.). Quelles connaissances ont-ils de la gigue</w:t>
            </w:r>
            <w:r w:rsidR="00214CB9">
              <w:rPr>
                <w:rFonts w:ascii="Arial" w:hAnsi="Arial" w:cs="Arial"/>
                <w:sz w:val="20"/>
                <w:szCs w:val="20"/>
              </w:rPr>
              <w:t xml:space="preserve"> </w:t>
            </w:r>
            <w:r>
              <w:rPr>
                <w:rFonts w:ascii="Arial" w:hAnsi="Arial" w:cs="Arial"/>
                <w:sz w:val="20"/>
                <w:szCs w:val="20"/>
              </w:rPr>
              <w:t xml:space="preserve">de la rivière Rouge? Les enseignants peuvent vouloir montrer une vidéo qui donne un aperçu de </w:t>
            </w:r>
            <w:r w:rsidRPr="00214CB9">
              <w:rPr>
                <w:rFonts w:ascii="Arial" w:hAnsi="Arial" w:cs="Arial"/>
                <w:sz w:val="20"/>
                <w:szCs w:val="20"/>
              </w:rPr>
              <w:t>l</w:t>
            </w:r>
            <w:r w:rsidR="00667399" w:rsidRPr="00214CB9">
              <w:rPr>
                <w:rFonts w:ascii="Arial" w:hAnsi="Arial" w:cs="Arial"/>
                <w:sz w:val="20"/>
                <w:szCs w:val="20"/>
              </w:rPr>
              <w:t>’</w:t>
            </w:r>
            <w:r w:rsidRPr="00214CB9">
              <w:rPr>
                <w:rFonts w:ascii="Arial" w:hAnsi="Arial" w:cs="Arial"/>
                <w:sz w:val="20"/>
                <w:szCs w:val="20"/>
              </w:rPr>
              <w:t>histoire et de l</w:t>
            </w:r>
            <w:r w:rsidR="00667399" w:rsidRPr="00214CB9">
              <w:rPr>
                <w:rFonts w:ascii="Arial" w:hAnsi="Arial" w:cs="Arial"/>
                <w:sz w:val="20"/>
                <w:szCs w:val="20"/>
              </w:rPr>
              <w:t>’</w:t>
            </w:r>
            <w:r w:rsidRPr="00214CB9">
              <w:rPr>
                <w:rFonts w:ascii="Arial" w:hAnsi="Arial" w:cs="Arial"/>
                <w:sz w:val="20"/>
                <w:szCs w:val="20"/>
              </w:rPr>
              <w:t xml:space="preserve">importance de jouer du violon et de taper des pieds pour les Métis. Les enseignants </w:t>
            </w:r>
            <w:r w:rsidR="00214CB9">
              <w:rPr>
                <w:rFonts w:ascii="Arial" w:hAnsi="Arial" w:cs="Arial"/>
                <w:sz w:val="20"/>
                <w:szCs w:val="20"/>
              </w:rPr>
              <w:t>et les élèves lisent</w:t>
            </w:r>
            <w:r w:rsidRPr="00214CB9">
              <w:rPr>
                <w:rFonts w:ascii="Arial" w:hAnsi="Arial" w:cs="Arial"/>
                <w:sz w:val="20"/>
                <w:szCs w:val="20"/>
              </w:rPr>
              <w:t xml:space="preserve"> </w:t>
            </w:r>
            <w:r w:rsidR="00263CFB" w:rsidRPr="00214CB9">
              <w:rPr>
                <w:rFonts w:ascii="Arial" w:hAnsi="Arial" w:cs="Arial"/>
                <w:sz w:val="20"/>
                <w:szCs w:val="20"/>
              </w:rPr>
              <w:t>l’histoire</w:t>
            </w:r>
            <w:r w:rsidR="00263CFB">
              <w:rPr>
                <w:rFonts w:ascii="Arial" w:hAnsi="Arial" w:cs="Arial"/>
                <w:sz w:val="20"/>
                <w:szCs w:val="20"/>
              </w:rPr>
              <w:t xml:space="preserve"> </w:t>
            </w:r>
            <w:r w:rsidR="00263CFB">
              <w:rPr>
                <w:rFonts w:ascii="Arial" w:hAnsi="Arial" w:cs="Arial"/>
                <w:i/>
                <w:sz w:val="20"/>
                <w:szCs w:val="20"/>
              </w:rPr>
              <w:t xml:space="preserve">Le cadeau de la gigue de la rivière </w:t>
            </w:r>
            <w:r w:rsidR="001C3B01">
              <w:rPr>
                <w:rFonts w:ascii="Arial" w:hAnsi="Arial" w:cs="Arial"/>
                <w:i/>
                <w:sz w:val="20"/>
                <w:szCs w:val="20"/>
              </w:rPr>
              <w:t>Rouge</w:t>
            </w:r>
            <w:r w:rsidR="00263CFB">
              <w:rPr>
                <w:rFonts w:ascii="Arial" w:hAnsi="Arial" w:cs="Arial"/>
                <w:i/>
                <w:sz w:val="20"/>
                <w:szCs w:val="20"/>
              </w:rPr>
              <w:t>.</w:t>
            </w:r>
            <w:r>
              <w:rPr>
                <w:rFonts w:ascii="Arial" w:hAnsi="Arial" w:cs="Arial"/>
                <w:sz w:val="20"/>
                <w:szCs w:val="20"/>
              </w:rPr>
              <w:t xml:space="preserve"> Discutez de la façon dont la culture métisse se reflète dans sa musique et sa danse. </w:t>
            </w:r>
          </w:p>
          <w:p w14:paraId="46689634" w14:textId="77777777" w:rsidR="00B76650" w:rsidRDefault="00B76650" w:rsidP="003F54D0">
            <w:pPr>
              <w:keepNext/>
              <w:keepLines/>
              <w:spacing w:before="200" w:after="60"/>
              <w:rPr>
                <w:rFonts w:ascii="Arial" w:hAnsi="Arial" w:cs="Arial"/>
                <w:b/>
                <w:color w:val="0070C0"/>
                <w:sz w:val="24"/>
              </w:rPr>
            </w:pPr>
            <w:r>
              <w:rPr>
                <w:rFonts w:ascii="Arial" w:hAnsi="Arial" w:cs="Arial"/>
                <w:b/>
                <w:bCs/>
                <w:color w:val="0070C0"/>
                <w:sz w:val="24"/>
              </w:rPr>
              <w:t>Activité/expérience</w:t>
            </w:r>
          </w:p>
          <w:p w14:paraId="35572B1F" w14:textId="58F8A963" w:rsidR="00C83D20" w:rsidRDefault="00886469" w:rsidP="00F1758B">
            <w:pPr>
              <w:spacing w:after="120"/>
              <w:rPr>
                <w:rFonts w:ascii="Arial" w:hAnsi="Arial" w:cs="Arial"/>
                <w:i/>
                <w:sz w:val="20"/>
                <w:szCs w:val="20"/>
              </w:rPr>
            </w:pPr>
            <w:r>
              <w:rPr>
                <w:rFonts w:ascii="Arial" w:hAnsi="Arial" w:cs="Arial"/>
                <w:sz w:val="20"/>
                <w:szCs w:val="20"/>
              </w:rPr>
              <w:t xml:space="preserve">Présentez aux élèves les pas de base de la gigue de la rivière Rouge. Montrez aux élèves une vidéo (une vidéo est fournie dans </w:t>
            </w:r>
            <w:r w:rsidR="00C87FC6">
              <w:rPr>
                <w:rFonts w:ascii="Arial" w:hAnsi="Arial" w:cs="Arial"/>
                <w:sz w:val="20"/>
                <w:szCs w:val="20"/>
              </w:rPr>
              <w:t xml:space="preserve">la section </w:t>
            </w:r>
            <w:r>
              <w:rPr>
                <w:rFonts w:ascii="Arial" w:hAnsi="Arial" w:cs="Arial"/>
                <w:sz w:val="20"/>
                <w:szCs w:val="20"/>
              </w:rPr>
              <w:t>Contexte de l</w:t>
            </w:r>
            <w:r w:rsidR="00667399">
              <w:rPr>
                <w:rFonts w:ascii="Arial" w:hAnsi="Arial" w:cs="Arial"/>
                <w:sz w:val="20"/>
                <w:szCs w:val="20"/>
              </w:rPr>
              <w:t>’</w:t>
            </w:r>
            <w:r>
              <w:rPr>
                <w:rFonts w:ascii="Arial" w:hAnsi="Arial" w:cs="Arial"/>
                <w:sz w:val="20"/>
                <w:szCs w:val="20"/>
              </w:rPr>
              <w:t xml:space="preserve">enseignant). </w:t>
            </w:r>
            <w:r w:rsidR="00CA150D">
              <w:rPr>
                <w:rFonts w:ascii="Arial" w:hAnsi="Arial" w:cs="Arial"/>
                <w:sz w:val="20"/>
                <w:szCs w:val="20"/>
              </w:rPr>
              <w:t xml:space="preserve">Déterminez </w:t>
            </w:r>
            <w:r w:rsidR="00D36278">
              <w:rPr>
                <w:rFonts w:ascii="Arial" w:hAnsi="Arial" w:cs="Arial"/>
                <w:sz w:val="20"/>
                <w:szCs w:val="20"/>
              </w:rPr>
              <w:t>la répétition des pas</w:t>
            </w:r>
            <w:r>
              <w:rPr>
                <w:rFonts w:ascii="Arial" w:hAnsi="Arial" w:cs="Arial"/>
                <w:sz w:val="20"/>
                <w:szCs w:val="20"/>
              </w:rPr>
              <w:t xml:space="preserve"> et les éléments de la gigue. Demandez aux élèves de former un cercle afin qu</w:t>
            </w:r>
            <w:r w:rsidR="00667399">
              <w:rPr>
                <w:rFonts w:ascii="Arial" w:hAnsi="Arial" w:cs="Arial"/>
                <w:sz w:val="20"/>
                <w:szCs w:val="20"/>
              </w:rPr>
              <w:t>’</w:t>
            </w:r>
            <w:r>
              <w:rPr>
                <w:rFonts w:ascii="Arial" w:hAnsi="Arial" w:cs="Arial"/>
                <w:sz w:val="20"/>
                <w:szCs w:val="20"/>
              </w:rPr>
              <w:t>ils puissent tous se voir. Tout d</w:t>
            </w:r>
            <w:r w:rsidR="00667399">
              <w:rPr>
                <w:rFonts w:ascii="Arial" w:hAnsi="Arial" w:cs="Arial"/>
                <w:sz w:val="20"/>
                <w:szCs w:val="20"/>
              </w:rPr>
              <w:t>’</w:t>
            </w:r>
            <w:r>
              <w:rPr>
                <w:rFonts w:ascii="Arial" w:hAnsi="Arial" w:cs="Arial"/>
                <w:sz w:val="20"/>
                <w:szCs w:val="20"/>
              </w:rPr>
              <w:t xml:space="preserve">abord sans musique, montrez les pas </w:t>
            </w:r>
            <w:r>
              <w:rPr>
                <w:rFonts w:ascii="Arial" w:hAnsi="Arial" w:cs="Arial"/>
                <w:sz w:val="20"/>
                <w:szCs w:val="20"/>
              </w:rPr>
              <w:lastRenderedPageBreak/>
              <w:t>lentement. Demandez aux élèves de vous suivre. Ensuite, aj</w:t>
            </w:r>
            <w:r w:rsidR="000E2DBD">
              <w:rPr>
                <w:rFonts w:ascii="Arial" w:hAnsi="Arial" w:cs="Arial"/>
                <w:sz w:val="20"/>
                <w:szCs w:val="20"/>
              </w:rPr>
              <w:t>outez la musique. La musique de</w:t>
            </w:r>
            <w:r>
              <w:rPr>
                <w:rFonts w:ascii="Arial" w:hAnsi="Arial" w:cs="Arial"/>
                <w:sz w:val="20"/>
                <w:szCs w:val="20"/>
              </w:rPr>
              <w:t xml:space="preserve"> violon pour la gigue méti</w:t>
            </w:r>
            <w:r w:rsidR="000E2DBD">
              <w:rPr>
                <w:rFonts w:ascii="Arial" w:hAnsi="Arial" w:cs="Arial"/>
                <w:sz w:val="20"/>
                <w:szCs w:val="20"/>
              </w:rPr>
              <w:t xml:space="preserve">sse est disponible sur Internet. Dans </w:t>
            </w:r>
            <w:r w:rsidR="00C87FC6">
              <w:rPr>
                <w:rFonts w:ascii="Arial" w:hAnsi="Arial" w:cs="Arial"/>
                <w:sz w:val="20"/>
                <w:szCs w:val="20"/>
              </w:rPr>
              <w:t xml:space="preserve">la section </w:t>
            </w:r>
            <w:r w:rsidR="00CA150D">
              <w:rPr>
                <w:rFonts w:ascii="Arial" w:hAnsi="Arial" w:cs="Arial"/>
                <w:sz w:val="20"/>
                <w:szCs w:val="20"/>
              </w:rPr>
              <w:t>C</w:t>
            </w:r>
            <w:r w:rsidR="000E2DBD" w:rsidRPr="00640770">
              <w:rPr>
                <w:rFonts w:ascii="Arial" w:hAnsi="Arial" w:cs="Arial"/>
                <w:sz w:val="20"/>
                <w:szCs w:val="20"/>
              </w:rPr>
              <w:t>ontexte de l’</w:t>
            </w:r>
            <w:r w:rsidR="00640770">
              <w:rPr>
                <w:rFonts w:ascii="Arial" w:hAnsi="Arial" w:cs="Arial"/>
                <w:sz w:val="20"/>
                <w:szCs w:val="20"/>
              </w:rPr>
              <w:t>enseignant</w:t>
            </w:r>
            <w:r w:rsidR="00C87FC6">
              <w:rPr>
                <w:rFonts w:ascii="Arial" w:hAnsi="Arial" w:cs="Arial"/>
                <w:sz w:val="20"/>
                <w:szCs w:val="20"/>
              </w:rPr>
              <w:t>,</w:t>
            </w:r>
            <w:r w:rsidR="000E2DBD" w:rsidRPr="00640770">
              <w:rPr>
                <w:rFonts w:ascii="Arial" w:hAnsi="Arial" w:cs="Arial"/>
                <w:sz w:val="20"/>
                <w:szCs w:val="20"/>
              </w:rPr>
              <w:t xml:space="preserve"> quelques sites</w:t>
            </w:r>
            <w:r w:rsidRPr="00640770">
              <w:rPr>
                <w:rFonts w:ascii="Arial" w:hAnsi="Arial" w:cs="Arial"/>
                <w:sz w:val="20"/>
                <w:szCs w:val="20"/>
              </w:rPr>
              <w:t xml:space="preserve"> </w:t>
            </w:r>
            <w:r w:rsidR="00CF717A">
              <w:rPr>
                <w:rFonts w:ascii="Arial" w:hAnsi="Arial" w:cs="Arial"/>
                <w:sz w:val="20"/>
                <w:szCs w:val="20"/>
              </w:rPr>
              <w:t>In</w:t>
            </w:r>
            <w:r w:rsidR="00640770">
              <w:rPr>
                <w:rFonts w:ascii="Arial" w:hAnsi="Arial" w:cs="Arial"/>
                <w:sz w:val="20"/>
                <w:szCs w:val="20"/>
              </w:rPr>
              <w:t xml:space="preserve">ternet </w:t>
            </w:r>
            <w:r w:rsidR="000E2DBD" w:rsidRPr="00640770">
              <w:rPr>
                <w:rFonts w:ascii="Arial" w:hAnsi="Arial" w:cs="Arial"/>
                <w:sz w:val="20"/>
                <w:szCs w:val="20"/>
              </w:rPr>
              <w:t xml:space="preserve">présentant </w:t>
            </w:r>
            <w:r w:rsidR="00640770">
              <w:rPr>
                <w:rFonts w:ascii="Arial" w:hAnsi="Arial" w:cs="Arial"/>
                <w:sz w:val="20"/>
                <w:szCs w:val="20"/>
              </w:rPr>
              <w:t xml:space="preserve">la musique et les pas pour la gigue </w:t>
            </w:r>
            <w:r w:rsidR="000E2DBD" w:rsidRPr="00640770">
              <w:rPr>
                <w:rFonts w:ascii="Arial" w:hAnsi="Arial" w:cs="Arial"/>
                <w:sz w:val="20"/>
                <w:szCs w:val="20"/>
              </w:rPr>
              <w:t>sont suggéré</w:t>
            </w:r>
            <w:r w:rsidR="00640770" w:rsidRPr="00640770">
              <w:rPr>
                <w:rFonts w:ascii="Arial" w:hAnsi="Arial" w:cs="Arial"/>
                <w:sz w:val="20"/>
                <w:szCs w:val="20"/>
              </w:rPr>
              <w:t xml:space="preserve">s. On peut aussi utiliser </w:t>
            </w:r>
            <w:r w:rsidRPr="00640770">
              <w:rPr>
                <w:rFonts w:ascii="Arial" w:hAnsi="Arial" w:cs="Arial"/>
                <w:sz w:val="20"/>
                <w:szCs w:val="20"/>
              </w:rPr>
              <w:t>le C</w:t>
            </w:r>
            <w:r w:rsidR="00BC2F46" w:rsidRPr="00640770">
              <w:rPr>
                <w:rFonts w:ascii="Arial" w:hAnsi="Arial" w:cs="Arial"/>
                <w:sz w:val="20"/>
                <w:szCs w:val="20"/>
              </w:rPr>
              <w:t xml:space="preserve">D fourni </w:t>
            </w:r>
            <w:r w:rsidR="00640770" w:rsidRPr="00640770">
              <w:rPr>
                <w:rFonts w:ascii="Arial" w:hAnsi="Arial" w:cs="Arial"/>
                <w:sz w:val="20"/>
                <w:szCs w:val="20"/>
              </w:rPr>
              <w:t>avec</w:t>
            </w:r>
            <w:r w:rsidRPr="00640770">
              <w:rPr>
                <w:rFonts w:ascii="Arial" w:hAnsi="Arial" w:cs="Arial"/>
                <w:sz w:val="20"/>
                <w:szCs w:val="20"/>
              </w:rPr>
              <w:t xml:space="preserve"> </w:t>
            </w:r>
            <w:r w:rsidR="00BC2F46" w:rsidRPr="00640770">
              <w:rPr>
                <w:rFonts w:ascii="Arial" w:hAnsi="Arial" w:cs="Arial"/>
                <w:sz w:val="20"/>
                <w:szCs w:val="20"/>
              </w:rPr>
              <w:t xml:space="preserve">le livre </w:t>
            </w:r>
            <w:r w:rsidR="00BC2F46" w:rsidRPr="00640770">
              <w:rPr>
                <w:rFonts w:ascii="Arial" w:hAnsi="Arial" w:cs="Arial"/>
                <w:i/>
                <w:sz w:val="20"/>
                <w:szCs w:val="20"/>
              </w:rPr>
              <w:t xml:space="preserve">Dancing in </w:t>
            </w:r>
            <w:proofErr w:type="spellStart"/>
            <w:r w:rsidR="00BC2F46" w:rsidRPr="00640770">
              <w:rPr>
                <w:rFonts w:ascii="Arial" w:hAnsi="Arial" w:cs="Arial"/>
                <w:i/>
                <w:sz w:val="20"/>
                <w:szCs w:val="20"/>
              </w:rPr>
              <w:t>my</w:t>
            </w:r>
            <w:proofErr w:type="spellEnd"/>
            <w:r w:rsidR="00BC2F46" w:rsidRPr="00640770">
              <w:rPr>
                <w:rFonts w:ascii="Arial" w:hAnsi="Arial" w:cs="Arial"/>
                <w:i/>
                <w:sz w:val="20"/>
                <w:szCs w:val="20"/>
              </w:rPr>
              <w:t xml:space="preserve"> </w:t>
            </w:r>
            <w:proofErr w:type="spellStart"/>
            <w:r w:rsidR="00BC2F46" w:rsidRPr="00640770">
              <w:rPr>
                <w:rFonts w:ascii="Arial" w:hAnsi="Arial" w:cs="Arial"/>
                <w:i/>
                <w:sz w:val="20"/>
                <w:szCs w:val="20"/>
              </w:rPr>
              <w:t>bones</w:t>
            </w:r>
            <w:proofErr w:type="spellEnd"/>
            <w:r w:rsidR="00640770" w:rsidRPr="00640770">
              <w:rPr>
                <w:rFonts w:ascii="Arial" w:hAnsi="Arial" w:cs="Arial"/>
                <w:sz w:val="20"/>
                <w:szCs w:val="20"/>
              </w:rPr>
              <w:t>. On peut trouver l</w:t>
            </w:r>
            <w:r w:rsidR="00BC2F46" w:rsidRPr="00640770">
              <w:rPr>
                <w:rFonts w:ascii="Arial" w:hAnsi="Arial" w:cs="Arial"/>
                <w:sz w:val="20"/>
                <w:szCs w:val="20"/>
              </w:rPr>
              <w:t xml:space="preserve">es références pour ce livre dans </w:t>
            </w:r>
            <w:r w:rsidR="00C87FC6">
              <w:rPr>
                <w:rFonts w:ascii="Arial" w:hAnsi="Arial" w:cs="Arial"/>
                <w:sz w:val="20"/>
                <w:szCs w:val="20"/>
              </w:rPr>
              <w:t>la section</w:t>
            </w:r>
            <w:r w:rsidR="00C87FC6" w:rsidRPr="00640770">
              <w:rPr>
                <w:rFonts w:ascii="Arial" w:hAnsi="Arial" w:cs="Arial"/>
                <w:sz w:val="20"/>
                <w:szCs w:val="20"/>
              </w:rPr>
              <w:t xml:space="preserve"> </w:t>
            </w:r>
            <w:r w:rsidR="00CA150D">
              <w:rPr>
                <w:rFonts w:ascii="Arial" w:hAnsi="Arial" w:cs="Arial"/>
                <w:sz w:val="20"/>
                <w:szCs w:val="20"/>
              </w:rPr>
              <w:t>C</w:t>
            </w:r>
            <w:r w:rsidR="00BC2F46" w:rsidRPr="00640770">
              <w:rPr>
                <w:rFonts w:ascii="Arial" w:hAnsi="Arial" w:cs="Arial"/>
                <w:sz w:val="20"/>
                <w:szCs w:val="20"/>
              </w:rPr>
              <w:t xml:space="preserve">ontexte de l’enseignant. </w:t>
            </w:r>
          </w:p>
          <w:p w14:paraId="6C1E231E" w14:textId="70C17E43" w:rsidR="00886469" w:rsidRPr="002179E5" w:rsidRDefault="00F60380" w:rsidP="00F1758B">
            <w:pPr>
              <w:spacing w:after="120"/>
              <w:rPr>
                <w:rFonts w:ascii="Arial" w:hAnsi="Arial" w:cs="Arial"/>
                <w:sz w:val="20"/>
                <w:szCs w:val="20"/>
              </w:rPr>
            </w:pPr>
            <w:r>
              <w:rPr>
                <w:rFonts w:ascii="Arial" w:hAnsi="Arial" w:cs="Arial"/>
                <w:sz w:val="20"/>
                <w:szCs w:val="20"/>
              </w:rPr>
              <w:t xml:space="preserve">Une fois que les élèves </w:t>
            </w:r>
            <w:r w:rsidR="00667399">
              <w:rPr>
                <w:rFonts w:ascii="Arial" w:hAnsi="Arial" w:cs="Arial"/>
                <w:sz w:val="20"/>
                <w:szCs w:val="20"/>
              </w:rPr>
              <w:t>maitrisent</w:t>
            </w:r>
            <w:r>
              <w:rPr>
                <w:rFonts w:ascii="Arial" w:hAnsi="Arial" w:cs="Arial"/>
                <w:sz w:val="20"/>
                <w:szCs w:val="20"/>
              </w:rPr>
              <w:t xml:space="preserve"> les pas de base, montrez-leur des </w:t>
            </w:r>
            <w:r w:rsidR="005540E8">
              <w:rPr>
                <w:rFonts w:ascii="Arial" w:hAnsi="Arial" w:cs="Arial"/>
                <w:sz w:val="20"/>
                <w:szCs w:val="20"/>
              </w:rPr>
              <w:t>pas</w:t>
            </w:r>
            <w:r>
              <w:rPr>
                <w:rFonts w:ascii="Arial" w:hAnsi="Arial" w:cs="Arial"/>
                <w:sz w:val="20"/>
                <w:szCs w:val="20"/>
              </w:rPr>
              <w:t xml:space="preserve"> plus complexes. On peut suivre le rythme en </w:t>
            </w:r>
            <w:r w:rsidR="000C5B14">
              <w:rPr>
                <w:rFonts w:ascii="Arial" w:hAnsi="Arial" w:cs="Arial"/>
                <w:sz w:val="20"/>
                <w:szCs w:val="20"/>
              </w:rPr>
              <w:t xml:space="preserve">jouant de la cuillère </w:t>
            </w:r>
            <w:r>
              <w:rPr>
                <w:rFonts w:ascii="Arial" w:hAnsi="Arial" w:cs="Arial"/>
                <w:sz w:val="20"/>
                <w:szCs w:val="20"/>
              </w:rPr>
              <w:t>ou en tapant du pied. Selon l</w:t>
            </w:r>
            <w:r w:rsidR="00667399">
              <w:rPr>
                <w:rFonts w:ascii="Arial" w:hAnsi="Arial" w:cs="Arial"/>
                <w:sz w:val="20"/>
                <w:szCs w:val="20"/>
              </w:rPr>
              <w:t>’</w:t>
            </w:r>
            <w:r>
              <w:rPr>
                <w:rFonts w:ascii="Arial" w:hAnsi="Arial" w:cs="Arial"/>
                <w:sz w:val="20"/>
                <w:szCs w:val="20"/>
              </w:rPr>
              <w:t>intérêt soulevé, il existe un certain nombre de différentes danses métisses ou des adaptations aux danses traditionnelles que les élèves peuvent apprendre.</w:t>
            </w:r>
          </w:p>
          <w:p w14:paraId="5B363473" w14:textId="77777777" w:rsidR="00901E33" w:rsidRDefault="00901E33" w:rsidP="009476F1">
            <w:pPr>
              <w:keepNext/>
              <w:keepLines/>
              <w:spacing w:before="200" w:after="60"/>
              <w:rPr>
                <w:rFonts w:ascii="Arial" w:hAnsi="Arial" w:cs="Arial"/>
                <w:b/>
                <w:color w:val="0070C0"/>
                <w:sz w:val="24"/>
              </w:rPr>
            </w:pPr>
            <w:r>
              <w:rPr>
                <w:rFonts w:ascii="Arial" w:hAnsi="Arial" w:cs="Arial"/>
                <w:b/>
                <w:bCs/>
                <w:color w:val="0070C0"/>
                <w:sz w:val="24"/>
              </w:rPr>
              <w:t>Conclusion</w:t>
            </w:r>
          </w:p>
          <w:p w14:paraId="49871809" w14:textId="56871720" w:rsidR="00886469" w:rsidRPr="002179E5" w:rsidRDefault="005262DE" w:rsidP="003F54D0">
            <w:pPr>
              <w:spacing w:after="120"/>
              <w:rPr>
                <w:rFonts w:ascii="Arial" w:hAnsi="Arial" w:cs="Arial"/>
                <w:sz w:val="20"/>
                <w:szCs w:val="20"/>
              </w:rPr>
            </w:pPr>
            <w:r>
              <w:rPr>
                <w:rFonts w:ascii="Arial" w:hAnsi="Arial" w:cs="Arial"/>
                <w:sz w:val="20"/>
                <w:szCs w:val="20"/>
              </w:rPr>
              <w:t xml:space="preserve">Discutez de la façon dont la danse métisse reflète le mélange des influences européennes et des Premières Nations. Discutez de ce que les élèves ont appris sur la culture, la danse, la musique et les traditions métisses. Pourquoi le Canada profite-t-il de la danse </w:t>
            </w:r>
            <w:r w:rsidR="001042C8">
              <w:rPr>
                <w:rFonts w:ascii="Arial" w:hAnsi="Arial" w:cs="Arial"/>
                <w:sz w:val="20"/>
                <w:szCs w:val="20"/>
              </w:rPr>
              <w:t xml:space="preserve">et de la musique </w:t>
            </w:r>
            <w:r>
              <w:rPr>
                <w:rFonts w:ascii="Arial" w:hAnsi="Arial" w:cs="Arial"/>
                <w:sz w:val="20"/>
                <w:szCs w:val="20"/>
              </w:rPr>
              <w:t>métisse</w:t>
            </w:r>
            <w:r w:rsidR="001042C8">
              <w:rPr>
                <w:rFonts w:ascii="Arial" w:hAnsi="Arial" w:cs="Arial"/>
                <w:sz w:val="20"/>
                <w:szCs w:val="20"/>
              </w:rPr>
              <w:t>s</w:t>
            </w:r>
            <w:r>
              <w:rPr>
                <w:rFonts w:ascii="Arial" w:hAnsi="Arial" w:cs="Arial"/>
                <w:sz w:val="20"/>
                <w:szCs w:val="20"/>
              </w:rPr>
              <w:t>?</w:t>
            </w:r>
          </w:p>
          <w:p w14:paraId="5EB1FF90" w14:textId="10382536" w:rsidR="00901E33" w:rsidRDefault="00942DEF" w:rsidP="003F54D0">
            <w:pPr>
              <w:keepNext/>
              <w:keepLines/>
              <w:spacing w:before="200" w:after="60"/>
              <w:rPr>
                <w:rFonts w:ascii="Arial" w:hAnsi="Arial" w:cs="Arial"/>
                <w:b/>
                <w:color w:val="0070C0"/>
              </w:rPr>
            </w:pPr>
            <w:r>
              <w:rPr>
                <w:rFonts w:ascii="Arial" w:hAnsi="Arial" w:cs="Arial"/>
                <w:b/>
                <w:bCs/>
                <w:color w:val="0070C0"/>
                <w:sz w:val="24"/>
              </w:rPr>
              <w:t>Autres idées</w:t>
            </w:r>
          </w:p>
          <w:p w14:paraId="6DA61F89" w14:textId="621799D0" w:rsidR="00FB7225" w:rsidRPr="002179E5" w:rsidRDefault="00C215B5" w:rsidP="003F54D0">
            <w:pPr>
              <w:spacing w:after="120"/>
              <w:rPr>
                <w:rFonts w:ascii="Arial" w:hAnsi="Arial" w:cs="Arial"/>
                <w:sz w:val="20"/>
                <w:szCs w:val="20"/>
              </w:rPr>
            </w:pPr>
            <w:r>
              <w:rPr>
                <w:rFonts w:ascii="Arial" w:hAnsi="Arial" w:cs="Arial"/>
                <w:sz w:val="20"/>
                <w:szCs w:val="20"/>
              </w:rPr>
              <w:t>Recherchez les noms de célèbres danseurs et joueurs de violon métis</w:t>
            </w:r>
            <w:r w:rsidR="00C87FC6">
              <w:rPr>
                <w:rFonts w:ascii="Arial" w:hAnsi="Arial" w:cs="Arial"/>
                <w:sz w:val="20"/>
                <w:szCs w:val="20"/>
              </w:rPr>
              <w:t>,</w:t>
            </w:r>
            <w:r>
              <w:rPr>
                <w:rFonts w:ascii="Arial" w:hAnsi="Arial" w:cs="Arial"/>
                <w:sz w:val="20"/>
                <w:szCs w:val="20"/>
              </w:rPr>
              <w:t xml:space="preserve"> </w:t>
            </w:r>
            <w:r w:rsidR="00C87FC6">
              <w:rPr>
                <w:rFonts w:ascii="Arial" w:hAnsi="Arial" w:cs="Arial"/>
                <w:sz w:val="20"/>
                <w:szCs w:val="20"/>
              </w:rPr>
              <w:t xml:space="preserve">de </w:t>
            </w:r>
            <w:r>
              <w:rPr>
                <w:rFonts w:ascii="Arial" w:hAnsi="Arial" w:cs="Arial"/>
                <w:sz w:val="20"/>
                <w:szCs w:val="20"/>
              </w:rPr>
              <w:t>la région</w:t>
            </w:r>
            <w:r w:rsidR="00C87FC6">
              <w:rPr>
                <w:rFonts w:ascii="Arial" w:hAnsi="Arial" w:cs="Arial"/>
                <w:sz w:val="20"/>
                <w:szCs w:val="20"/>
              </w:rPr>
              <w:t xml:space="preserve"> et d’a</w:t>
            </w:r>
            <w:r>
              <w:rPr>
                <w:rFonts w:ascii="Arial" w:hAnsi="Arial" w:cs="Arial"/>
                <w:sz w:val="20"/>
                <w:szCs w:val="20"/>
              </w:rPr>
              <w:t xml:space="preserve">illeurs. </w:t>
            </w:r>
            <w:r w:rsidR="0020468D">
              <w:rPr>
                <w:rFonts w:ascii="Arial" w:hAnsi="Arial" w:cs="Arial"/>
                <w:sz w:val="20"/>
                <w:szCs w:val="20"/>
              </w:rPr>
              <w:t>Déterminez</w:t>
            </w:r>
            <w:r>
              <w:rPr>
                <w:rFonts w:ascii="Arial" w:hAnsi="Arial" w:cs="Arial"/>
                <w:sz w:val="20"/>
                <w:szCs w:val="20"/>
              </w:rPr>
              <w:t xml:space="preserve"> les adaptations de la danse et de la musique métisses traditionnelles que l</w:t>
            </w:r>
            <w:r w:rsidR="00667399">
              <w:rPr>
                <w:rFonts w:ascii="Arial" w:hAnsi="Arial" w:cs="Arial"/>
                <w:sz w:val="20"/>
                <w:szCs w:val="20"/>
              </w:rPr>
              <w:t>’</w:t>
            </w:r>
            <w:r>
              <w:rPr>
                <w:rFonts w:ascii="Arial" w:hAnsi="Arial" w:cs="Arial"/>
                <w:sz w:val="20"/>
                <w:szCs w:val="20"/>
              </w:rPr>
              <w:t xml:space="preserve">on peut trouver dans la culture </w:t>
            </w:r>
            <w:r w:rsidR="00DA5A9D">
              <w:rPr>
                <w:rFonts w:ascii="Arial" w:hAnsi="Arial" w:cs="Arial"/>
                <w:sz w:val="20"/>
                <w:szCs w:val="20"/>
              </w:rPr>
              <w:t>courante</w:t>
            </w:r>
            <w:r>
              <w:rPr>
                <w:rFonts w:ascii="Arial" w:hAnsi="Arial" w:cs="Arial"/>
                <w:sz w:val="20"/>
                <w:szCs w:val="20"/>
              </w:rPr>
              <w:t xml:space="preserve">. </w:t>
            </w:r>
          </w:p>
          <w:p w14:paraId="1914BE03" w14:textId="77777777" w:rsidR="00886469" w:rsidRPr="002179E5" w:rsidRDefault="00886469" w:rsidP="003F54D0">
            <w:pPr>
              <w:spacing w:after="120"/>
              <w:rPr>
                <w:rFonts w:ascii="Arial" w:hAnsi="Arial" w:cs="Arial"/>
                <w:sz w:val="20"/>
                <w:szCs w:val="20"/>
              </w:rPr>
            </w:pPr>
            <w:r>
              <w:rPr>
                <w:rFonts w:ascii="Arial" w:hAnsi="Arial" w:cs="Arial"/>
                <w:sz w:val="20"/>
                <w:szCs w:val="20"/>
              </w:rPr>
              <w:t>Communiquez avec votre organisation métisse locale et demandez à un instructeur de danse de venir dans votre classe pour enseigner diverses danses métisses. Concevez la chorégraphie d</w:t>
            </w:r>
            <w:r w:rsidR="00667399">
              <w:rPr>
                <w:rFonts w:ascii="Arial" w:hAnsi="Arial" w:cs="Arial"/>
                <w:sz w:val="20"/>
                <w:szCs w:val="20"/>
              </w:rPr>
              <w:t>’</w:t>
            </w:r>
            <w:r>
              <w:rPr>
                <w:rFonts w:ascii="Arial" w:hAnsi="Arial" w:cs="Arial"/>
                <w:sz w:val="20"/>
                <w:szCs w:val="20"/>
              </w:rPr>
              <w:t>une composition de danse métisse pour une activité scolaire.</w:t>
            </w:r>
          </w:p>
          <w:p w14:paraId="4BCA3AA7" w14:textId="5F3BCCEE" w:rsidR="00FB7225" w:rsidRPr="003F54D0" w:rsidRDefault="00FB7225" w:rsidP="003F54D0">
            <w:pPr>
              <w:keepNext/>
              <w:keepLines/>
              <w:spacing w:before="200" w:after="60"/>
              <w:rPr>
                <w:rFonts w:ascii="Arial" w:hAnsi="Arial" w:cs="Arial"/>
                <w:b/>
                <w:color w:val="0070C0"/>
                <w:sz w:val="24"/>
              </w:rPr>
            </w:pPr>
            <w:r>
              <w:rPr>
                <w:rFonts w:ascii="Arial" w:hAnsi="Arial" w:cs="Arial"/>
                <w:b/>
                <w:bCs/>
                <w:color w:val="0070C0"/>
                <w:sz w:val="24"/>
              </w:rPr>
              <w:t xml:space="preserve">Évaluation </w:t>
            </w:r>
            <w:r w:rsidR="00C87F48">
              <w:rPr>
                <w:rFonts w:ascii="Arial" w:hAnsi="Arial" w:cs="Arial"/>
                <w:b/>
                <w:bCs/>
                <w:color w:val="0070C0"/>
                <w:sz w:val="24"/>
              </w:rPr>
              <w:t>de</w:t>
            </w:r>
            <w:r>
              <w:rPr>
                <w:rFonts w:ascii="Arial" w:hAnsi="Arial" w:cs="Arial"/>
                <w:b/>
                <w:bCs/>
                <w:color w:val="0070C0"/>
                <w:sz w:val="24"/>
              </w:rPr>
              <w:t xml:space="preserve"> l</w:t>
            </w:r>
            <w:r w:rsidR="00667399">
              <w:rPr>
                <w:rFonts w:ascii="Arial" w:hAnsi="Arial" w:cs="Arial"/>
                <w:b/>
                <w:bCs/>
                <w:color w:val="0070C0"/>
                <w:sz w:val="24"/>
              </w:rPr>
              <w:t>’</w:t>
            </w:r>
            <w:r>
              <w:rPr>
                <w:rFonts w:ascii="Arial" w:hAnsi="Arial" w:cs="Arial"/>
                <w:b/>
                <w:bCs/>
                <w:color w:val="0070C0"/>
                <w:sz w:val="24"/>
              </w:rPr>
              <w:t>apprentissage des élèves</w:t>
            </w:r>
          </w:p>
          <w:p w14:paraId="2838F009" w14:textId="77777777" w:rsidR="00901E33" w:rsidRPr="002179E5" w:rsidRDefault="00901E33" w:rsidP="003F54D0">
            <w:pPr>
              <w:jc w:val="both"/>
              <w:rPr>
                <w:rFonts w:ascii="Arial" w:hAnsi="Arial" w:cs="Arial"/>
                <w:sz w:val="20"/>
                <w:szCs w:val="20"/>
              </w:rPr>
            </w:pPr>
            <w:r>
              <w:rPr>
                <w:rFonts w:ascii="Arial" w:hAnsi="Arial" w:cs="Arial"/>
                <w:sz w:val="20"/>
                <w:szCs w:val="20"/>
              </w:rPr>
              <w:t>Envisagez plusieurs manières dont les élèves peuvent démontrer leur compréhension de la façon dont la danse peut refléter les cultures et la tradition.</w:t>
            </w:r>
          </w:p>
          <w:p w14:paraId="2B5D5B2B" w14:textId="77777777" w:rsidR="00901E33" w:rsidRPr="008B50E6" w:rsidRDefault="00901E33" w:rsidP="00463692">
            <w:pPr>
              <w:tabs>
                <w:tab w:val="left" w:pos="3345"/>
              </w:tabs>
              <w:rPr>
                <w:rFonts w:ascii="Arial" w:hAnsi="Arial" w:cs="Arial"/>
                <w:color w:val="FFFFFF" w:themeColor="background1"/>
                <w:sz w:val="20"/>
                <w:szCs w:val="20"/>
              </w:rPr>
            </w:pPr>
          </w:p>
        </w:tc>
      </w:tr>
      <w:tr w:rsidR="00901E33" w:rsidRPr="00250676" w14:paraId="6D594F71" w14:textId="77777777" w:rsidTr="009476F1">
        <w:trPr>
          <w:trHeight w:val="58"/>
        </w:trPr>
        <w:tc>
          <w:tcPr>
            <w:tcW w:w="5000" w:type="pct"/>
            <w:tcBorders>
              <w:top w:val="single" w:sz="8" w:space="0" w:color="0070C0"/>
              <w:bottom w:val="single" w:sz="8" w:space="0" w:color="0070C0"/>
            </w:tcBorders>
            <w:shd w:val="clear" w:color="auto" w:fill="auto"/>
            <w:vAlign w:val="center"/>
          </w:tcPr>
          <w:p w14:paraId="290F3173" w14:textId="77777777" w:rsidR="002B775E" w:rsidRPr="00250676" w:rsidRDefault="002B775E" w:rsidP="00463692">
            <w:pPr>
              <w:pStyle w:val="Title"/>
              <w:keepNext w:val="0"/>
              <w:keepLines w:val="0"/>
              <w:spacing w:before="120"/>
              <w:rPr>
                <w:rFonts w:eastAsiaTheme="minorHAnsi" w:cs="Arial"/>
                <w:b w:val="0"/>
                <w:color w:val="auto"/>
                <w:sz w:val="20"/>
                <w:szCs w:val="20"/>
              </w:rPr>
            </w:pPr>
            <w:r>
              <w:rPr>
                <w:rFonts w:cs="Arial"/>
                <w:bCs/>
                <w:color w:val="0070C0"/>
                <w:sz w:val="20"/>
                <w:szCs w:val="20"/>
              </w:rPr>
              <w:lastRenderedPageBreak/>
              <w:t>Mots-clés :</w:t>
            </w:r>
            <w:r>
              <w:rPr>
                <w:rFonts w:cs="Arial"/>
                <w:b w:val="0"/>
                <w:color w:val="0070C0"/>
                <w:sz w:val="20"/>
                <w:szCs w:val="20"/>
              </w:rPr>
              <w:t xml:space="preserve"> </w:t>
            </w:r>
            <w:r>
              <w:rPr>
                <w:rFonts w:cs="Arial"/>
                <w:b w:val="0"/>
                <w:color w:val="auto"/>
                <w:sz w:val="20"/>
                <w:szCs w:val="20"/>
              </w:rPr>
              <w:t>Métis; violon; danser la gigue; danse</w:t>
            </w:r>
          </w:p>
          <w:p w14:paraId="46E8D5A7" w14:textId="77777777" w:rsidR="00901E33" w:rsidRPr="00250676" w:rsidRDefault="002B775E" w:rsidP="008B50E6">
            <w:pPr>
              <w:pStyle w:val="Title"/>
              <w:keepNext w:val="0"/>
              <w:keepLines w:val="0"/>
              <w:spacing w:before="120"/>
              <w:rPr>
                <w:rFonts w:eastAsiaTheme="minorHAnsi" w:cs="Arial"/>
                <w:b w:val="0"/>
                <w:color w:val="auto"/>
                <w:sz w:val="20"/>
                <w:szCs w:val="20"/>
              </w:rPr>
            </w:pPr>
            <w:r>
              <w:rPr>
                <w:bCs/>
                <w:color w:val="0070C0"/>
                <w:sz w:val="20"/>
                <w:szCs w:val="20"/>
              </w:rPr>
              <w:t>Thèmes :</w:t>
            </w:r>
            <w:r>
              <w:rPr>
                <w:b w:val="0"/>
                <w:color w:val="0070C0"/>
                <w:sz w:val="20"/>
                <w:szCs w:val="20"/>
              </w:rPr>
              <w:t xml:space="preserve"> </w:t>
            </w:r>
            <w:r>
              <w:rPr>
                <w:b w:val="0"/>
                <w:color w:val="auto"/>
                <w:sz w:val="20"/>
                <w:szCs w:val="20"/>
              </w:rPr>
              <w:t>identité; parenté; culture</w:t>
            </w:r>
          </w:p>
        </w:tc>
      </w:tr>
      <w:tr w:rsidR="00901E33" w:rsidRPr="00250676" w14:paraId="6B3AB834" w14:textId="77777777" w:rsidTr="009476F1">
        <w:trPr>
          <w:trHeight w:val="58"/>
        </w:trPr>
        <w:tc>
          <w:tcPr>
            <w:tcW w:w="5000" w:type="pct"/>
            <w:tcBorders>
              <w:top w:val="single" w:sz="8" w:space="0" w:color="0070C0"/>
              <w:bottom w:val="single" w:sz="8" w:space="0" w:color="0070C0"/>
            </w:tcBorders>
            <w:shd w:val="clear" w:color="auto" w:fill="auto"/>
            <w:vAlign w:val="center"/>
          </w:tcPr>
          <w:p w14:paraId="164991D9" w14:textId="1BAEE845" w:rsidR="00901E33" w:rsidRPr="003F54D0" w:rsidRDefault="002B775E" w:rsidP="008B50E6">
            <w:pPr>
              <w:spacing w:before="120" w:after="60"/>
              <w:rPr>
                <w:rFonts w:ascii="Arial" w:hAnsi="Arial" w:cs="Arial"/>
                <w:b/>
                <w:color w:val="0070C0"/>
                <w:sz w:val="24"/>
                <w:szCs w:val="24"/>
              </w:rPr>
            </w:pPr>
            <w:r>
              <w:rPr>
                <w:rFonts w:ascii="Arial" w:hAnsi="Arial" w:cs="Arial"/>
                <w:b/>
                <w:bCs/>
                <w:color w:val="0070C0"/>
                <w:sz w:val="24"/>
                <w:szCs w:val="24"/>
              </w:rPr>
              <w:t>Contexte de l</w:t>
            </w:r>
            <w:r w:rsidR="00667399">
              <w:rPr>
                <w:rFonts w:ascii="Arial" w:hAnsi="Arial" w:cs="Arial"/>
                <w:b/>
                <w:bCs/>
                <w:color w:val="0070C0"/>
                <w:sz w:val="24"/>
                <w:szCs w:val="24"/>
              </w:rPr>
              <w:t>’</w:t>
            </w:r>
            <w:r>
              <w:rPr>
                <w:rFonts w:ascii="Arial" w:hAnsi="Arial" w:cs="Arial"/>
                <w:b/>
                <w:bCs/>
                <w:color w:val="0070C0"/>
                <w:sz w:val="24"/>
                <w:szCs w:val="24"/>
              </w:rPr>
              <w:t>enseignant</w:t>
            </w:r>
            <w:r w:rsidR="005E502A">
              <w:rPr>
                <w:rStyle w:val="EndnoteReference"/>
                <w:rFonts w:ascii="Arial" w:hAnsi="Arial" w:cs="Arial"/>
                <w:b/>
                <w:bCs/>
                <w:color w:val="0070C0"/>
                <w:sz w:val="24"/>
                <w:szCs w:val="24"/>
              </w:rPr>
              <w:endnoteReference w:id="2"/>
            </w:r>
          </w:p>
          <w:p w14:paraId="1F6CE59C" w14:textId="0AA5094D" w:rsidR="00621256" w:rsidRPr="00426462" w:rsidRDefault="00621256" w:rsidP="00621256">
            <w:pPr>
              <w:spacing w:before="120"/>
              <w:rPr>
                <w:rFonts w:ascii="Arial" w:hAnsi="Arial" w:cs="Arial"/>
                <w:b/>
                <w:bCs/>
                <w:sz w:val="20"/>
                <w:szCs w:val="20"/>
              </w:rPr>
            </w:pPr>
            <w:r w:rsidRPr="00426462">
              <w:rPr>
                <w:rFonts w:ascii="Arial" w:hAnsi="Arial" w:cs="Arial"/>
                <w:b/>
                <w:bCs/>
                <w:sz w:val="20"/>
                <w:szCs w:val="20"/>
              </w:rPr>
              <w:t>Ressources supplémentaires</w:t>
            </w:r>
          </w:p>
          <w:p w14:paraId="5E197FC3" w14:textId="1CDE436F" w:rsidR="000277D8" w:rsidRPr="00426462" w:rsidRDefault="001042C8" w:rsidP="00CB0297">
            <w:pPr>
              <w:pStyle w:val="ListParagraph"/>
              <w:numPr>
                <w:ilvl w:val="0"/>
                <w:numId w:val="9"/>
              </w:numPr>
              <w:rPr>
                <w:rFonts w:ascii="Arial" w:hAnsi="Arial" w:cs="Arial"/>
                <w:sz w:val="20"/>
                <w:szCs w:val="20"/>
              </w:rPr>
            </w:pPr>
            <w:r w:rsidRPr="00426462">
              <w:rPr>
                <w:rFonts w:ascii="Arial" w:hAnsi="Arial" w:cs="Arial"/>
                <w:bCs/>
                <w:sz w:val="20"/>
                <w:szCs w:val="20"/>
              </w:rPr>
              <w:t xml:space="preserve">Pour faciliter la mise en œuvre de la leçon de danse, l’enseignant peut utiliser le CD rom du livre </w:t>
            </w:r>
            <w:r w:rsidR="00095266" w:rsidRPr="00426462">
              <w:rPr>
                <w:rFonts w:ascii="Arial" w:hAnsi="Arial" w:cs="Arial"/>
                <w:bCs/>
                <w:sz w:val="20"/>
                <w:szCs w:val="20"/>
              </w:rPr>
              <w:t xml:space="preserve">en </w:t>
            </w:r>
            <w:r w:rsidRPr="00426462">
              <w:rPr>
                <w:rFonts w:ascii="Arial" w:hAnsi="Arial" w:cs="Arial"/>
                <w:bCs/>
                <w:sz w:val="20"/>
                <w:szCs w:val="20"/>
              </w:rPr>
              <w:t>anglais</w:t>
            </w:r>
            <w:r w:rsidR="000277D8" w:rsidRPr="00426462">
              <w:rPr>
                <w:rFonts w:ascii="Arial" w:hAnsi="Arial" w:cs="Arial"/>
                <w:b/>
                <w:bCs/>
                <w:sz w:val="20"/>
                <w:szCs w:val="20"/>
              </w:rPr>
              <w:t xml:space="preserve"> </w:t>
            </w:r>
            <w:r w:rsidR="000277D8" w:rsidRPr="00426462">
              <w:rPr>
                <w:rFonts w:ascii="Arial" w:hAnsi="Arial" w:cs="Arial"/>
                <w:bCs/>
                <w:i/>
                <w:sz w:val="20"/>
                <w:szCs w:val="20"/>
              </w:rPr>
              <w:t xml:space="preserve">Dancing in </w:t>
            </w:r>
            <w:proofErr w:type="spellStart"/>
            <w:r w:rsidR="000277D8" w:rsidRPr="00426462">
              <w:rPr>
                <w:rFonts w:ascii="Arial" w:hAnsi="Arial" w:cs="Arial"/>
                <w:bCs/>
                <w:i/>
                <w:sz w:val="20"/>
                <w:szCs w:val="20"/>
              </w:rPr>
              <w:t>my</w:t>
            </w:r>
            <w:proofErr w:type="spellEnd"/>
            <w:r w:rsidR="000277D8" w:rsidRPr="00426462">
              <w:rPr>
                <w:rFonts w:ascii="Arial" w:hAnsi="Arial" w:cs="Arial"/>
                <w:bCs/>
                <w:i/>
                <w:sz w:val="20"/>
                <w:szCs w:val="20"/>
              </w:rPr>
              <w:t xml:space="preserve"> </w:t>
            </w:r>
            <w:proofErr w:type="spellStart"/>
            <w:r w:rsidR="000277D8" w:rsidRPr="00426462">
              <w:rPr>
                <w:rFonts w:ascii="Arial" w:hAnsi="Arial" w:cs="Arial"/>
                <w:bCs/>
                <w:i/>
                <w:sz w:val="20"/>
                <w:szCs w:val="20"/>
              </w:rPr>
              <w:t>Bones</w:t>
            </w:r>
            <w:proofErr w:type="spellEnd"/>
            <w:r w:rsidR="000277D8" w:rsidRPr="00426462">
              <w:rPr>
                <w:rFonts w:ascii="Arial" w:hAnsi="Arial" w:cs="Arial"/>
                <w:b/>
                <w:bCs/>
                <w:i/>
                <w:sz w:val="20"/>
                <w:szCs w:val="20"/>
              </w:rPr>
              <w:t xml:space="preserve"> </w:t>
            </w:r>
            <w:r w:rsidRPr="00426462">
              <w:rPr>
                <w:rFonts w:ascii="Arial" w:hAnsi="Arial" w:cs="Arial"/>
                <w:sz w:val="20"/>
                <w:szCs w:val="20"/>
              </w:rPr>
              <w:t xml:space="preserve">de </w:t>
            </w:r>
            <w:r w:rsidR="000277D8" w:rsidRPr="00426462">
              <w:rPr>
                <w:rFonts w:ascii="Arial" w:hAnsi="Arial" w:cs="Arial"/>
                <w:sz w:val="20"/>
                <w:szCs w:val="20"/>
              </w:rPr>
              <w:t xml:space="preserve">Wilfred </w:t>
            </w:r>
            <w:r w:rsidR="00CE5B52" w:rsidRPr="00426462">
              <w:rPr>
                <w:rFonts w:ascii="Arial" w:hAnsi="Arial" w:cs="Arial"/>
                <w:sz w:val="20"/>
                <w:szCs w:val="20"/>
              </w:rPr>
              <w:t xml:space="preserve">Burton </w:t>
            </w:r>
            <w:r w:rsidRPr="00426462">
              <w:rPr>
                <w:rFonts w:ascii="Arial" w:hAnsi="Arial" w:cs="Arial"/>
                <w:sz w:val="20"/>
                <w:szCs w:val="20"/>
              </w:rPr>
              <w:t xml:space="preserve">et </w:t>
            </w:r>
            <w:r w:rsidR="000277D8" w:rsidRPr="00426462">
              <w:rPr>
                <w:rFonts w:ascii="Arial" w:hAnsi="Arial" w:cs="Arial"/>
                <w:sz w:val="20"/>
                <w:szCs w:val="20"/>
              </w:rPr>
              <w:t xml:space="preserve">Anne Patton. Gabriel Dumont Institute, 2009. </w:t>
            </w:r>
            <w:r w:rsidR="00CE5B52" w:rsidRPr="00426462">
              <w:rPr>
                <w:rFonts w:ascii="Arial" w:hAnsi="Arial" w:cs="Arial"/>
                <w:bCs/>
                <w:sz w:val="20"/>
                <w:szCs w:val="20"/>
              </w:rPr>
              <w:t xml:space="preserve">Le CD rom propose trois chansons de danse </w:t>
            </w:r>
            <w:r w:rsidR="000277D8" w:rsidRPr="00426462">
              <w:rPr>
                <w:rFonts w:ascii="Arial" w:hAnsi="Arial" w:cs="Arial"/>
                <w:bCs/>
                <w:sz w:val="20"/>
                <w:szCs w:val="20"/>
              </w:rPr>
              <w:t xml:space="preserve">: </w:t>
            </w:r>
            <w:proofErr w:type="spellStart"/>
            <w:r w:rsidR="000277D8" w:rsidRPr="00426462">
              <w:rPr>
                <w:rFonts w:ascii="Arial" w:hAnsi="Arial" w:cs="Arial"/>
                <w:bCs/>
                <w:i/>
                <w:sz w:val="20"/>
                <w:szCs w:val="20"/>
              </w:rPr>
              <w:t>Red</w:t>
            </w:r>
            <w:proofErr w:type="spellEnd"/>
            <w:r w:rsidR="000277D8" w:rsidRPr="00426462">
              <w:rPr>
                <w:rFonts w:ascii="Arial" w:hAnsi="Arial" w:cs="Arial"/>
                <w:bCs/>
                <w:i/>
                <w:sz w:val="20"/>
                <w:szCs w:val="20"/>
              </w:rPr>
              <w:t xml:space="preserve"> River </w:t>
            </w:r>
            <w:proofErr w:type="spellStart"/>
            <w:r w:rsidR="000277D8" w:rsidRPr="00426462">
              <w:rPr>
                <w:rFonts w:ascii="Arial" w:hAnsi="Arial" w:cs="Arial"/>
                <w:bCs/>
                <w:i/>
                <w:sz w:val="20"/>
                <w:szCs w:val="20"/>
              </w:rPr>
              <w:t>Jig</w:t>
            </w:r>
            <w:proofErr w:type="spellEnd"/>
            <w:r w:rsidR="000277D8" w:rsidRPr="00426462">
              <w:rPr>
                <w:rFonts w:ascii="Arial" w:hAnsi="Arial" w:cs="Arial"/>
                <w:bCs/>
                <w:sz w:val="20"/>
                <w:szCs w:val="20"/>
              </w:rPr>
              <w:t xml:space="preserve">, </w:t>
            </w:r>
            <w:proofErr w:type="spellStart"/>
            <w:r w:rsidR="000277D8" w:rsidRPr="00426462">
              <w:rPr>
                <w:rFonts w:ascii="Arial" w:hAnsi="Arial" w:cs="Arial"/>
                <w:bCs/>
                <w:i/>
                <w:sz w:val="20"/>
                <w:szCs w:val="20"/>
              </w:rPr>
              <w:t>Isbister</w:t>
            </w:r>
            <w:proofErr w:type="spellEnd"/>
            <w:r w:rsidR="000277D8" w:rsidRPr="00426462">
              <w:rPr>
                <w:rFonts w:ascii="Arial" w:hAnsi="Arial" w:cs="Arial"/>
                <w:bCs/>
                <w:i/>
                <w:sz w:val="20"/>
                <w:szCs w:val="20"/>
              </w:rPr>
              <w:t xml:space="preserve"> </w:t>
            </w:r>
            <w:proofErr w:type="spellStart"/>
            <w:r w:rsidR="000277D8" w:rsidRPr="00426462">
              <w:rPr>
                <w:rFonts w:ascii="Arial" w:hAnsi="Arial" w:cs="Arial"/>
                <w:bCs/>
                <w:i/>
                <w:sz w:val="20"/>
                <w:szCs w:val="20"/>
              </w:rPr>
              <w:t>Jig</w:t>
            </w:r>
            <w:proofErr w:type="spellEnd"/>
            <w:r w:rsidR="000277D8" w:rsidRPr="00426462">
              <w:rPr>
                <w:rFonts w:ascii="Arial" w:hAnsi="Arial" w:cs="Arial"/>
                <w:bCs/>
                <w:sz w:val="20"/>
                <w:szCs w:val="20"/>
              </w:rPr>
              <w:t xml:space="preserve"> </w:t>
            </w:r>
            <w:r w:rsidR="00CE5B52" w:rsidRPr="00426462">
              <w:rPr>
                <w:rFonts w:ascii="Arial" w:hAnsi="Arial" w:cs="Arial"/>
                <w:bCs/>
                <w:sz w:val="20"/>
                <w:szCs w:val="20"/>
              </w:rPr>
              <w:t xml:space="preserve">et </w:t>
            </w:r>
            <w:proofErr w:type="spellStart"/>
            <w:r w:rsidR="000277D8" w:rsidRPr="00426462">
              <w:rPr>
                <w:rFonts w:ascii="Arial" w:hAnsi="Arial" w:cs="Arial"/>
                <w:bCs/>
                <w:i/>
                <w:sz w:val="20"/>
                <w:szCs w:val="20"/>
              </w:rPr>
              <w:t>Emma’s</w:t>
            </w:r>
            <w:proofErr w:type="spellEnd"/>
            <w:r w:rsidR="000277D8" w:rsidRPr="00426462">
              <w:rPr>
                <w:rFonts w:ascii="Arial" w:hAnsi="Arial" w:cs="Arial"/>
                <w:bCs/>
                <w:i/>
                <w:sz w:val="20"/>
                <w:szCs w:val="20"/>
              </w:rPr>
              <w:t xml:space="preserve"> </w:t>
            </w:r>
            <w:proofErr w:type="spellStart"/>
            <w:r w:rsidR="000277D8" w:rsidRPr="00426462">
              <w:rPr>
                <w:rFonts w:ascii="Arial" w:hAnsi="Arial" w:cs="Arial"/>
                <w:bCs/>
                <w:i/>
                <w:sz w:val="20"/>
                <w:szCs w:val="20"/>
              </w:rPr>
              <w:t>Memorial</w:t>
            </w:r>
            <w:proofErr w:type="spellEnd"/>
            <w:r w:rsidR="000277D8" w:rsidRPr="00426462">
              <w:rPr>
                <w:rFonts w:ascii="Arial" w:hAnsi="Arial" w:cs="Arial"/>
                <w:bCs/>
                <w:i/>
                <w:sz w:val="20"/>
                <w:szCs w:val="20"/>
              </w:rPr>
              <w:t xml:space="preserve"> </w:t>
            </w:r>
            <w:proofErr w:type="spellStart"/>
            <w:r w:rsidR="000277D8" w:rsidRPr="00426462">
              <w:rPr>
                <w:rFonts w:ascii="Arial" w:hAnsi="Arial" w:cs="Arial"/>
                <w:bCs/>
                <w:i/>
                <w:sz w:val="20"/>
                <w:szCs w:val="20"/>
              </w:rPr>
              <w:t>Waltz</w:t>
            </w:r>
            <w:proofErr w:type="spellEnd"/>
            <w:r w:rsidR="000277D8" w:rsidRPr="00426462">
              <w:rPr>
                <w:rFonts w:ascii="Arial" w:hAnsi="Arial" w:cs="Arial"/>
                <w:bCs/>
                <w:sz w:val="20"/>
                <w:szCs w:val="20"/>
              </w:rPr>
              <w:t xml:space="preserve">. </w:t>
            </w:r>
          </w:p>
          <w:p w14:paraId="41AA9277" w14:textId="1EBCBF70" w:rsidR="00512996" w:rsidRPr="00426462" w:rsidRDefault="004A7798" w:rsidP="00EC073C">
            <w:pPr>
              <w:pStyle w:val="ListParagraph"/>
              <w:numPr>
                <w:ilvl w:val="0"/>
                <w:numId w:val="9"/>
              </w:numPr>
              <w:rPr>
                <w:rFonts w:ascii="Arial" w:hAnsi="Arial" w:cs="Arial"/>
                <w:sz w:val="20"/>
                <w:szCs w:val="20"/>
              </w:rPr>
            </w:pPr>
            <w:hyperlink r:id="rId8" w:history="1">
              <w:r w:rsidR="00EC073C" w:rsidRPr="00426462">
                <w:rPr>
                  <w:rStyle w:val="Hyperlink"/>
                  <w:rFonts w:ascii="Arial" w:hAnsi="Arial" w:cs="Arial"/>
                  <w:sz w:val="20"/>
                  <w:szCs w:val="20"/>
                </w:rPr>
                <w:t>Steps in Time: Métis Dances</w:t>
              </w:r>
            </w:hyperlink>
            <w:r w:rsidR="00FB7225" w:rsidRPr="00426462">
              <w:rPr>
                <w:rFonts w:ascii="Arial" w:hAnsi="Arial" w:cs="Arial"/>
                <w:sz w:val="20"/>
                <w:szCs w:val="20"/>
              </w:rPr>
              <w:t xml:space="preserve"> (</w:t>
            </w:r>
            <w:hyperlink r:id="rId9" w:history="1">
              <w:r w:rsidR="00426462" w:rsidRPr="00727AE4">
                <w:rPr>
                  <w:rStyle w:val="Hyperlink"/>
                  <w:rFonts w:ascii="Arial" w:hAnsi="Arial" w:cs="Arial"/>
                  <w:sz w:val="20"/>
                  <w:szCs w:val="20"/>
                </w:rPr>
                <w:t>www.metismuseum.ca/browse/index.php/208</w:t>
              </w:r>
            </w:hyperlink>
            <w:r w:rsidR="00FB7225" w:rsidRPr="00426462">
              <w:rPr>
                <w:rFonts w:ascii="Arial" w:hAnsi="Arial" w:cs="Arial"/>
                <w:sz w:val="20"/>
                <w:szCs w:val="20"/>
              </w:rPr>
              <w:t>)</w:t>
            </w:r>
            <w:r w:rsidR="003213C9" w:rsidRPr="00426462">
              <w:rPr>
                <w:rFonts w:ascii="Arial" w:hAnsi="Arial" w:cs="Arial"/>
                <w:sz w:val="20"/>
                <w:szCs w:val="20"/>
              </w:rPr>
              <w:t xml:space="preserve"> </w:t>
            </w:r>
            <w:r w:rsidR="00EC073C" w:rsidRPr="00426462">
              <w:rPr>
                <w:rFonts w:ascii="Arial" w:hAnsi="Arial" w:cs="Arial"/>
                <w:sz w:val="20"/>
                <w:szCs w:val="20"/>
              </w:rPr>
              <w:t xml:space="preserve">présente un enseignement au sujet </w:t>
            </w:r>
            <w:r w:rsidR="00C4172B" w:rsidRPr="00426462">
              <w:rPr>
                <w:rFonts w:ascii="Arial" w:hAnsi="Arial" w:cs="Arial"/>
                <w:sz w:val="20"/>
                <w:szCs w:val="20"/>
              </w:rPr>
              <w:t>de</w:t>
            </w:r>
            <w:r w:rsidR="00EC073C" w:rsidRPr="00426462">
              <w:rPr>
                <w:rFonts w:ascii="Arial" w:hAnsi="Arial" w:cs="Arial"/>
                <w:sz w:val="20"/>
                <w:szCs w:val="20"/>
              </w:rPr>
              <w:t xml:space="preserve"> diverses danses métis</w:t>
            </w:r>
            <w:r w:rsidR="00C4172B" w:rsidRPr="00426462">
              <w:rPr>
                <w:rFonts w:ascii="Arial" w:hAnsi="Arial" w:cs="Arial"/>
                <w:sz w:val="20"/>
                <w:szCs w:val="20"/>
              </w:rPr>
              <w:t>ses</w:t>
            </w:r>
            <w:r w:rsidR="00EC073C" w:rsidRPr="00426462">
              <w:rPr>
                <w:rFonts w:ascii="Arial" w:hAnsi="Arial" w:cs="Arial"/>
                <w:sz w:val="20"/>
                <w:szCs w:val="20"/>
              </w:rPr>
              <w:t xml:space="preserve"> </w:t>
            </w:r>
            <w:r w:rsidR="003213C9" w:rsidRPr="00426462">
              <w:rPr>
                <w:rFonts w:ascii="Arial" w:hAnsi="Arial" w:cs="Arial"/>
                <w:sz w:val="20"/>
                <w:szCs w:val="20"/>
              </w:rPr>
              <w:t>(en anglais seulement)</w:t>
            </w:r>
            <w:r w:rsidR="00EC073C" w:rsidRPr="00426462">
              <w:rPr>
                <w:rFonts w:ascii="Arial" w:hAnsi="Arial" w:cs="Arial"/>
                <w:sz w:val="20"/>
                <w:szCs w:val="20"/>
              </w:rPr>
              <w:t xml:space="preserve">. </w:t>
            </w:r>
            <w:r w:rsidR="00C4172B" w:rsidRPr="00426462">
              <w:rPr>
                <w:rFonts w:ascii="Arial" w:hAnsi="Arial" w:cs="Arial"/>
                <w:sz w:val="20"/>
                <w:szCs w:val="20"/>
              </w:rPr>
              <w:t>Le segment</w:t>
            </w:r>
            <w:r w:rsidR="00EC073C" w:rsidRPr="00426462">
              <w:rPr>
                <w:rFonts w:ascii="Arial" w:hAnsi="Arial" w:cs="Arial"/>
                <w:sz w:val="20"/>
                <w:szCs w:val="20"/>
              </w:rPr>
              <w:t xml:space="preserve"> « </w:t>
            </w:r>
            <w:hyperlink r:id="rId10" w:history="1">
              <w:r w:rsidR="00EC073C" w:rsidRPr="00426462">
                <w:rPr>
                  <w:rStyle w:val="Hyperlink"/>
                  <w:rFonts w:ascii="Arial" w:hAnsi="Arial" w:cs="Arial"/>
                  <w:sz w:val="20"/>
                  <w:szCs w:val="20"/>
                </w:rPr>
                <w:t>Steps in Time – Fancy Jig Steps</w:t>
              </w:r>
            </w:hyperlink>
            <w:r w:rsidR="00EC073C" w:rsidRPr="00426462">
              <w:rPr>
                <w:rStyle w:val="Hyperlink"/>
                <w:rFonts w:ascii="Arial" w:hAnsi="Arial" w:cs="Arial"/>
                <w:color w:val="auto"/>
                <w:sz w:val="20"/>
                <w:szCs w:val="20"/>
              </w:rPr>
              <w:t xml:space="preserve"> » </w:t>
            </w:r>
            <w:r w:rsidR="00EC073C" w:rsidRPr="00426462">
              <w:rPr>
                <w:rStyle w:val="Hyperlink"/>
                <w:rFonts w:ascii="Arial" w:hAnsi="Arial" w:cs="Arial"/>
                <w:color w:val="auto"/>
                <w:sz w:val="20"/>
                <w:szCs w:val="20"/>
                <w:u w:val="none"/>
              </w:rPr>
              <w:t>(</w:t>
            </w:r>
            <w:hyperlink r:id="rId11" w:history="1">
              <w:r w:rsidR="00426462" w:rsidRPr="00727AE4">
                <w:rPr>
                  <w:rStyle w:val="Hyperlink"/>
                  <w:rFonts w:ascii="Arial" w:hAnsi="Arial" w:cs="Arial"/>
                  <w:sz w:val="20"/>
                  <w:szCs w:val="20"/>
                </w:rPr>
                <w:t>www.metismuseum.ca/resource.php/02393</w:t>
              </w:r>
            </w:hyperlink>
            <w:r w:rsidR="00EC073C" w:rsidRPr="00426462">
              <w:rPr>
                <w:rStyle w:val="Hyperlink"/>
                <w:rFonts w:ascii="Arial" w:hAnsi="Arial" w:cs="Arial"/>
                <w:color w:val="auto"/>
                <w:sz w:val="20"/>
                <w:szCs w:val="20"/>
                <w:u w:val="none"/>
              </w:rPr>
              <w:t>)</w:t>
            </w:r>
            <w:r w:rsidR="00C4172B" w:rsidRPr="00426462">
              <w:rPr>
                <w:rStyle w:val="Hyperlink"/>
                <w:rFonts w:ascii="Arial" w:hAnsi="Arial" w:cs="Arial"/>
                <w:color w:val="auto"/>
                <w:sz w:val="20"/>
                <w:szCs w:val="20"/>
                <w:u w:val="none"/>
              </w:rPr>
              <w:t xml:space="preserve"> traite plus spécifiquement </w:t>
            </w:r>
            <w:r w:rsidR="00C4172B" w:rsidRPr="00426462">
              <w:rPr>
                <w:rFonts w:ascii="Arial" w:hAnsi="Arial" w:cs="Arial"/>
                <w:sz w:val="20"/>
                <w:szCs w:val="20"/>
              </w:rPr>
              <w:t>des pas de base de la gigue de la rivière Rouge</w:t>
            </w:r>
            <w:r w:rsidR="00EC073C" w:rsidRPr="00426462">
              <w:rPr>
                <w:rStyle w:val="Hyperlink"/>
                <w:rFonts w:ascii="Arial" w:hAnsi="Arial" w:cs="Arial"/>
                <w:color w:val="auto"/>
                <w:sz w:val="20"/>
                <w:szCs w:val="20"/>
                <w:u w:val="none"/>
              </w:rPr>
              <w:t>.</w:t>
            </w:r>
          </w:p>
          <w:p w14:paraId="6C61AAAB" w14:textId="77777777" w:rsidR="00D154A3" w:rsidRPr="00426462" w:rsidRDefault="00D154A3" w:rsidP="00612D6C">
            <w:pPr>
              <w:pStyle w:val="ListParagraph"/>
              <w:numPr>
                <w:ilvl w:val="0"/>
                <w:numId w:val="9"/>
              </w:numPr>
              <w:rPr>
                <w:rFonts w:ascii="Arial" w:hAnsi="Arial" w:cs="Arial"/>
                <w:sz w:val="20"/>
                <w:szCs w:val="20"/>
                <w:lang w:val="en-US"/>
              </w:rPr>
            </w:pPr>
            <w:r w:rsidRPr="00426462">
              <w:rPr>
                <w:rFonts w:ascii="Arial" w:hAnsi="Arial" w:cs="Arial"/>
                <w:sz w:val="20"/>
                <w:szCs w:val="20"/>
                <w:lang w:val="en-US"/>
              </w:rPr>
              <w:t>Basic Steps (</w:t>
            </w:r>
            <w:hyperlink r:id="rId12" w:history="1">
              <w:r w:rsidRPr="00426462">
                <w:rPr>
                  <w:rStyle w:val="Hyperlink"/>
                  <w:rFonts w:ascii="Arial" w:hAnsi="Arial" w:cs="Arial"/>
                  <w:sz w:val="20"/>
                  <w:szCs w:val="20"/>
                  <w:lang w:val="en-US"/>
                </w:rPr>
                <w:t>www.youtube.com/watch?v=L47Qk1_U6TI&amp;feature=related</w:t>
              </w:r>
            </w:hyperlink>
            <w:r w:rsidRPr="00426462">
              <w:rPr>
                <w:rFonts w:ascii="Arial" w:hAnsi="Arial" w:cs="Arial"/>
                <w:sz w:val="20"/>
                <w:szCs w:val="20"/>
                <w:lang w:val="en-US"/>
              </w:rPr>
              <w:t>)</w:t>
            </w:r>
          </w:p>
          <w:p w14:paraId="79DD4EC4" w14:textId="43629754" w:rsidR="002B775E" w:rsidRPr="00426462" w:rsidRDefault="002B775E" w:rsidP="00621256">
            <w:pPr>
              <w:spacing w:before="120"/>
              <w:rPr>
                <w:rFonts w:ascii="Arial" w:hAnsi="Arial" w:cs="Arial"/>
                <w:b/>
                <w:sz w:val="20"/>
                <w:szCs w:val="20"/>
              </w:rPr>
            </w:pPr>
            <w:proofErr w:type="spellStart"/>
            <w:r w:rsidRPr="00426462">
              <w:rPr>
                <w:rFonts w:ascii="Arial" w:hAnsi="Arial" w:cs="Arial"/>
                <w:b/>
                <w:bCs/>
                <w:sz w:val="20"/>
                <w:szCs w:val="20"/>
              </w:rPr>
              <w:t>Walking</w:t>
            </w:r>
            <w:proofErr w:type="spellEnd"/>
            <w:r w:rsidRPr="00426462">
              <w:rPr>
                <w:rFonts w:ascii="Arial" w:hAnsi="Arial" w:cs="Arial"/>
                <w:b/>
                <w:bCs/>
                <w:sz w:val="20"/>
                <w:szCs w:val="20"/>
              </w:rPr>
              <w:t xml:space="preserve"> </w:t>
            </w:r>
            <w:proofErr w:type="spellStart"/>
            <w:proofErr w:type="gramStart"/>
            <w:r w:rsidRPr="00426462">
              <w:rPr>
                <w:rFonts w:ascii="Arial" w:hAnsi="Arial" w:cs="Arial"/>
                <w:b/>
                <w:bCs/>
                <w:sz w:val="20"/>
                <w:szCs w:val="20"/>
              </w:rPr>
              <w:t>Together</w:t>
            </w:r>
            <w:proofErr w:type="spellEnd"/>
            <w:r w:rsidR="00814D5D" w:rsidRPr="00426462">
              <w:rPr>
                <w:rFonts w:ascii="Arial" w:hAnsi="Arial" w:cs="Arial"/>
                <w:b/>
                <w:sz w:val="20"/>
                <w:szCs w:val="20"/>
                <w:lang w:val="en-US"/>
              </w:rPr>
              <w:t xml:space="preserve"> </w:t>
            </w:r>
            <w:r w:rsidR="00CE5B52" w:rsidRPr="00426462">
              <w:rPr>
                <w:rFonts w:ascii="Arial" w:hAnsi="Arial" w:cs="Arial"/>
                <w:b/>
                <w:sz w:val="20"/>
                <w:szCs w:val="20"/>
                <w:lang w:val="en-US"/>
              </w:rPr>
              <w:t xml:space="preserve"> </w:t>
            </w:r>
            <w:r w:rsidR="00CB0297" w:rsidRPr="00426462">
              <w:rPr>
                <w:rFonts w:ascii="Arial" w:hAnsi="Arial" w:cs="Arial"/>
                <w:bCs/>
                <w:sz w:val="20"/>
                <w:szCs w:val="20"/>
              </w:rPr>
              <w:t>(</w:t>
            </w:r>
            <w:proofErr w:type="gramEnd"/>
            <w:r w:rsidR="00CB0297" w:rsidRPr="00426462">
              <w:rPr>
                <w:rFonts w:ascii="Arial" w:hAnsi="Arial" w:cs="Arial"/>
                <w:bCs/>
                <w:sz w:val="20"/>
                <w:szCs w:val="20"/>
              </w:rPr>
              <w:t>en anglais seulement)</w:t>
            </w:r>
          </w:p>
          <w:p w14:paraId="3A239DBB" w14:textId="73AEB5A4" w:rsidR="00217D0A" w:rsidRPr="00426462" w:rsidRDefault="00621256" w:rsidP="00621256">
            <w:pPr>
              <w:pStyle w:val="ListParagraph"/>
              <w:numPr>
                <w:ilvl w:val="0"/>
                <w:numId w:val="9"/>
              </w:numPr>
              <w:rPr>
                <w:rFonts w:ascii="Arial" w:hAnsi="Arial" w:cs="Arial"/>
                <w:sz w:val="20"/>
                <w:szCs w:val="20"/>
              </w:rPr>
            </w:pPr>
            <w:r w:rsidRPr="00426462">
              <w:rPr>
                <w:rFonts w:ascii="Arial" w:hAnsi="Arial" w:cs="Arial"/>
                <w:sz w:val="20"/>
                <w:szCs w:val="20"/>
              </w:rPr>
              <w:t xml:space="preserve">Symbolisme et </w:t>
            </w:r>
            <w:r w:rsidR="00CE5B52" w:rsidRPr="00426462">
              <w:rPr>
                <w:rFonts w:ascii="Arial" w:hAnsi="Arial" w:cs="Arial"/>
                <w:sz w:val="20"/>
                <w:szCs w:val="20"/>
              </w:rPr>
              <w:t>t</w:t>
            </w:r>
            <w:r w:rsidRPr="00426462">
              <w:rPr>
                <w:rFonts w:ascii="Arial" w:hAnsi="Arial" w:cs="Arial"/>
                <w:sz w:val="20"/>
                <w:szCs w:val="20"/>
              </w:rPr>
              <w:t xml:space="preserve">raditions </w:t>
            </w:r>
            <w:r w:rsidR="00C336D3" w:rsidRPr="00426462">
              <w:rPr>
                <w:rFonts w:ascii="Arial" w:hAnsi="Arial" w:cs="Arial"/>
                <w:sz w:val="20"/>
                <w:szCs w:val="20"/>
              </w:rPr>
              <w:t>–</w:t>
            </w:r>
            <w:r w:rsidRPr="00426462">
              <w:rPr>
                <w:rFonts w:ascii="Arial" w:hAnsi="Arial" w:cs="Arial"/>
                <w:sz w:val="20"/>
                <w:szCs w:val="20"/>
              </w:rPr>
              <w:t xml:space="preserve"> Explorer les </w:t>
            </w:r>
            <w:r w:rsidR="0020468D" w:rsidRPr="00426462">
              <w:rPr>
                <w:rFonts w:ascii="Arial" w:hAnsi="Arial" w:cs="Arial"/>
                <w:sz w:val="20"/>
                <w:szCs w:val="20"/>
              </w:rPr>
              <w:t>liens</w:t>
            </w:r>
            <w:r w:rsidRPr="00426462">
              <w:rPr>
                <w:rFonts w:ascii="Arial" w:hAnsi="Arial" w:cs="Arial"/>
                <w:sz w:val="20"/>
                <w:szCs w:val="20"/>
              </w:rPr>
              <w:t xml:space="preserve"> </w:t>
            </w:r>
            <w:r w:rsidR="00C336D3" w:rsidRPr="00426462">
              <w:rPr>
                <w:rFonts w:ascii="Arial" w:hAnsi="Arial" w:cs="Arial"/>
                <w:sz w:val="20"/>
                <w:szCs w:val="20"/>
              </w:rPr>
              <w:t>–</w:t>
            </w:r>
            <w:r w:rsidRPr="00426462">
              <w:rPr>
                <w:rFonts w:ascii="Arial" w:hAnsi="Arial" w:cs="Arial"/>
                <w:sz w:val="20"/>
                <w:szCs w:val="20"/>
              </w:rPr>
              <w:t xml:space="preserve"> Vidéos : </w:t>
            </w:r>
            <w:proofErr w:type="spellStart"/>
            <w:r w:rsidRPr="00426462">
              <w:rPr>
                <w:rFonts w:ascii="Arial" w:hAnsi="Arial" w:cs="Arial"/>
                <w:sz w:val="20"/>
                <w:szCs w:val="20"/>
              </w:rPr>
              <w:t>Caslan</w:t>
            </w:r>
            <w:proofErr w:type="spellEnd"/>
            <w:r w:rsidRPr="00426462">
              <w:rPr>
                <w:rFonts w:ascii="Arial" w:hAnsi="Arial" w:cs="Arial"/>
                <w:sz w:val="20"/>
                <w:szCs w:val="20"/>
              </w:rPr>
              <w:t xml:space="preserve"> </w:t>
            </w:r>
            <w:proofErr w:type="spellStart"/>
            <w:r w:rsidRPr="00426462">
              <w:rPr>
                <w:rFonts w:ascii="Arial" w:hAnsi="Arial" w:cs="Arial"/>
                <w:sz w:val="20"/>
                <w:szCs w:val="20"/>
              </w:rPr>
              <w:t>Dancers</w:t>
            </w:r>
            <w:proofErr w:type="spellEnd"/>
            <w:r w:rsidRPr="00426462">
              <w:rPr>
                <w:rFonts w:ascii="Arial" w:hAnsi="Arial" w:cs="Arial"/>
                <w:sz w:val="20"/>
                <w:szCs w:val="20"/>
              </w:rPr>
              <w:t xml:space="preserve"> (</w:t>
            </w:r>
            <w:hyperlink r:id="rId13" w:history="1">
              <w:r w:rsidR="00426462" w:rsidRPr="00727AE4">
                <w:rPr>
                  <w:rStyle w:val="Hyperlink"/>
                  <w:rFonts w:ascii="Arial" w:hAnsi="Arial" w:cs="Arial"/>
                  <w:sz w:val="20"/>
                  <w:szCs w:val="20"/>
                </w:rPr>
                <w:t>www.learnalberta.ca/content/aswt/symbolism</w:t>
              </w:r>
              <w:r w:rsidR="00426462" w:rsidRPr="00727AE4">
                <w:rPr>
                  <w:rStyle w:val="Hyperlink"/>
                  <w:rFonts w:ascii="Arial" w:hAnsi="Arial" w:cs="Arial"/>
                  <w:sz w:val="20"/>
                  <w:szCs w:val="20"/>
                </w:rPr>
                <w:t>_</w:t>
              </w:r>
              <w:r w:rsidR="00426462" w:rsidRPr="00727AE4">
                <w:rPr>
                  <w:rStyle w:val="Hyperlink"/>
                  <w:rFonts w:ascii="Arial" w:hAnsi="Arial" w:cs="Arial"/>
                  <w:sz w:val="20"/>
                  <w:szCs w:val="20"/>
                </w:rPr>
                <w:t>and_traditions/#caslan-dancers</w:t>
              </w:r>
            </w:hyperlink>
            <w:r w:rsidRPr="00426462">
              <w:rPr>
                <w:rFonts w:ascii="Arial" w:hAnsi="Arial" w:cs="Arial"/>
                <w:sz w:val="20"/>
                <w:szCs w:val="20"/>
              </w:rPr>
              <w:t>)</w:t>
            </w:r>
            <w:r w:rsidR="00095266" w:rsidRPr="00426462">
              <w:rPr>
                <w:rFonts w:ascii="Arial" w:hAnsi="Arial" w:cs="Arial"/>
                <w:sz w:val="20"/>
                <w:szCs w:val="20"/>
              </w:rPr>
              <w:t xml:space="preserve"> </w:t>
            </w:r>
          </w:p>
          <w:p w14:paraId="0366D166" w14:textId="6DD2210F" w:rsidR="00621256" w:rsidRPr="00426462" w:rsidRDefault="00621256" w:rsidP="00621256">
            <w:pPr>
              <w:pStyle w:val="ListParagraph"/>
              <w:spacing w:before="120" w:after="120"/>
              <w:rPr>
                <w:rFonts w:ascii="Arial" w:hAnsi="Arial" w:cs="Arial"/>
                <w:sz w:val="20"/>
                <w:szCs w:val="20"/>
              </w:rPr>
            </w:pPr>
            <w:r w:rsidRPr="00426462">
              <w:rPr>
                <w:rFonts w:ascii="Arial" w:hAnsi="Arial" w:cs="Arial"/>
                <w:sz w:val="20"/>
                <w:szCs w:val="20"/>
              </w:rPr>
              <w:t>(</w:t>
            </w:r>
            <w:hyperlink r:id="rId14" w:history="1">
              <w:r w:rsidRPr="00426462">
                <w:rPr>
                  <w:rStyle w:val="Hyperlink"/>
                  <w:rFonts w:ascii="Arial" w:hAnsi="Arial" w:cs="Arial"/>
                  <w:sz w:val="20"/>
                  <w:szCs w:val="20"/>
                </w:rPr>
                <w:t>www.learnalberta.ca/content/aswt/</w:t>
              </w:r>
            </w:hyperlink>
            <w:r w:rsidR="00221B90" w:rsidRPr="00426462">
              <w:rPr>
                <w:rFonts w:ascii="Arial" w:hAnsi="Arial" w:cs="Arial"/>
                <w:sz w:val="20"/>
                <w:szCs w:val="20"/>
              </w:rPr>
              <w:t>)</w:t>
            </w:r>
          </w:p>
          <w:p w14:paraId="1A7BEDF4" w14:textId="06F772B7" w:rsidR="002B775E" w:rsidRPr="00426462" w:rsidRDefault="00221B90" w:rsidP="00621256">
            <w:pPr>
              <w:spacing w:before="120"/>
              <w:rPr>
                <w:rFonts w:ascii="Arial" w:hAnsi="Arial" w:cs="Arial"/>
                <w:b/>
                <w:sz w:val="20"/>
                <w:szCs w:val="20"/>
              </w:rPr>
            </w:pPr>
            <w:proofErr w:type="spellStart"/>
            <w:r w:rsidRPr="00426462">
              <w:rPr>
                <w:rFonts w:ascii="Arial" w:hAnsi="Arial" w:cs="Arial"/>
                <w:b/>
                <w:bCs/>
                <w:sz w:val="20"/>
                <w:szCs w:val="20"/>
              </w:rPr>
              <w:t>Guiding</w:t>
            </w:r>
            <w:proofErr w:type="spellEnd"/>
            <w:r w:rsidRPr="00426462">
              <w:rPr>
                <w:rFonts w:ascii="Arial" w:hAnsi="Arial" w:cs="Arial"/>
                <w:b/>
                <w:bCs/>
                <w:sz w:val="20"/>
                <w:szCs w:val="20"/>
              </w:rPr>
              <w:t xml:space="preserve"> </w:t>
            </w:r>
            <w:proofErr w:type="spellStart"/>
            <w:r w:rsidRPr="00426462">
              <w:rPr>
                <w:rFonts w:ascii="Arial" w:hAnsi="Arial" w:cs="Arial"/>
                <w:b/>
                <w:bCs/>
                <w:sz w:val="20"/>
                <w:szCs w:val="20"/>
              </w:rPr>
              <w:t>V</w:t>
            </w:r>
            <w:r w:rsidR="00CB0297" w:rsidRPr="00426462">
              <w:rPr>
                <w:rFonts w:ascii="Arial" w:hAnsi="Arial" w:cs="Arial"/>
                <w:b/>
                <w:bCs/>
                <w:sz w:val="20"/>
                <w:szCs w:val="20"/>
              </w:rPr>
              <w:t>oices</w:t>
            </w:r>
            <w:proofErr w:type="spellEnd"/>
            <w:r w:rsidR="00814D5D" w:rsidRPr="00426462">
              <w:rPr>
                <w:rFonts w:ascii="Arial" w:hAnsi="Arial" w:cs="Arial"/>
                <w:b/>
                <w:sz w:val="20"/>
                <w:szCs w:val="20"/>
              </w:rPr>
              <w:t xml:space="preserve"> </w:t>
            </w:r>
            <w:r w:rsidR="00CB0297" w:rsidRPr="00426462">
              <w:rPr>
                <w:rFonts w:ascii="Arial" w:hAnsi="Arial" w:cs="Arial"/>
                <w:bCs/>
                <w:sz w:val="20"/>
                <w:szCs w:val="20"/>
              </w:rPr>
              <w:t>(</w:t>
            </w:r>
            <w:r w:rsidR="00D564C6" w:rsidRPr="00426462">
              <w:rPr>
                <w:rFonts w:ascii="Arial" w:hAnsi="Arial" w:cs="Arial"/>
                <w:bCs/>
                <w:sz w:val="20"/>
                <w:szCs w:val="20"/>
              </w:rPr>
              <w:t>en anglais seulement)</w:t>
            </w:r>
          </w:p>
          <w:p w14:paraId="1F647073" w14:textId="6B0657E4" w:rsidR="00441DC7" w:rsidRPr="003F54D0" w:rsidRDefault="00E33AC5" w:rsidP="00221B90">
            <w:pPr>
              <w:pStyle w:val="ListParagraph"/>
              <w:numPr>
                <w:ilvl w:val="0"/>
                <w:numId w:val="9"/>
              </w:numPr>
              <w:spacing w:after="120"/>
              <w:rPr>
                <w:rFonts w:ascii="Arial" w:hAnsi="Arial" w:cs="Arial"/>
                <w:sz w:val="20"/>
                <w:szCs w:val="20"/>
              </w:rPr>
            </w:pPr>
            <w:r w:rsidRPr="00426462">
              <w:rPr>
                <w:rFonts w:ascii="Arial" w:hAnsi="Arial" w:cs="Arial"/>
                <w:sz w:val="20"/>
                <w:szCs w:val="20"/>
              </w:rPr>
              <w:t>Relations (</w:t>
            </w:r>
            <w:hyperlink r:id="rId15" w:history="1">
              <w:r w:rsidRPr="00426462">
                <w:rPr>
                  <w:rStyle w:val="Hyperlink"/>
                  <w:rFonts w:ascii="Arial" w:hAnsi="Arial" w:cs="Arial"/>
                  <w:sz w:val="20"/>
                  <w:szCs w:val="20"/>
                </w:rPr>
                <w:t>www.learnalberta.ca/content/fnmigv/index.html</w:t>
              </w:r>
            </w:hyperlink>
            <w:r w:rsidR="00221B90" w:rsidRPr="00426462">
              <w:rPr>
                <w:rFonts w:ascii="Arial" w:hAnsi="Arial" w:cs="Arial"/>
                <w:sz w:val="20"/>
                <w:szCs w:val="20"/>
              </w:rPr>
              <w:t>)</w:t>
            </w:r>
          </w:p>
        </w:tc>
      </w:tr>
    </w:tbl>
    <w:p w14:paraId="46B98738" w14:textId="77777777" w:rsidR="00406875" w:rsidRPr="00053412" w:rsidRDefault="00406875" w:rsidP="00CD0901">
      <w:pPr>
        <w:rPr>
          <w:rFonts w:ascii="Arial" w:hAnsi="Arial" w:cs="Arial"/>
          <w:sz w:val="16"/>
        </w:rPr>
      </w:pPr>
    </w:p>
    <w:sectPr w:rsidR="00406875" w:rsidRPr="00053412" w:rsidSect="000605B9">
      <w:headerReference w:type="default" r:id="rId16"/>
      <w:footerReference w:type="default" r:id="rId17"/>
      <w:footerReference w:type="first" r:id="rId18"/>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53065" w14:textId="77777777" w:rsidR="006D70C3" w:rsidRDefault="006D70C3" w:rsidP="00CF0402">
      <w:r>
        <w:separator/>
      </w:r>
    </w:p>
  </w:endnote>
  <w:endnote w:type="continuationSeparator" w:id="0">
    <w:p w14:paraId="3CCC6F49" w14:textId="77777777" w:rsidR="006D70C3" w:rsidRDefault="006D70C3" w:rsidP="00CF0402">
      <w:r>
        <w:continuationSeparator/>
      </w:r>
    </w:p>
  </w:endnote>
  <w:endnote w:id="1">
    <w:p w14:paraId="016C95FC" w14:textId="325448B9" w:rsidR="005E502A" w:rsidRDefault="005E502A">
      <w:pPr>
        <w:pStyle w:val="EndnoteText"/>
      </w:pPr>
      <w:r>
        <w:rPr>
          <w:rStyle w:val="EndnoteReference"/>
        </w:rPr>
        <w:endnoteRef/>
      </w:r>
      <w:r>
        <w:t xml:space="preserve"> </w:t>
      </w:r>
      <w:r>
        <w:rPr>
          <w:rFonts w:ascii="Arial" w:hAnsi="Arial" w:cs="Arial"/>
          <w:color w:val="0070C0"/>
          <w:sz w:val="18"/>
        </w:rPr>
        <w:t>Certaines ressources peuvent ne pas être autorisées, mais elles sont indiquées afin de suggérer des idées pouvant être utiles à l’enseignement et à l’apprentissage. C’est à l’utilisateur qu’il incombe d’en évaluer la pertinence. Les ressources choisies fournissent une perspective spécifique à une personne, un groupe ou une nation; elles ne sont pas destinées à représenter les points de vue de toutes les Premières Nations, de tous les Métis ou de tous les Inuits.</w:t>
      </w:r>
    </w:p>
  </w:endnote>
  <w:endnote w:id="2">
    <w:p w14:paraId="6B33CC16" w14:textId="4D7FF2A4" w:rsidR="005E502A" w:rsidRDefault="005E502A">
      <w:pPr>
        <w:pStyle w:val="EndnoteText"/>
      </w:pPr>
      <w:r>
        <w:rPr>
          <w:rStyle w:val="EndnoteReference"/>
        </w:rPr>
        <w:endnoteRef/>
      </w:r>
      <w:r>
        <w:t xml:space="preserve"> </w:t>
      </w:r>
      <w:r>
        <w:rPr>
          <w:rFonts w:ascii="Arial" w:hAnsi="Arial"/>
          <w:color w:val="0070C0"/>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8B8B" w14:textId="25C35C52" w:rsidR="006D70C3" w:rsidRPr="000605B9" w:rsidRDefault="00C070F7" w:rsidP="000605B9">
    <w:pPr>
      <w:pStyle w:val="Footer"/>
      <w:tabs>
        <w:tab w:val="right" w:pos="10800"/>
      </w:tabs>
      <w:spacing w:before="120"/>
      <w:rPr>
        <w:color w:val="0070C0"/>
      </w:rPr>
    </w:pPr>
    <w:r>
      <w:rPr>
        <w:color w:val="0070C0"/>
      </w:rPr>
      <w:t xml:space="preserve">Exemple de plan de leçon </w:t>
    </w:r>
    <w:r>
      <w:rPr>
        <w:noProof/>
        <w:color w:val="0070C0"/>
        <w:lang w:val="en-CA" w:eastAsia="en-CA"/>
      </w:rPr>
      <w:drawing>
        <wp:anchor distT="0" distB="0" distL="114300" distR="114300" simplePos="0" relativeHeight="251659264" behindDoc="1" locked="0" layoutInCell="1" allowOverlap="1" wp14:anchorId="45B56029" wp14:editId="5A36E241">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0070C0"/>
      </w:rPr>
      <w:tab/>
    </w:r>
    <w:r>
      <w:rPr>
        <w:color w:val="0070C0"/>
      </w:rPr>
      <w:fldChar w:fldCharType="begin"/>
    </w:r>
    <w:r>
      <w:rPr>
        <w:color w:val="0070C0"/>
      </w:rPr>
      <w:instrText xml:space="preserve"> PAGE   \* MERGEFORMAT </w:instrText>
    </w:r>
    <w:r>
      <w:rPr>
        <w:color w:val="0070C0"/>
      </w:rPr>
      <w:fldChar w:fldCharType="separate"/>
    </w:r>
    <w:r w:rsidR="004A7798">
      <w:rPr>
        <w:noProof/>
        <w:color w:val="0070C0"/>
      </w:rPr>
      <w:t>2</w:t>
    </w:r>
    <w:r>
      <w:rPr>
        <w:color w:val="0070C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664E1" w14:textId="2467B2E9" w:rsidR="006D70C3" w:rsidRPr="000605B9" w:rsidRDefault="00C070F7" w:rsidP="000605B9">
    <w:pPr>
      <w:pStyle w:val="Footer"/>
      <w:tabs>
        <w:tab w:val="right" w:pos="10800"/>
      </w:tabs>
      <w:spacing w:before="120"/>
      <w:rPr>
        <w:color w:val="0070C0"/>
      </w:rPr>
    </w:pPr>
    <w:r>
      <w:rPr>
        <w:color w:val="0070C0"/>
      </w:rPr>
      <w:t xml:space="preserve">Exemple de plan de leçon </w:t>
    </w:r>
    <w:r>
      <w:rPr>
        <w:noProof/>
        <w:color w:val="0070C0"/>
        <w:lang w:val="en-CA" w:eastAsia="en-CA"/>
      </w:rPr>
      <w:drawing>
        <wp:anchor distT="0" distB="0" distL="114300" distR="114300" simplePos="0" relativeHeight="251661312" behindDoc="1" locked="0" layoutInCell="1" allowOverlap="1" wp14:anchorId="0692BDE5" wp14:editId="468BAB58">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0070C0"/>
      </w:rPr>
      <w:tab/>
    </w:r>
    <w:r>
      <w:rPr>
        <w:color w:val="0070C0"/>
      </w:rPr>
      <w:fldChar w:fldCharType="begin"/>
    </w:r>
    <w:r>
      <w:rPr>
        <w:color w:val="0070C0"/>
      </w:rPr>
      <w:instrText xml:space="preserve"> PAGE   \* MERGEFORMAT </w:instrText>
    </w:r>
    <w:r>
      <w:rPr>
        <w:color w:val="0070C0"/>
      </w:rPr>
      <w:fldChar w:fldCharType="separate"/>
    </w:r>
    <w:r w:rsidR="004A7798">
      <w:rPr>
        <w:noProof/>
        <w:color w:val="0070C0"/>
      </w:rPr>
      <w:t>1</w:t>
    </w:r>
    <w:r>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55193" w14:textId="77777777" w:rsidR="006D70C3" w:rsidRDefault="006D70C3" w:rsidP="00CF0402">
      <w:r>
        <w:separator/>
      </w:r>
    </w:p>
  </w:footnote>
  <w:footnote w:type="continuationSeparator" w:id="0">
    <w:p w14:paraId="6F620987" w14:textId="77777777" w:rsidR="006D70C3" w:rsidRDefault="006D70C3"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D01E" w14:textId="68C09782" w:rsidR="006D70C3" w:rsidRPr="00CD0F70" w:rsidRDefault="00406D31" w:rsidP="00463692">
    <w:pPr>
      <w:pStyle w:val="Footer"/>
      <w:tabs>
        <w:tab w:val="right" w:pos="10800"/>
      </w:tabs>
      <w:spacing w:after="120"/>
      <w:rPr>
        <w:color w:val="0070C0"/>
      </w:rPr>
    </w:pPr>
    <w:r>
      <w:rPr>
        <w:color w:val="0070C0"/>
      </w:rPr>
      <w:t>Beaux-arts (Musique</w:t>
    </w:r>
    <w:r w:rsidR="006D70C3">
      <w:rPr>
        <w:color w:val="0070C0"/>
      </w:rPr>
      <w:t>), 5</w:t>
    </w:r>
    <w:r w:rsidR="006D70C3">
      <w:rPr>
        <w:color w:val="0070C0"/>
        <w:vertAlign w:val="superscript"/>
      </w:rPr>
      <w:t>e</w:t>
    </w:r>
    <w:r w:rsidR="00CF717A">
      <w:rPr>
        <w:color w:val="0070C0"/>
      </w:rPr>
      <w:t> </w:t>
    </w:r>
    <w:r w:rsidR="006D70C3">
      <w:rPr>
        <w:color w:val="0070C0"/>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3382DE3"/>
    <w:multiLevelType w:val="hybridMultilevel"/>
    <w:tmpl w:val="51A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301CF"/>
    <w:multiLevelType w:val="hybridMultilevel"/>
    <w:tmpl w:val="966AD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022BC0"/>
    <w:multiLevelType w:val="hybridMultilevel"/>
    <w:tmpl w:val="4AEE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8" w15:restartNumberingAfterBreak="0">
    <w:nsid w:val="1E195D11"/>
    <w:multiLevelType w:val="hybridMultilevel"/>
    <w:tmpl w:val="3EEC4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90CFC"/>
    <w:multiLevelType w:val="hybridMultilevel"/>
    <w:tmpl w:val="B0B0D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A173E"/>
    <w:multiLevelType w:val="hybridMultilevel"/>
    <w:tmpl w:val="1A22EA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401C9"/>
    <w:multiLevelType w:val="hybridMultilevel"/>
    <w:tmpl w:val="677EA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B646030"/>
    <w:multiLevelType w:val="hybridMultilevel"/>
    <w:tmpl w:val="B3CAC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C44E37"/>
    <w:multiLevelType w:val="hybridMultilevel"/>
    <w:tmpl w:val="AE62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4EA3FA0"/>
    <w:multiLevelType w:val="hybridMultilevel"/>
    <w:tmpl w:val="5C52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D7D2B"/>
    <w:multiLevelType w:val="hybridMultilevel"/>
    <w:tmpl w:val="400E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4827"/>
    <w:multiLevelType w:val="hybridMultilevel"/>
    <w:tmpl w:val="65C23F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AFF5B43"/>
    <w:multiLevelType w:val="hybridMultilevel"/>
    <w:tmpl w:val="7CE04210"/>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23"/>
  </w:num>
  <w:num w:numId="4">
    <w:abstractNumId w:val="7"/>
  </w:num>
  <w:num w:numId="5">
    <w:abstractNumId w:val="20"/>
  </w:num>
  <w:num w:numId="6">
    <w:abstractNumId w:val="9"/>
  </w:num>
  <w:num w:numId="7">
    <w:abstractNumId w:val="15"/>
  </w:num>
  <w:num w:numId="8">
    <w:abstractNumId w:val="6"/>
  </w:num>
  <w:num w:numId="9">
    <w:abstractNumId w:val="10"/>
  </w:num>
  <w:num w:numId="10">
    <w:abstractNumId w:val="0"/>
  </w:num>
  <w:num w:numId="11">
    <w:abstractNumId w:val="21"/>
  </w:num>
  <w:num w:numId="12">
    <w:abstractNumId w:val="11"/>
  </w:num>
  <w:num w:numId="13">
    <w:abstractNumId w:val="4"/>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18"/>
  </w:num>
  <w:num w:numId="18">
    <w:abstractNumId w:val="16"/>
  </w:num>
  <w:num w:numId="19">
    <w:abstractNumId w:val="8"/>
  </w:num>
  <w:num w:numId="20">
    <w:abstractNumId w:val="22"/>
  </w:num>
  <w:num w:numId="21">
    <w:abstractNumId w:val="13"/>
  </w:num>
  <w:num w:numId="22">
    <w:abstractNumId w:val="5"/>
  </w:num>
  <w:num w:numId="23">
    <w:abstractNumId w:val="19"/>
  </w:num>
  <w:num w:numId="24">
    <w:abstractNumId w:val="24"/>
  </w:num>
  <w:num w:numId="25">
    <w:abstractNumId w:val="17"/>
  </w:num>
  <w:num w:numId="26">
    <w:abstractNumId w:val="25"/>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11"/>
  <w:proofState w:spelling="clean" w:grammar="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277D8"/>
    <w:rsid w:val="00040D5F"/>
    <w:rsid w:val="000512BA"/>
    <w:rsid w:val="00053412"/>
    <w:rsid w:val="000566BB"/>
    <w:rsid w:val="000605B9"/>
    <w:rsid w:val="00064E9C"/>
    <w:rsid w:val="00070238"/>
    <w:rsid w:val="00095266"/>
    <w:rsid w:val="000B1F1B"/>
    <w:rsid w:val="000C5B14"/>
    <w:rsid w:val="000D3DCC"/>
    <w:rsid w:val="000E2DBD"/>
    <w:rsid w:val="000E3B6B"/>
    <w:rsid w:val="000E7CAC"/>
    <w:rsid w:val="001004F8"/>
    <w:rsid w:val="001042C8"/>
    <w:rsid w:val="00116AC3"/>
    <w:rsid w:val="00142704"/>
    <w:rsid w:val="00152C55"/>
    <w:rsid w:val="00153757"/>
    <w:rsid w:val="00175DC1"/>
    <w:rsid w:val="00177D22"/>
    <w:rsid w:val="00192E24"/>
    <w:rsid w:val="00195B26"/>
    <w:rsid w:val="001A47A6"/>
    <w:rsid w:val="001C3B01"/>
    <w:rsid w:val="001E4BDB"/>
    <w:rsid w:val="001E4F32"/>
    <w:rsid w:val="002015EB"/>
    <w:rsid w:val="00202580"/>
    <w:rsid w:val="0020468D"/>
    <w:rsid w:val="002057EE"/>
    <w:rsid w:val="00210685"/>
    <w:rsid w:val="0021413B"/>
    <w:rsid w:val="00214CB9"/>
    <w:rsid w:val="00215F23"/>
    <w:rsid w:val="002179E5"/>
    <w:rsid w:val="00217D0A"/>
    <w:rsid w:val="00221B90"/>
    <w:rsid w:val="002266CC"/>
    <w:rsid w:val="00243055"/>
    <w:rsid w:val="00250676"/>
    <w:rsid w:val="00255C42"/>
    <w:rsid w:val="00256E9C"/>
    <w:rsid w:val="00263CFB"/>
    <w:rsid w:val="00297B9E"/>
    <w:rsid w:val="002A0DCE"/>
    <w:rsid w:val="002A22BC"/>
    <w:rsid w:val="002A4AFA"/>
    <w:rsid w:val="002B07D8"/>
    <w:rsid w:val="002B775E"/>
    <w:rsid w:val="002C0282"/>
    <w:rsid w:val="002C2512"/>
    <w:rsid w:val="002C6438"/>
    <w:rsid w:val="002D0929"/>
    <w:rsid w:val="00302DDD"/>
    <w:rsid w:val="00304CA7"/>
    <w:rsid w:val="00304E76"/>
    <w:rsid w:val="003213C9"/>
    <w:rsid w:val="00327016"/>
    <w:rsid w:val="003363D6"/>
    <w:rsid w:val="00336EDB"/>
    <w:rsid w:val="00345740"/>
    <w:rsid w:val="003474BE"/>
    <w:rsid w:val="00362FA4"/>
    <w:rsid w:val="00382803"/>
    <w:rsid w:val="003B11A3"/>
    <w:rsid w:val="003B4387"/>
    <w:rsid w:val="003D2678"/>
    <w:rsid w:val="003D38FE"/>
    <w:rsid w:val="003F54D0"/>
    <w:rsid w:val="003F616B"/>
    <w:rsid w:val="00404325"/>
    <w:rsid w:val="00404571"/>
    <w:rsid w:val="00406875"/>
    <w:rsid w:val="00406D31"/>
    <w:rsid w:val="0042195F"/>
    <w:rsid w:val="004231B2"/>
    <w:rsid w:val="004262E3"/>
    <w:rsid w:val="00426462"/>
    <w:rsid w:val="00426FFB"/>
    <w:rsid w:val="00431633"/>
    <w:rsid w:val="004409BB"/>
    <w:rsid w:val="00441DC7"/>
    <w:rsid w:val="00463692"/>
    <w:rsid w:val="0046478F"/>
    <w:rsid w:val="00466D94"/>
    <w:rsid w:val="00472BE3"/>
    <w:rsid w:val="004927E3"/>
    <w:rsid w:val="004A7798"/>
    <w:rsid w:val="004A7B62"/>
    <w:rsid w:val="004B2A7C"/>
    <w:rsid w:val="004C3639"/>
    <w:rsid w:val="004C44DD"/>
    <w:rsid w:val="004D4662"/>
    <w:rsid w:val="004E1E4E"/>
    <w:rsid w:val="004E38D9"/>
    <w:rsid w:val="004E705A"/>
    <w:rsid w:val="004F2569"/>
    <w:rsid w:val="004F45FE"/>
    <w:rsid w:val="005109F5"/>
    <w:rsid w:val="00512996"/>
    <w:rsid w:val="005262DE"/>
    <w:rsid w:val="0053692E"/>
    <w:rsid w:val="005540E8"/>
    <w:rsid w:val="00575303"/>
    <w:rsid w:val="00582EE3"/>
    <w:rsid w:val="005A7363"/>
    <w:rsid w:val="005C0B3A"/>
    <w:rsid w:val="005C58FB"/>
    <w:rsid w:val="005C5EC5"/>
    <w:rsid w:val="005D5875"/>
    <w:rsid w:val="005D738F"/>
    <w:rsid w:val="005E4016"/>
    <w:rsid w:val="005E502A"/>
    <w:rsid w:val="005F26A8"/>
    <w:rsid w:val="005F2FF9"/>
    <w:rsid w:val="006073AC"/>
    <w:rsid w:val="00611DDC"/>
    <w:rsid w:val="00621256"/>
    <w:rsid w:val="00621942"/>
    <w:rsid w:val="00634714"/>
    <w:rsid w:val="0063787C"/>
    <w:rsid w:val="00640770"/>
    <w:rsid w:val="00654AE2"/>
    <w:rsid w:val="00655086"/>
    <w:rsid w:val="00662700"/>
    <w:rsid w:val="00667399"/>
    <w:rsid w:val="0068073F"/>
    <w:rsid w:val="006A3298"/>
    <w:rsid w:val="006B4323"/>
    <w:rsid w:val="006B4B37"/>
    <w:rsid w:val="006C3D5A"/>
    <w:rsid w:val="006D70C3"/>
    <w:rsid w:val="007004BD"/>
    <w:rsid w:val="00704DAB"/>
    <w:rsid w:val="00712095"/>
    <w:rsid w:val="0071413A"/>
    <w:rsid w:val="00716420"/>
    <w:rsid w:val="0072053E"/>
    <w:rsid w:val="00722368"/>
    <w:rsid w:val="007314E9"/>
    <w:rsid w:val="00731993"/>
    <w:rsid w:val="00747093"/>
    <w:rsid w:val="00747B73"/>
    <w:rsid w:val="007577AE"/>
    <w:rsid w:val="00770D10"/>
    <w:rsid w:val="007733DF"/>
    <w:rsid w:val="00785EF9"/>
    <w:rsid w:val="00794611"/>
    <w:rsid w:val="00795923"/>
    <w:rsid w:val="007A4B21"/>
    <w:rsid w:val="007A6EF8"/>
    <w:rsid w:val="007B29DA"/>
    <w:rsid w:val="007B3C38"/>
    <w:rsid w:val="007C2959"/>
    <w:rsid w:val="007F758F"/>
    <w:rsid w:val="007F7A5E"/>
    <w:rsid w:val="00814D5D"/>
    <w:rsid w:val="00841262"/>
    <w:rsid w:val="0084159A"/>
    <w:rsid w:val="00844410"/>
    <w:rsid w:val="00873146"/>
    <w:rsid w:val="00877825"/>
    <w:rsid w:val="00886469"/>
    <w:rsid w:val="00895706"/>
    <w:rsid w:val="008A5FD3"/>
    <w:rsid w:val="008B50E6"/>
    <w:rsid w:val="008B6710"/>
    <w:rsid w:val="008E4E96"/>
    <w:rsid w:val="008F5D25"/>
    <w:rsid w:val="00901E33"/>
    <w:rsid w:val="00901F78"/>
    <w:rsid w:val="00902CD6"/>
    <w:rsid w:val="00912172"/>
    <w:rsid w:val="00924FF1"/>
    <w:rsid w:val="00942B81"/>
    <w:rsid w:val="00942DEF"/>
    <w:rsid w:val="009476F1"/>
    <w:rsid w:val="009565E1"/>
    <w:rsid w:val="009612E7"/>
    <w:rsid w:val="00966177"/>
    <w:rsid w:val="00967EB0"/>
    <w:rsid w:val="0098055E"/>
    <w:rsid w:val="00987D5D"/>
    <w:rsid w:val="00997B9D"/>
    <w:rsid w:val="009B3116"/>
    <w:rsid w:val="009C0BB0"/>
    <w:rsid w:val="009D19A1"/>
    <w:rsid w:val="009F7E8D"/>
    <w:rsid w:val="00A049EB"/>
    <w:rsid w:val="00A20DAC"/>
    <w:rsid w:val="00A232DE"/>
    <w:rsid w:val="00A26870"/>
    <w:rsid w:val="00A5302A"/>
    <w:rsid w:val="00A808F4"/>
    <w:rsid w:val="00A9422B"/>
    <w:rsid w:val="00AA2A73"/>
    <w:rsid w:val="00AB2ED6"/>
    <w:rsid w:val="00AB5BDD"/>
    <w:rsid w:val="00AC6BB0"/>
    <w:rsid w:val="00AF460B"/>
    <w:rsid w:val="00B12DAC"/>
    <w:rsid w:val="00B23DFC"/>
    <w:rsid w:val="00B44D77"/>
    <w:rsid w:val="00B56492"/>
    <w:rsid w:val="00B65FC3"/>
    <w:rsid w:val="00B67132"/>
    <w:rsid w:val="00B76650"/>
    <w:rsid w:val="00B84A43"/>
    <w:rsid w:val="00B856A5"/>
    <w:rsid w:val="00BC2F46"/>
    <w:rsid w:val="00BD3E71"/>
    <w:rsid w:val="00BE0C9E"/>
    <w:rsid w:val="00BE1533"/>
    <w:rsid w:val="00BE6723"/>
    <w:rsid w:val="00BE72E4"/>
    <w:rsid w:val="00BF0DFE"/>
    <w:rsid w:val="00C070F7"/>
    <w:rsid w:val="00C13684"/>
    <w:rsid w:val="00C14A5A"/>
    <w:rsid w:val="00C215B5"/>
    <w:rsid w:val="00C27699"/>
    <w:rsid w:val="00C336D3"/>
    <w:rsid w:val="00C4172B"/>
    <w:rsid w:val="00C42B2D"/>
    <w:rsid w:val="00C45AF1"/>
    <w:rsid w:val="00C50825"/>
    <w:rsid w:val="00C52B31"/>
    <w:rsid w:val="00C52EF9"/>
    <w:rsid w:val="00C63D20"/>
    <w:rsid w:val="00C758BD"/>
    <w:rsid w:val="00C83218"/>
    <w:rsid w:val="00C83D20"/>
    <w:rsid w:val="00C87F48"/>
    <w:rsid w:val="00C87FC6"/>
    <w:rsid w:val="00CA150D"/>
    <w:rsid w:val="00CB0297"/>
    <w:rsid w:val="00CB13A5"/>
    <w:rsid w:val="00CB20D7"/>
    <w:rsid w:val="00CD0901"/>
    <w:rsid w:val="00CD0F70"/>
    <w:rsid w:val="00CD3A5E"/>
    <w:rsid w:val="00CD4A57"/>
    <w:rsid w:val="00CE3ACB"/>
    <w:rsid w:val="00CE5B52"/>
    <w:rsid w:val="00CF0402"/>
    <w:rsid w:val="00CF717A"/>
    <w:rsid w:val="00D034B0"/>
    <w:rsid w:val="00D13C15"/>
    <w:rsid w:val="00D154A3"/>
    <w:rsid w:val="00D36278"/>
    <w:rsid w:val="00D41D2D"/>
    <w:rsid w:val="00D4389F"/>
    <w:rsid w:val="00D478FD"/>
    <w:rsid w:val="00D564C6"/>
    <w:rsid w:val="00D648DC"/>
    <w:rsid w:val="00D73DC0"/>
    <w:rsid w:val="00D8300A"/>
    <w:rsid w:val="00D95C97"/>
    <w:rsid w:val="00DA5A9D"/>
    <w:rsid w:val="00DC2CA5"/>
    <w:rsid w:val="00DC6360"/>
    <w:rsid w:val="00DD0A98"/>
    <w:rsid w:val="00DD2333"/>
    <w:rsid w:val="00DE4966"/>
    <w:rsid w:val="00DF0162"/>
    <w:rsid w:val="00DF7A1B"/>
    <w:rsid w:val="00E003C8"/>
    <w:rsid w:val="00E038D3"/>
    <w:rsid w:val="00E0429E"/>
    <w:rsid w:val="00E15499"/>
    <w:rsid w:val="00E15CD0"/>
    <w:rsid w:val="00E33AC5"/>
    <w:rsid w:val="00E35275"/>
    <w:rsid w:val="00E41BB9"/>
    <w:rsid w:val="00E540C7"/>
    <w:rsid w:val="00E66ACC"/>
    <w:rsid w:val="00E66CD6"/>
    <w:rsid w:val="00E81ED0"/>
    <w:rsid w:val="00E9061A"/>
    <w:rsid w:val="00EA2D7B"/>
    <w:rsid w:val="00EA363D"/>
    <w:rsid w:val="00EA654E"/>
    <w:rsid w:val="00EA6F4A"/>
    <w:rsid w:val="00EB4BC0"/>
    <w:rsid w:val="00EC073C"/>
    <w:rsid w:val="00ED773D"/>
    <w:rsid w:val="00EE5FED"/>
    <w:rsid w:val="00EF4E00"/>
    <w:rsid w:val="00EF4F83"/>
    <w:rsid w:val="00EF6E89"/>
    <w:rsid w:val="00F12D3B"/>
    <w:rsid w:val="00F1758B"/>
    <w:rsid w:val="00F2551C"/>
    <w:rsid w:val="00F278AA"/>
    <w:rsid w:val="00F33D31"/>
    <w:rsid w:val="00F35644"/>
    <w:rsid w:val="00F4147E"/>
    <w:rsid w:val="00F4424D"/>
    <w:rsid w:val="00F54B66"/>
    <w:rsid w:val="00F60380"/>
    <w:rsid w:val="00F77D1A"/>
    <w:rsid w:val="00F86460"/>
    <w:rsid w:val="00F86BCF"/>
    <w:rsid w:val="00F9217F"/>
    <w:rsid w:val="00FA60A2"/>
    <w:rsid w:val="00FB4A17"/>
    <w:rsid w:val="00FB7225"/>
    <w:rsid w:val="00FC0EA0"/>
    <w:rsid w:val="00FD084F"/>
    <w:rsid w:val="00FD17D0"/>
    <w:rsid w:val="00FD4E6C"/>
    <w:rsid w:val="00FF3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4D9A09FF"/>
  <w15:docId w15:val="{FE2A7A68-11EA-4F41-A884-B935F34C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8943">
      <w:bodyDiv w:val="1"/>
      <w:marLeft w:val="0"/>
      <w:marRight w:val="0"/>
      <w:marTop w:val="0"/>
      <w:marBottom w:val="0"/>
      <w:divBdr>
        <w:top w:val="none" w:sz="0" w:space="0" w:color="auto"/>
        <w:left w:val="none" w:sz="0" w:space="0" w:color="auto"/>
        <w:bottom w:val="none" w:sz="0" w:space="0" w:color="auto"/>
        <w:right w:val="none" w:sz="0" w:space="0" w:color="auto"/>
      </w:divBdr>
    </w:div>
    <w:div w:id="494422716">
      <w:bodyDiv w:val="1"/>
      <w:marLeft w:val="0"/>
      <w:marRight w:val="0"/>
      <w:marTop w:val="0"/>
      <w:marBottom w:val="0"/>
      <w:divBdr>
        <w:top w:val="none" w:sz="0" w:space="0" w:color="auto"/>
        <w:left w:val="none" w:sz="0" w:space="0" w:color="auto"/>
        <w:bottom w:val="none" w:sz="0" w:space="0" w:color="auto"/>
        <w:right w:val="none" w:sz="0" w:space="0" w:color="auto"/>
      </w:divBdr>
    </w:div>
    <w:div w:id="1377698106">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smuseum.ca/browse/index.php/208" TargetMode="External"/><Relationship Id="rId13" Type="http://schemas.openxmlformats.org/officeDocument/2006/relationships/hyperlink" Target="http://www.learnalberta.ca/content/aswt/symbolism_and_traditions/#caslan-dance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youtube.com/watch?v=L47Qk1_U6TI&amp;feature=relate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ismuseum.ca/resource.php/02393" TargetMode="External"/><Relationship Id="rId5" Type="http://schemas.openxmlformats.org/officeDocument/2006/relationships/webSettings" Target="webSettings.xml"/><Relationship Id="rId15" Type="http://schemas.openxmlformats.org/officeDocument/2006/relationships/hyperlink" Target="http://www.learnalberta.ca/content/fnmigv/index.html" TargetMode="External"/><Relationship Id="rId23" Type="http://schemas.openxmlformats.org/officeDocument/2006/relationships/customXml" Target="../customXml/item4.xml"/><Relationship Id="rId10" Type="http://schemas.openxmlformats.org/officeDocument/2006/relationships/hyperlink" Target="http://www.metismuseum.ca/resource.php/0239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tismuseum.ca/browse/index.php/208" TargetMode="External"/><Relationship Id="rId14" Type="http://schemas.openxmlformats.org/officeDocument/2006/relationships/hyperlink" Target="http://www.learnalberta.ca/content/aswt/"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2636D-B9BB-4162-8372-FF77AD77FF04}"/>
</file>

<file path=customXml/itemProps2.xml><?xml version="1.0" encoding="utf-8"?>
<ds:datastoreItem xmlns:ds="http://schemas.openxmlformats.org/officeDocument/2006/customXml" ds:itemID="{2BD664D3-0595-4E74-B328-DEE21918AADD}"/>
</file>

<file path=customXml/itemProps3.xml><?xml version="1.0" encoding="utf-8"?>
<ds:datastoreItem xmlns:ds="http://schemas.openxmlformats.org/officeDocument/2006/customXml" ds:itemID="{3957C478-6C93-489A-8C5F-7242D7E1517D}"/>
</file>

<file path=customXml/itemProps4.xml><?xml version="1.0" encoding="utf-8"?>
<ds:datastoreItem xmlns:ds="http://schemas.openxmlformats.org/officeDocument/2006/customXml" ds:itemID="{2E7EDB7A-369C-44C6-B2D4-C2E7DA7B5E01}"/>
</file>

<file path=docProps/app.xml><?xml version="1.0" encoding="utf-8"?>
<Properties xmlns="http://schemas.openxmlformats.org/officeDocument/2006/extended-properties" xmlns:vt="http://schemas.openxmlformats.org/officeDocument/2006/docPropsVTypes">
  <Template>Normal</Template>
  <TotalTime>13</TotalTime>
  <Pages>2</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4</cp:revision>
  <cp:lastPrinted>2016-12-16T18:21:00Z</cp:lastPrinted>
  <dcterms:created xsi:type="dcterms:W3CDTF">2020-01-14T18:32:00Z</dcterms:created>
  <dcterms:modified xsi:type="dcterms:W3CDTF">2020-01-14T20:58:00Z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ies>
</file>