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0070C0"/>
          <w:left w:val="single" w:sz="8" w:space="0" w:color="0070C0"/>
          <w:bottom w:val="single" w:sz="8" w:space="0" w:color="0070C0"/>
          <w:right w:val="single" w:sz="8" w:space="0" w:color="0070C0"/>
          <w:insideH w:val="none" w:sz="0" w:space="0" w:color="auto"/>
          <w:insideV w:val="none" w:sz="0" w:space="0" w:color="auto"/>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250676" w14:paraId="5703F1FC" w14:textId="77777777" w:rsidTr="00CD0901">
        <w:trPr>
          <w:trHeight w:val="620"/>
        </w:trPr>
        <w:tc>
          <w:tcPr>
            <w:tcW w:w="10800" w:type="dxa"/>
            <w:shd w:val="clear" w:color="auto" w:fill="0070C0"/>
            <w:vAlign w:val="center"/>
          </w:tcPr>
          <w:p w14:paraId="6DA466AD" w14:textId="493F93A4" w:rsidR="002A4AFA" w:rsidRPr="00250676" w:rsidRDefault="003474BE" w:rsidP="00133435">
            <w:pPr>
              <w:pStyle w:val="TableTitle"/>
              <w:rPr>
                <w:sz w:val="50"/>
                <w:szCs w:val="50"/>
              </w:rPr>
            </w:pPr>
            <w:r w:rsidRPr="00133435">
              <w:rPr>
                <w:sz w:val="44"/>
                <w:szCs w:val="50"/>
              </w:rPr>
              <w:t>BEAUX-ARTS (ART</w:t>
            </w:r>
            <w:r w:rsidR="007023DE" w:rsidRPr="00133435">
              <w:rPr>
                <w:sz w:val="44"/>
                <w:szCs w:val="50"/>
              </w:rPr>
              <w:t>s visuels</w:t>
            </w:r>
            <w:r w:rsidRPr="00133435">
              <w:rPr>
                <w:sz w:val="44"/>
                <w:szCs w:val="50"/>
              </w:rPr>
              <w:t>)</w:t>
            </w:r>
            <w:r w:rsidR="00133435" w:rsidRPr="00133435">
              <w:rPr>
                <w:sz w:val="44"/>
                <w:szCs w:val="50"/>
              </w:rPr>
              <w:t xml:space="preserve"> | </w:t>
            </w:r>
            <w:r w:rsidRPr="00133435">
              <w:rPr>
                <w:sz w:val="44"/>
                <w:szCs w:val="50"/>
              </w:rPr>
              <w:t>PLAN DE LEÇON</w:t>
            </w:r>
            <w:r w:rsidR="007023DE" w:rsidRPr="00133435">
              <w:rPr>
                <w:sz w:val="44"/>
                <w:szCs w:val="50"/>
              </w:rPr>
              <w:t xml:space="preserve"> | 9</w:t>
            </w:r>
            <w:r w:rsidR="007023DE" w:rsidRPr="00133435">
              <w:rPr>
                <w:caps w:val="0"/>
                <w:sz w:val="44"/>
                <w:szCs w:val="50"/>
                <w:vertAlign w:val="superscript"/>
              </w:rPr>
              <w:t>e</w:t>
            </w:r>
            <w:r w:rsidR="005668D7" w:rsidRPr="00133435">
              <w:rPr>
                <w:sz w:val="44"/>
                <w:szCs w:val="50"/>
              </w:rPr>
              <w:t> </w:t>
            </w:r>
            <w:r w:rsidR="007023DE" w:rsidRPr="00133435">
              <w:rPr>
                <w:sz w:val="44"/>
                <w:szCs w:val="50"/>
              </w:rPr>
              <w:t>ANNÉE</w:t>
            </w:r>
          </w:p>
        </w:tc>
      </w:tr>
      <w:tr w:rsidR="002A4AFA" w:rsidRPr="00250676" w14:paraId="701A5BE8" w14:textId="77777777" w:rsidTr="00CD0901">
        <w:trPr>
          <w:trHeight w:val="58"/>
        </w:trPr>
        <w:tc>
          <w:tcPr>
            <w:tcW w:w="10800" w:type="dxa"/>
            <w:shd w:val="clear" w:color="auto" w:fill="auto"/>
            <w:vAlign w:val="center"/>
          </w:tcPr>
          <w:p w14:paraId="23386814" w14:textId="76BD9977" w:rsidR="00F904D7" w:rsidRDefault="00F904D7" w:rsidP="00F904D7">
            <w:pPr>
              <w:spacing w:after="120"/>
              <w:rPr>
                <w:rFonts w:ascii="Arial" w:hAnsi="Arial" w:cs="Arial"/>
                <w:sz w:val="20"/>
                <w:szCs w:val="20"/>
              </w:rPr>
            </w:pPr>
            <w:r>
              <w:rPr>
                <w:rFonts w:ascii="Arial" w:hAnsi="Arial" w:cs="Arial"/>
                <w:sz w:val="20"/>
                <w:szCs w:val="20"/>
              </w:rPr>
              <w:t xml:space="preserve">Cet exemple de plan de leçon appuie l’éducation pour la réconciliation en associant des perspectives des Premières Nations, des Métis et des Inuits, ainsi que de l’information sur les traités et les expériences vécues dans les pensionnats (écoles résidentielles), aux résultats d’apprentissage des programmes d’études actuels </w:t>
            </w:r>
            <w:r w:rsidR="00587E45">
              <w:rPr>
                <w:rFonts w:ascii="Arial" w:hAnsi="Arial" w:cs="Arial"/>
                <w:sz w:val="20"/>
                <w:szCs w:val="20"/>
              </w:rPr>
              <w:t>des beaux-arts</w:t>
            </w:r>
            <w:r>
              <w:rPr>
                <w:rFonts w:ascii="Arial" w:hAnsi="Arial" w:cs="Arial"/>
                <w:sz w:val="20"/>
                <w:szCs w:val="20"/>
              </w:rPr>
              <w:t xml:space="preserve"> de l’Alberta pour les élèves de la 1</w:t>
            </w:r>
            <w:r>
              <w:rPr>
                <w:rFonts w:ascii="Arial" w:hAnsi="Arial" w:cs="Arial"/>
                <w:sz w:val="20"/>
                <w:szCs w:val="20"/>
                <w:vertAlign w:val="superscript"/>
              </w:rPr>
              <w:t>re</w:t>
            </w:r>
            <w:r>
              <w:rPr>
                <w:rFonts w:ascii="Arial" w:hAnsi="Arial" w:cs="Arial"/>
                <w:sz w:val="20"/>
                <w:szCs w:val="20"/>
              </w:rPr>
              <w:t xml:space="preserve"> à la 9</w:t>
            </w:r>
            <w:r>
              <w:rPr>
                <w:rFonts w:ascii="Arial" w:hAnsi="Arial" w:cs="Arial"/>
                <w:sz w:val="20"/>
                <w:szCs w:val="20"/>
                <w:vertAlign w:val="superscript"/>
              </w:rPr>
              <w:t>e</w:t>
            </w:r>
            <w:r>
              <w:rPr>
                <w:rFonts w:ascii="Arial" w:hAnsi="Arial" w:cs="Arial"/>
                <w:sz w:val="20"/>
                <w:szCs w:val="20"/>
              </w:rPr>
              <w:t> année.</w:t>
            </w:r>
          </w:p>
          <w:p w14:paraId="45FD97E3" w14:textId="77777777" w:rsidR="00F904D7" w:rsidRDefault="00F904D7" w:rsidP="00F904D7">
            <w:pPr>
              <w:rPr>
                <w:rFonts w:ascii="Arial" w:hAnsi="Arial" w:cs="Arial"/>
                <w:sz w:val="20"/>
                <w:szCs w:val="20"/>
              </w:rPr>
            </w:pPr>
            <w:r>
              <w:rPr>
                <w:rFonts w:ascii="Arial" w:hAnsi="Arial" w:cs="Arial"/>
                <w:sz w:val="20"/>
                <w:szCs w:val="20"/>
              </w:rPr>
              <w:t>Chaque échantillon de plan de leçon inclut un ou des contenus ou contextes liés à un ou à plusieurs des aspects suivants de l’éducation pour la réconciliation :</w:t>
            </w:r>
          </w:p>
          <w:p w14:paraId="2CB8CA64" w14:textId="77777777" w:rsidR="00F904D7" w:rsidRDefault="00F904D7" w:rsidP="00F904D7">
            <w:pPr>
              <w:pStyle w:val="ListParagraph"/>
              <w:numPr>
                <w:ilvl w:val="0"/>
                <w:numId w:val="18"/>
              </w:numPr>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perspectives diverses et des façons de connaitre des Premières Nations, des Métis ou des Inuits, y compris les valeurs, les traditions, la parenté, la langue et les façons d’être;</w:t>
            </w:r>
          </w:p>
          <w:p w14:paraId="48391985" w14:textId="77777777" w:rsidR="00F904D7" w:rsidRDefault="00F904D7" w:rsidP="00F904D7">
            <w:pPr>
              <w:pStyle w:val="ListParagraph"/>
              <w:numPr>
                <w:ilvl w:val="0"/>
                <w:numId w:val="18"/>
              </w:numPr>
              <w:rPr>
                <w:rFonts w:ascii="Arial" w:hAnsi="Arial" w:cs="Arial"/>
                <w:sz w:val="20"/>
                <w:szCs w:val="20"/>
              </w:rPr>
            </w:pPr>
            <w:proofErr w:type="gramStart"/>
            <w:r>
              <w:rPr>
                <w:rFonts w:ascii="Arial" w:hAnsi="Arial" w:cs="Arial"/>
                <w:sz w:val="20"/>
                <w:szCs w:val="20"/>
              </w:rPr>
              <w:t>la</w:t>
            </w:r>
            <w:proofErr w:type="gramEnd"/>
            <w:r>
              <w:rPr>
                <w:rFonts w:ascii="Arial" w:hAnsi="Arial" w:cs="Arial"/>
                <w:sz w:val="20"/>
                <w:szCs w:val="20"/>
              </w:rPr>
              <w:t xml:space="preserve"> compréhension de l’esprit et de l’intention des traités;</w:t>
            </w:r>
          </w:p>
          <w:p w14:paraId="5194F030" w14:textId="77777777" w:rsidR="00F904D7" w:rsidRDefault="00F904D7" w:rsidP="00F904D7">
            <w:pPr>
              <w:pStyle w:val="ListParagraph"/>
              <w:numPr>
                <w:ilvl w:val="0"/>
                <w:numId w:val="18"/>
              </w:numPr>
              <w:rPr>
                <w:rFonts w:ascii="Arial" w:hAnsi="Arial" w:cs="Arial"/>
                <w:sz w:val="20"/>
                <w:szCs w:val="20"/>
              </w:rPr>
            </w:pPr>
            <w:proofErr w:type="gramStart"/>
            <w:r>
              <w:rPr>
                <w:rFonts w:ascii="Arial" w:hAnsi="Arial" w:cs="Arial"/>
                <w:sz w:val="20"/>
                <w:szCs w:val="20"/>
              </w:rPr>
              <w:t>les</w:t>
            </w:r>
            <w:proofErr w:type="gramEnd"/>
            <w:r>
              <w:rPr>
                <w:rFonts w:ascii="Arial" w:hAnsi="Arial" w:cs="Arial"/>
                <w:sz w:val="20"/>
                <w:szCs w:val="20"/>
              </w:rPr>
              <w:t xml:space="preserve"> expériences vécues dans les pensionnats et la résilience.</w:t>
            </w:r>
          </w:p>
          <w:p w14:paraId="4EFD8D16" w14:textId="3EAF5CF8" w:rsidR="00582EE3" w:rsidRPr="00F904D7" w:rsidRDefault="00F904D7" w:rsidP="00F904D7">
            <w:pPr>
              <w:pStyle w:val="Tabletext"/>
              <w:spacing w:before="240" w:after="60"/>
              <w:rPr>
                <w:rFonts w:cs="Arial"/>
                <w:szCs w:val="20"/>
                <w:lang w:val="fr-CA"/>
              </w:rPr>
            </w:pPr>
            <w:r w:rsidRPr="00F904D7">
              <w:rPr>
                <w:rFonts w:cs="Arial"/>
                <w:szCs w:val="20"/>
                <w:lang w:val="fr-CA"/>
              </w:rPr>
              <w:t xml:space="preserve">De l’information et des liens pertinents aux ressources </w:t>
            </w:r>
            <w:proofErr w:type="spellStart"/>
            <w:r w:rsidR="00AD5ACF">
              <w:rPr>
                <w:rFonts w:cs="Arial"/>
                <w:i/>
                <w:szCs w:val="20"/>
                <w:lang w:val="fr-CA"/>
              </w:rPr>
              <w:t>Guiding</w:t>
            </w:r>
            <w:proofErr w:type="spellEnd"/>
            <w:r w:rsidR="00AD5ACF">
              <w:rPr>
                <w:rFonts w:cs="Arial"/>
                <w:i/>
                <w:szCs w:val="20"/>
                <w:lang w:val="fr-CA"/>
              </w:rPr>
              <w:t xml:space="preserve"> </w:t>
            </w:r>
            <w:proofErr w:type="spellStart"/>
            <w:r w:rsidR="00AD5ACF">
              <w:rPr>
                <w:rFonts w:cs="Arial"/>
                <w:i/>
                <w:szCs w:val="20"/>
                <w:lang w:val="fr-CA"/>
              </w:rPr>
              <w:t>Voices</w:t>
            </w:r>
            <w:proofErr w:type="spellEnd"/>
            <w:r w:rsidR="00AD5ACF">
              <w:rPr>
                <w:rFonts w:cs="Arial"/>
                <w:i/>
                <w:szCs w:val="20"/>
                <w:lang w:val="fr-CA"/>
              </w:rPr>
              <w:t>: A C</w:t>
            </w:r>
            <w:r w:rsidRPr="00F904D7">
              <w:rPr>
                <w:rFonts w:cs="Arial"/>
                <w:i/>
                <w:szCs w:val="20"/>
                <w:lang w:val="fr-CA"/>
              </w:rPr>
              <w:t xml:space="preserve">urriculum </w:t>
            </w:r>
            <w:proofErr w:type="spellStart"/>
            <w:r w:rsidRPr="00F904D7">
              <w:rPr>
                <w:rFonts w:cs="Arial"/>
                <w:i/>
                <w:szCs w:val="20"/>
                <w:lang w:val="fr-CA"/>
              </w:rPr>
              <w:t>Development</w:t>
            </w:r>
            <w:proofErr w:type="spellEnd"/>
            <w:r w:rsidRPr="00F904D7">
              <w:rPr>
                <w:rFonts w:cs="Arial"/>
                <w:i/>
                <w:szCs w:val="20"/>
                <w:lang w:val="fr-CA"/>
              </w:rPr>
              <w:t xml:space="preserve"> </w:t>
            </w:r>
            <w:proofErr w:type="spellStart"/>
            <w:r w:rsidRPr="00F904D7">
              <w:rPr>
                <w:rFonts w:cs="Arial"/>
                <w:i/>
                <w:szCs w:val="20"/>
                <w:lang w:val="fr-CA"/>
              </w:rPr>
              <w:t>Tool</w:t>
            </w:r>
            <w:proofErr w:type="spellEnd"/>
            <w:r w:rsidRPr="00F904D7">
              <w:rPr>
                <w:rFonts w:cs="Arial"/>
                <w:i/>
                <w:szCs w:val="20"/>
                <w:lang w:val="fr-CA"/>
              </w:rPr>
              <w:t xml:space="preserve"> for Inclusion of First Nations, Métis and Inuit Perspectives </w:t>
            </w:r>
            <w:proofErr w:type="spellStart"/>
            <w:r w:rsidRPr="00F904D7">
              <w:rPr>
                <w:rFonts w:cs="Arial"/>
                <w:i/>
                <w:szCs w:val="20"/>
                <w:lang w:val="fr-CA"/>
              </w:rPr>
              <w:t>Throughout</w:t>
            </w:r>
            <w:proofErr w:type="spellEnd"/>
            <w:r w:rsidRPr="00F904D7">
              <w:rPr>
                <w:rFonts w:cs="Arial"/>
                <w:i/>
                <w:szCs w:val="20"/>
                <w:lang w:val="fr-CA"/>
              </w:rPr>
              <w:t xml:space="preserve"> Curriculum</w:t>
            </w:r>
            <w:r w:rsidRPr="00F904D7">
              <w:rPr>
                <w:rFonts w:cs="Arial"/>
                <w:szCs w:val="20"/>
                <w:lang w:val="fr-CA"/>
              </w:rPr>
              <w:t xml:space="preserve"> (en anglais seulement) et </w:t>
            </w:r>
            <w:proofErr w:type="spellStart"/>
            <w:r w:rsidRPr="00F904D7">
              <w:rPr>
                <w:rFonts w:cs="Arial"/>
                <w:i/>
                <w:iCs/>
                <w:szCs w:val="20"/>
                <w:lang w:val="fr-CA"/>
              </w:rPr>
              <w:t>Walking</w:t>
            </w:r>
            <w:proofErr w:type="spellEnd"/>
            <w:r w:rsidRPr="00F904D7">
              <w:rPr>
                <w:rFonts w:cs="Arial"/>
                <w:i/>
                <w:iCs/>
                <w:szCs w:val="20"/>
                <w:lang w:val="fr-CA"/>
              </w:rPr>
              <w:t xml:space="preserve"> </w:t>
            </w:r>
            <w:proofErr w:type="spellStart"/>
            <w:r w:rsidRPr="00F904D7">
              <w:rPr>
                <w:rFonts w:cs="Arial"/>
                <w:i/>
                <w:iCs/>
                <w:szCs w:val="20"/>
                <w:lang w:val="fr-CA"/>
              </w:rPr>
              <w:t>Together</w:t>
            </w:r>
            <w:proofErr w:type="spellEnd"/>
            <w:r w:rsidRPr="00F904D7">
              <w:rPr>
                <w:rFonts w:cs="Arial"/>
                <w:i/>
                <w:iCs/>
                <w:szCs w:val="20"/>
                <w:lang w:val="fr-CA"/>
              </w:rPr>
              <w:t xml:space="preserve">: First Nations, Métis and Inuit Perspectives in Curriculum </w:t>
            </w:r>
            <w:r w:rsidRPr="00F904D7">
              <w:rPr>
                <w:rFonts w:cs="Arial"/>
                <w:iCs/>
                <w:szCs w:val="20"/>
                <w:lang w:val="fr-CA"/>
              </w:rPr>
              <w:t>(en anglais seulement)</w:t>
            </w:r>
            <w:r w:rsidRPr="00F904D7">
              <w:rPr>
                <w:rFonts w:cs="Arial"/>
                <w:szCs w:val="20"/>
                <w:lang w:val="fr-CA"/>
              </w:rPr>
              <w:t xml:space="preserve"> sont fournis pour appuyer la compréhension des façons de connaitre des Premières Nations, des Métis ou des Inuits. On accède à ces deux ressources en ligne par l’entremise de LearnAlberta.ca.</w:t>
            </w:r>
          </w:p>
        </w:tc>
      </w:tr>
      <w:tr w:rsidR="002A4AFA" w:rsidRPr="00250676" w14:paraId="6FBD2173" w14:textId="77777777" w:rsidTr="00053412">
        <w:trPr>
          <w:trHeight w:val="58"/>
        </w:trPr>
        <w:tc>
          <w:tcPr>
            <w:tcW w:w="10800" w:type="dxa"/>
            <w:tcBorders>
              <w:bottom w:val="single" w:sz="8" w:space="0" w:color="0070C0"/>
            </w:tcBorders>
            <w:shd w:val="clear" w:color="auto" w:fill="0070C0"/>
            <w:vAlign w:val="center"/>
          </w:tcPr>
          <w:p w14:paraId="3E44C818" w14:textId="77777777" w:rsidR="002A4AFA" w:rsidRPr="00250676" w:rsidRDefault="00210685" w:rsidP="00D31040">
            <w:pPr>
              <w:tabs>
                <w:tab w:val="left" w:pos="3345"/>
              </w:tabs>
              <w:rPr>
                <w:rFonts w:cs="Arial"/>
              </w:rPr>
            </w:pPr>
            <w:r>
              <w:rPr>
                <w:rFonts w:ascii="Arial" w:hAnsi="Arial" w:cs="Arial"/>
                <w:color w:val="FFFFFF" w:themeColor="background1"/>
                <w:sz w:val="24"/>
              </w:rPr>
              <w:t>Éducation pour la réconciliation : Pensionnats</w:t>
            </w:r>
          </w:p>
        </w:tc>
      </w:tr>
      <w:tr w:rsidR="00BD3E71" w:rsidRPr="00250676" w14:paraId="6104DD7D" w14:textId="77777777" w:rsidTr="00053412">
        <w:trPr>
          <w:trHeight w:val="58"/>
        </w:trPr>
        <w:tc>
          <w:tcPr>
            <w:tcW w:w="10800" w:type="dxa"/>
            <w:tcBorders>
              <w:top w:val="single" w:sz="8" w:space="0" w:color="0070C0"/>
              <w:bottom w:val="single" w:sz="8" w:space="0" w:color="0070C0"/>
            </w:tcBorders>
            <w:shd w:val="clear" w:color="auto" w:fill="auto"/>
            <w:vAlign w:val="center"/>
          </w:tcPr>
          <w:p w14:paraId="45B925B9" w14:textId="42E881E9" w:rsidR="00BD3E71" w:rsidRPr="008B50E6" w:rsidRDefault="00BD3E71" w:rsidP="008B50E6">
            <w:pPr>
              <w:spacing w:before="60" w:after="60"/>
              <w:rPr>
                <w:rFonts w:ascii="Arial" w:hAnsi="Arial" w:cs="Arial"/>
                <w:b/>
                <w:color w:val="0070C0"/>
                <w:sz w:val="24"/>
              </w:rPr>
            </w:pPr>
            <w:r>
              <w:rPr>
                <w:rFonts w:ascii="Arial" w:hAnsi="Arial" w:cs="Arial"/>
                <w:b/>
                <w:bCs/>
                <w:color w:val="0070C0"/>
                <w:sz w:val="24"/>
              </w:rPr>
              <w:t xml:space="preserve">Résultats </w:t>
            </w:r>
            <w:r w:rsidR="00BE7228">
              <w:rPr>
                <w:rFonts w:ascii="Arial" w:hAnsi="Arial" w:cs="Arial"/>
                <w:b/>
                <w:bCs/>
                <w:color w:val="0070C0"/>
                <w:sz w:val="24"/>
              </w:rPr>
              <w:t xml:space="preserve">d’apprentissage </w:t>
            </w:r>
            <w:r>
              <w:rPr>
                <w:rFonts w:ascii="Arial" w:hAnsi="Arial" w:cs="Arial"/>
                <w:b/>
                <w:bCs/>
                <w:color w:val="0070C0"/>
                <w:sz w:val="24"/>
              </w:rPr>
              <w:t>du programme d</w:t>
            </w:r>
            <w:r w:rsidR="00683240">
              <w:rPr>
                <w:rFonts w:ascii="Arial" w:hAnsi="Arial" w:cs="Arial"/>
                <w:b/>
                <w:bCs/>
                <w:color w:val="0070C0"/>
                <w:sz w:val="24"/>
              </w:rPr>
              <w:t>’</w:t>
            </w:r>
            <w:r>
              <w:rPr>
                <w:rFonts w:ascii="Arial" w:hAnsi="Arial" w:cs="Arial"/>
                <w:b/>
                <w:bCs/>
                <w:color w:val="0070C0"/>
                <w:sz w:val="24"/>
              </w:rPr>
              <w:t>études</w:t>
            </w:r>
          </w:p>
          <w:p w14:paraId="6AE9083D" w14:textId="2418C072" w:rsidR="00AC6BB0" w:rsidRPr="0003787E" w:rsidRDefault="00FD5D61" w:rsidP="00053412">
            <w:pPr>
              <w:pStyle w:val="Title2"/>
              <w:spacing w:after="0"/>
              <w:rPr>
                <w:rFonts w:cs="Arial"/>
                <w:sz w:val="20"/>
                <w:szCs w:val="20"/>
                <w:u w:val="single"/>
                <w:lang w:val="fr-CA"/>
              </w:rPr>
            </w:pPr>
            <w:r w:rsidRPr="0003787E">
              <w:rPr>
                <w:rFonts w:cs="Arial"/>
                <w:bCs/>
                <w:sz w:val="20"/>
                <w:szCs w:val="20"/>
                <w:u w:val="single"/>
                <w:lang w:val="fr-CA"/>
              </w:rPr>
              <w:t>Contacts</w:t>
            </w:r>
          </w:p>
          <w:p w14:paraId="08EE0ACB" w14:textId="2E931CD4" w:rsidR="00AC6BB0" w:rsidRPr="0003787E" w:rsidRDefault="007023DE" w:rsidP="00053412">
            <w:pPr>
              <w:pStyle w:val="Title3"/>
              <w:spacing w:after="0"/>
              <w:rPr>
                <w:rFonts w:ascii="Arial" w:hAnsi="Arial" w:cs="Arial"/>
                <w:sz w:val="20"/>
                <w:szCs w:val="20"/>
                <w:lang w:val="fr-CA"/>
              </w:rPr>
            </w:pPr>
            <w:r w:rsidRPr="0003787E">
              <w:rPr>
                <w:rFonts w:ascii="Arial" w:hAnsi="Arial" w:cs="Arial"/>
                <w:bCs/>
                <w:sz w:val="20"/>
                <w:szCs w:val="20"/>
                <w:lang w:val="fr-CA"/>
              </w:rPr>
              <w:t>Source</w:t>
            </w:r>
            <w:r w:rsidR="002618C0" w:rsidRPr="0003787E">
              <w:rPr>
                <w:rFonts w:ascii="Arial" w:hAnsi="Arial" w:cs="Arial"/>
                <w:bCs/>
                <w:sz w:val="20"/>
                <w:szCs w:val="20"/>
                <w:lang w:val="fr-CA"/>
              </w:rPr>
              <w:t>s</w:t>
            </w:r>
            <w:r w:rsidRPr="0003787E">
              <w:rPr>
                <w:rFonts w:ascii="Arial" w:hAnsi="Arial" w:cs="Arial"/>
                <w:bCs/>
                <w:sz w:val="20"/>
                <w:szCs w:val="20"/>
                <w:lang w:val="fr-CA"/>
              </w:rPr>
              <w:t xml:space="preserve"> d’</w:t>
            </w:r>
            <w:r w:rsidR="00AC6BB0" w:rsidRPr="0003787E">
              <w:rPr>
                <w:rFonts w:ascii="Arial" w:hAnsi="Arial" w:cs="Arial"/>
                <w:bCs/>
                <w:sz w:val="20"/>
                <w:szCs w:val="20"/>
                <w:lang w:val="fr-CA"/>
              </w:rPr>
              <w:t>images :</w:t>
            </w:r>
            <w:r w:rsidR="00AC6BB0" w:rsidRPr="0003787E">
              <w:rPr>
                <w:rFonts w:ascii="Arial" w:hAnsi="Arial" w:cs="Arial"/>
                <w:b w:val="0"/>
                <w:bCs/>
                <w:sz w:val="20"/>
                <w:szCs w:val="20"/>
                <w:lang w:val="fr-CA"/>
              </w:rPr>
              <w:t xml:space="preserve"> </w:t>
            </w:r>
            <w:r w:rsidR="00FD5D61" w:rsidRPr="0003787E">
              <w:rPr>
                <w:rFonts w:ascii="Arial" w:hAnsi="Arial" w:cs="Arial"/>
                <w:b w:val="0"/>
                <w:bCs/>
                <w:sz w:val="20"/>
                <w:szCs w:val="20"/>
                <w:lang w:val="fr-CA"/>
              </w:rPr>
              <w:t>L’élève reconna</w:t>
            </w:r>
            <w:r w:rsidR="00BE7228" w:rsidRPr="0003787E">
              <w:rPr>
                <w:rFonts w:ascii="Arial" w:hAnsi="Arial" w:cs="Arial"/>
                <w:b w:val="0"/>
                <w:bCs/>
                <w:sz w:val="20"/>
                <w:szCs w:val="20"/>
                <w:lang w:val="fr-CA"/>
              </w:rPr>
              <w:t>î</w:t>
            </w:r>
            <w:r w:rsidR="00FD5D61" w:rsidRPr="0003787E">
              <w:rPr>
                <w:rFonts w:ascii="Arial" w:hAnsi="Arial" w:cs="Arial"/>
                <w:b w:val="0"/>
                <w:bCs/>
                <w:sz w:val="20"/>
                <w:szCs w:val="20"/>
                <w:lang w:val="fr-CA"/>
              </w:rPr>
              <w:t>tra le milieu naturel comme étant une source d’imagerie à travers les âges et les civilisations.</w:t>
            </w:r>
            <w:r w:rsidR="00AC6BB0" w:rsidRPr="0003787E">
              <w:rPr>
                <w:rFonts w:ascii="Arial" w:hAnsi="Arial" w:cs="Arial"/>
                <w:b w:val="0"/>
                <w:bCs/>
                <w:sz w:val="20"/>
                <w:szCs w:val="20"/>
                <w:lang w:val="fr-CA"/>
              </w:rPr>
              <w:t xml:space="preserve"> </w:t>
            </w:r>
          </w:p>
          <w:p w14:paraId="2F20C053" w14:textId="1308C27D" w:rsidR="00AC6BB0" w:rsidRPr="0003787E" w:rsidRDefault="00FD5D61" w:rsidP="00053412">
            <w:pPr>
              <w:pStyle w:val="BodyText1"/>
              <w:numPr>
                <w:ilvl w:val="0"/>
                <w:numId w:val="14"/>
              </w:numPr>
              <w:rPr>
                <w:rFonts w:ascii="Arial" w:hAnsi="Arial" w:cs="Arial"/>
                <w:sz w:val="20"/>
                <w:szCs w:val="20"/>
                <w:lang w:val="fr-CA"/>
              </w:rPr>
            </w:pPr>
            <w:r w:rsidRPr="0003787E">
              <w:rPr>
                <w:rFonts w:ascii="Arial" w:hAnsi="Arial" w:cs="Arial"/>
                <w:sz w:val="20"/>
                <w:szCs w:val="20"/>
                <w:lang w:val="fr-CA"/>
              </w:rPr>
              <w:t>La façon de représenter l’être humain évolue à travers les âges et les cultures</w:t>
            </w:r>
            <w:r w:rsidR="00AC6BB0" w:rsidRPr="0003787E">
              <w:rPr>
                <w:rFonts w:ascii="Arial" w:hAnsi="Arial" w:cs="Arial"/>
                <w:sz w:val="20"/>
                <w:szCs w:val="20"/>
                <w:lang w:val="fr-CA"/>
              </w:rPr>
              <w:t>.</w:t>
            </w:r>
          </w:p>
          <w:p w14:paraId="167EFAEF" w14:textId="5233ED17" w:rsidR="00AC6BB0" w:rsidRPr="0003787E" w:rsidRDefault="00FD5D61" w:rsidP="00053412">
            <w:pPr>
              <w:pStyle w:val="Title3"/>
              <w:spacing w:before="120" w:after="0"/>
              <w:rPr>
                <w:rFonts w:ascii="Arial" w:hAnsi="Arial" w:cs="Arial"/>
                <w:sz w:val="20"/>
                <w:szCs w:val="20"/>
                <w:lang w:val="fr-CA"/>
              </w:rPr>
            </w:pPr>
            <w:r w:rsidRPr="0003787E">
              <w:rPr>
                <w:rFonts w:ascii="Arial" w:hAnsi="Arial" w:cs="Arial"/>
                <w:bCs/>
                <w:sz w:val="20"/>
                <w:szCs w:val="20"/>
                <w:lang w:val="fr-CA"/>
              </w:rPr>
              <w:t>Impact de l’image</w:t>
            </w:r>
            <w:r w:rsidR="00AC6BB0" w:rsidRPr="0003787E">
              <w:rPr>
                <w:rFonts w:ascii="Arial" w:hAnsi="Arial" w:cs="Arial"/>
                <w:bCs/>
                <w:sz w:val="20"/>
                <w:szCs w:val="20"/>
                <w:lang w:val="fr-CA"/>
              </w:rPr>
              <w:t xml:space="preserve"> : </w:t>
            </w:r>
            <w:r w:rsidRPr="0003787E">
              <w:rPr>
                <w:rFonts w:ascii="Arial" w:hAnsi="Arial" w:cs="Arial"/>
                <w:b w:val="0"/>
                <w:sz w:val="20"/>
                <w:szCs w:val="20"/>
                <w:lang w:val="fr-CA"/>
              </w:rPr>
              <w:t>L’élève prendra conscience de l’importance qu’attache la société à diverses œuvres d’art.</w:t>
            </w:r>
          </w:p>
          <w:p w14:paraId="206D60F1" w14:textId="2A744BB3" w:rsidR="00AC6BB0" w:rsidRPr="0003787E" w:rsidRDefault="00FD5D61" w:rsidP="007023DE">
            <w:pPr>
              <w:pStyle w:val="BodyText1"/>
              <w:numPr>
                <w:ilvl w:val="0"/>
                <w:numId w:val="17"/>
              </w:numPr>
              <w:rPr>
                <w:rFonts w:ascii="Arial" w:hAnsi="Arial" w:cs="Arial"/>
                <w:sz w:val="20"/>
                <w:szCs w:val="20"/>
                <w:lang w:val="fr-CA"/>
              </w:rPr>
            </w:pPr>
            <w:r w:rsidRPr="0003787E">
              <w:rPr>
                <w:rFonts w:ascii="Arial" w:hAnsi="Arial" w:cs="Arial"/>
                <w:sz w:val="20"/>
                <w:szCs w:val="20"/>
                <w:lang w:val="fr-CA"/>
              </w:rPr>
              <w:t xml:space="preserve">L’usage qu’on fait de l’art voulus </w:t>
            </w:r>
            <w:r w:rsidR="007011DB" w:rsidRPr="0003787E">
              <w:rPr>
                <w:rFonts w:ascii="Arial" w:hAnsi="Arial" w:cs="Arial"/>
                <w:sz w:val="20"/>
                <w:szCs w:val="20"/>
                <w:lang w:val="fr-CA"/>
              </w:rPr>
              <w:t>[évolue]</w:t>
            </w:r>
            <w:r w:rsidR="00BE7228" w:rsidRPr="0003787E">
              <w:rPr>
                <w:rFonts w:ascii="Arial" w:hAnsi="Arial" w:cs="Arial"/>
                <w:sz w:val="20"/>
                <w:szCs w:val="20"/>
                <w:lang w:val="fr-CA"/>
              </w:rPr>
              <w:t xml:space="preserve"> </w:t>
            </w:r>
            <w:r w:rsidRPr="0003787E">
              <w:rPr>
                <w:rFonts w:ascii="Arial" w:hAnsi="Arial" w:cs="Arial"/>
                <w:sz w:val="20"/>
                <w:szCs w:val="20"/>
                <w:lang w:val="fr-CA"/>
              </w:rPr>
              <w:t>avec le temps</w:t>
            </w:r>
            <w:r w:rsidR="00AC6BB0" w:rsidRPr="0003787E">
              <w:rPr>
                <w:rFonts w:ascii="Arial" w:hAnsi="Arial" w:cs="Arial"/>
                <w:sz w:val="20"/>
                <w:szCs w:val="20"/>
                <w:lang w:val="fr-CA"/>
              </w:rPr>
              <w:t xml:space="preserve">. </w:t>
            </w:r>
          </w:p>
          <w:p w14:paraId="13E5E4CF" w14:textId="77777777" w:rsidR="00B76650" w:rsidRPr="00763A20" w:rsidRDefault="00B76650" w:rsidP="00463692">
            <w:pPr>
              <w:spacing w:before="200" w:after="60"/>
              <w:rPr>
                <w:rFonts w:ascii="Arial" w:hAnsi="Arial" w:cs="Arial"/>
                <w:b/>
                <w:color w:val="0070C0"/>
                <w:sz w:val="20"/>
                <w:szCs w:val="20"/>
                <w:lang w:val="en-US"/>
              </w:rPr>
            </w:pPr>
            <w:proofErr w:type="spellStart"/>
            <w:r w:rsidRPr="00763A20">
              <w:rPr>
                <w:rFonts w:ascii="Arial" w:hAnsi="Arial" w:cs="Arial"/>
                <w:b/>
                <w:bCs/>
                <w:color w:val="0070C0"/>
                <w:sz w:val="24"/>
                <w:lang w:val="en-US"/>
              </w:rPr>
              <w:t>Ressource</w:t>
            </w:r>
            <w:proofErr w:type="spellEnd"/>
            <w:r w:rsidRPr="009F4B01">
              <w:rPr>
                <w:rStyle w:val="EndnoteReference"/>
                <w:rFonts w:ascii="Arial" w:hAnsi="Arial" w:cs="Arial"/>
                <w:color w:val="0070C0"/>
                <w:sz w:val="20"/>
                <w:szCs w:val="20"/>
              </w:rPr>
              <w:endnoteReference w:id="1"/>
            </w:r>
          </w:p>
          <w:p w14:paraId="6CA834F5" w14:textId="5A3F70B4" w:rsidR="00B76650" w:rsidRPr="0089530E" w:rsidRDefault="00A10952" w:rsidP="0003787E">
            <w:pPr>
              <w:ind w:left="720" w:hanging="720"/>
              <w:rPr>
                <w:rFonts w:ascii="Arial" w:hAnsi="Arial" w:cs="Arial"/>
                <w:sz w:val="20"/>
                <w:szCs w:val="20"/>
              </w:rPr>
            </w:pPr>
            <w:r w:rsidRPr="00763A20">
              <w:rPr>
                <w:rFonts w:ascii="Arial" w:hAnsi="Arial" w:cs="Arial"/>
                <w:sz w:val="20"/>
                <w:szCs w:val="20"/>
                <w:lang w:val="en-US"/>
              </w:rPr>
              <w:t>Littlechild, George</w:t>
            </w:r>
            <w:r w:rsidR="007023DE">
              <w:rPr>
                <w:rFonts w:ascii="Arial" w:hAnsi="Arial" w:cs="Arial"/>
                <w:sz w:val="20"/>
                <w:szCs w:val="20"/>
                <w:lang w:val="en-US"/>
              </w:rPr>
              <w:t>.</w:t>
            </w:r>
            <w:r w:rsidRPr="00763A20">
              <w:rPr>
                <w:rFonts w:ascii="Arial" w:hAnsi="Arial" w:cs="Arial"/>
                <w:sz w:val="20"/>
                <w:szCs w:val="20"/>
                <w:lang w:val="en-US"/>
              </w:rPr>
              <w:t xml:space="preserve"> 2012</w:t>
            </w:r>
            <w:r w:rsidR="007023DE">
              <w:rPr>
                <w:rFonts w:ascii="Arial" w:hAnsi="Arial" w:cs="Arial"/>
                <w:sz w:val="20"/>
                <w:szCs w:val="20"/>
                <w:lang w:val="en-US"/>
              </w:rPr>
              <w:t>,</w:t>
            </w:r>
            <w:r w:rsidRPr="00763A20">
              <w:rPr>
                <w:rFonts w:ascii="Arial" w:hAnsi="Arial" w:cs="Arial"/>
                <w:sz w:val="20"/>
                <w:szCs w:val="20"/>
                <w:lang w:val="en-US"/>
              </w:rPr>
              <w:t xml:space="preserve"> </w:t>
            </w:r>
            <w:r w:rsidRPr="007023DE">
              <w:rPr>
                <w:rFonts w:ascii="Arial" w:hAnsi="Arial" w:cs="Arial"/>
                <w:bCs/>
                <w:i/>
                <w:iCs/>
                <w:sz w:val="20"/>
                <w:szCs w:val="20"/>
                <w:lang w:val="en-US"/>
              </w:rPr>
              <w:t>George Littlechild : The Spirit Giggles Within</w:t>
            </w:r>
            <w:r w:rsidR="007023DE">
              <w:rPr>
                <w:rFonts w:ascii="Arial" w:hAnsi="Arial" w:cs="Arial"/>
                <w:bCs/>
                <w:i/>
                <w:iCs/>
                <w:sz w:val="20"/>
                <w:szCs w:val="20"/>
                <w:lang w:val="en-US"/>
              </w:rPr>
              <w:t xml:space="preserve">, </w:t>
            </w:r>
            <w:r w:rsidR="007023DE">
              <w:rPr>
                <w:rFonts w:ascii="Arial" w:hAnsi="Arial" w:cs="Arial"/>
                <w:bCs/>
                <w:iCs/>
                <w:sz w:val="20"/>
                <w:szCs w:val="20"/>
                <w:lang w:val="en-US"/>
              </w:rPr>
              <w:t>Victoria (BC),</w:t>
            </w:r>
            <w:r w:rsidRPr="00763A20">
              <w:rPr>
                <w:rFonts w:ascii="Arial" w:hAnsi="Arial" w:cs="Arial"/>
                <w:i/>
                <w:iCs/>
                <w:sz w:val="20"/>
                <w:szCs w:val="20"/>
                <w:lang w:val="en-US"/>
              </w:rPr>
              <w:t xml:space="preserve"> </w:t>
            </w:r>
            <w:r w:rsidRPr="007023DE">
              <w:rPr>
                <w:rFonts w:ascii="Arial" w:hAnsi="Arial" w:cs="Arial"/>
                <w:sz w:val="20"/>
                <w:szCs w:val="20"/>
                <w:lang w:val="en-CA"/>
              </w:rPr>
              <w:t>Heritage House</w:t>
            </w:r>
            <w:r w:rsidR="007023DE">
              <w:rPr>
                <w:rFonts w:ascii="Arial" w:hAnsi="Arial" w:cs="Arial"/>
                <w:sz w:val="20"/>
                <w:szCs w:val="20"/>
                <w:lang w:val="en-CA"/>
              </w:rPr>
              <w:t xml:space="preserve"> Publishing Co. Ltd</w:t>
            </w:r>
            <w:r w:rsidRPr="007023DE">
              <w:rPr>
                <w:rFonts w:ascii="Arial" w:hAnsi="Arial" w:cs="Arial"/>
                <w:sz w:val="20"/>
                <w:szCs w:val="20"/>
                <w:lang w:val="en-CA"/>
              </w:rPr>
              <w:t>.</w:t>
            </w:r>
            <w:r w:rsidR="0003787E">
              <w:rPr>
                <w:rFonts w:ascii="Arial" w:hAnsi="Arial" w:cs="Arial"/>
                <w:sz w:val="20"/>
                <w:szCs w:val="20"/>
                <w:lang w:val="en-CA"/>
              </w:rPr>
              <w:t xml:space="preserve"> </w:t>
            </w:r>
            <w:r w:rsidR="0003787E" w:rsidRPr="0089530E">
              <w:rPr>
                <w:rFonts w:ascii="Arial" w:hAnsi="Arial" w:cs="Arial"/>
                <w:sz w:val="20"/>
                <w:szCs w:val="20"/>
              </w:rPr>
              <w:t>ISBN</w:t>
            </w:r>
            <w:r w:rsidR="0003787E" w:rsidRPr="0089530E">
              <w:rPr>
                <w:rFonts w:ascii="Arial" w:hAnsi="Arial" w:cs="Arial"/>
                <w:bCs/>
                <w:iCs/>
                <w:sz w:val="20"/>
                <w:szCs w:val="20"/>
              </w:rPr>
              <w:t xml:space="preserve"> : 978-1-9270-5151-1 </w:t>
            </w:r>
            <w:r w:rsidR="0003787E" w:rsidRPr="0089530E">
              <w:rPr>
                <w:rFonts w:ascii="Arial" w:hAnsi="Arial" w:cs="Arial"/>
                <w:sz w:val="20"/>
                <w:szCs w:val="20"/>
              </w:rPr>
              <w:t>(en anglais)</w:t>
            </w:r>
          </w:p>
          <w:p w14:paraId="0C048315" w14:textId="1B74C2F2" w:rsidR="00F12D3B" w:rsidRPr="008B50E6" w:rsidRDefault="00B76650" w:rsidP="00821CAC">
            <w:pPr>
              <w:spacing w:before="60"/>
              <w:ind w:left="720"/>
              <w:rPr>
                <w:rFonts w:ascii="Arial" w:hAnsi="Arial" w:cs="Arial"/>
                <w:sz w:val="20"/>
                <w:szCs w:val="20"/>
              </w:rPr>
            </w:pPr>
            <w:r>
              <w:rPr>
                <w:rFonts w:ascii="Arial" w:hAnsi="Arial" w:cs="Arial"/>
                <w:b/>
                <w:bCs/>
                <w:sz w:val="20"/>
                <w:szCs w:val="20"/>
              </w:rPr>
              <w:t xml:space="preserve">Résumé : </w:t>
            </w:r>
            <w:r>
              <w:rPr>
                <w:rFonts w:ascii="Arial" w:hAnsi="Arial" w:cs="Arial"/>
                <w:sz w:val="20"/>
                <w:szCs w:val="20"/>
              </w:rPr>
              <w:t>Ce livre d</w:t>
            </w:r>
            <w:r w:rsidR="00683240">
              <w:rPr>
                <w:rFonts w:ascii="Arial" w:hAnsi="Arial" w:cs="Arial"/>
                <w:sz w:val="20"/>
                <w:szCs w:val="20"/>
              </w:rPr>
              <w:t>’</w:t>
            </w:r>
            <w:r>
              <w:rPr>
                <w:rFonts w:ascii="Arial" w:hAnsi="Arial" w:cs="Arial"/>
                <w:sz w:val="20"/>
                <w:szCs w:val="20"/>
              </w:rPr>
              <w:t>art présente une magnifique collection de plus de 150</w:t>
            </w:r>
            <w:r w:rsidR="005668D7">
              <w:rPr>
                <w:rFonts w:ascii="Arial" w:hAnsi="Arial" w:cs="Arial"/>
                <w:sz w:val="20"/>
                <w:szCs w:val="20"/>
              </w:rPr>
              <w:t> </w:t>
            </w:r>
            <w:r>
              <w:rPr>
                <w:rFonts w:ascii="Arial" w:hAnsi="Arial" w:cs="Arial"/>
                <w:sz w:val="20"/>
                <w:szCs w:val="20"/>
              </w:rPr>
              <w:t xml:space="preserve">images sur </w:t>
            </w:r>
            <w:r w:rsidR="00763A20">
              <w:rPr>
                <w:rFonts w:ascii="Arial" w:hAnsi="Arial" w:cs="Arial"/>
                <w:sz w:val="20"/>
                <w:szCs w:val="20"/>
              </w:rPr>
              <w:t xml:space="preserve">les </w:t>
            </w:r>
            <w:r>
              <w:rPr>
                <w:rFonts w:ascii="Arial" w:hAnsi="Arial" w:cs="Arial"/>
                <w:sz w:val="20"/>
                <w:szCs w:val="20"/>
              </w:rPr>
              <w:t xml:space="preserve">techniques mixtes. Chaque </w:t>
            </w:r>
            <w:r w:rsidR="00763A20">
              <w:rPr>
                <w:rFonts w:ascii="Arial" w:hAnsi="Arial" w:cs="Arial"/>
                <w:sz w:val="20"/>
                <w:szCs w:val="20"/>
              </w:rPr>
              <w:t>œuvre</w:t>
            </w:r>
            <w:r>
              <w:rPr>
                <w:rFonts w:ascii="Arial" w:hAnsi="Arial" w:cs="Arial"/>
                <w:sz w:val="20"/>
                <w:szCs w:val="20"/>
              </w:rPr>
              <w:t xml:space="preserve"> comprend </w:t>
            </w:r>
            <w:r w:rsidR="00D4481D">
              <w:rPr>
                <w:rFonts w:ascii="Arial" w:hAnsi="Arial" w:cs="Arial"/>
                <w:sz w:val="20"/>
                <w:szCs w:val="20"/>
              </w:rPr>
              <w:t>une réflexion personnelle</w:t>
            </w:r>
            <w:r>
              <w:rPr>
                <w:rFonts w:ascii="Arial" w:hAnsi="Arial" w:cs="Arial"/>
                <w:sz w:val="20"/>
                <w:szCs w:val="20"/>
              </w:rPr>
              <w:t xml:space="preserve"> de George Littlechild sur de nombreuses questions politiques et sociales touchant les peuples autochtones. </w:t>
            </w:r>
          </w:p>
          <w:p w14:paraId="24257BA5" w14:textId="77777777" w:rsidR="00634714" w:rsidRPr="008B50E6" w:rsidRDefault="00B76650" w:rsidP="00463692">
            <w:pPr>
              <w:spacing w:before="200" w:after="60"/>
              <w:rPr>
                <w:rFonts w:ascii="Arial" w:hAnsi="Arial" w:cs="Arial"/>
                <w:b/>
                <w:color w:val="0070C0"/>
                <w:sz w:val="20"/>
                <w:szCs w:val="20"/>
              </w:rPr>
            </w:pPr>
            <w:r>
              <w:rPr>
                <w:rFonts w:ascii="Arial" w:hAnsi="Arial" w:cs="Arial"/>
                <w:b/>
                <w:bCs/>
                <w:color w:val="0070C0"/>
                <w:sz w:val="24"/>
              </w:rPr>
              <w:t>Objectif</w:t>
            </w:r>
          </w:p>
          <w:p w14:paraId="4D053990" w14:textId="49001E45" w:rsidR="00B76650" w:rsidRDefault="00634714" w:rsidP="00053412">
            <w:pPr>
              <w:pBdr>
                <w:bottom w:val="single" w:sz="6" w:space="1" w:color="auto"/>
              </w:pBdr>
              <w:tabs>
                <w:tab w:val="left" w:pos="3345"/>
              </w:tabs>
              <w:rPr>
                <w:rFonts w:ascii="Arial" w:hAnsi="Arial" w:cs="Arial"/>
                <w:sz w:val="20"/>
                <w:szCs w:val="20"/>
              </w:rPr>
            </w:pPr>
            <w:r>
              <w:rPr>
                <w:rFonts w:ascii="Arial" w:hAnsi="Arial" w:cs="Arial"/>
                <w:sz w:val="20"/>
                <w:szCs w:val="20"/>
              </w:rPr>
              <w:t>Dans cette leçon, les élèves exploreront comment George Littlechild utilise son art pour exprimer de puissants commentaires tant sociaux que politiques. Son utilisation du symbolisme dans diverses formes d</w:t>
            </w:r>
            <w:r w:rsidR="00683240">
              <w:rPr>
                <w:rFonts w:ascii="Arial" w:hAnsi="Arial" w:cs="Arial"/>
                <w:sz w:val="20"/>
                <w:szCs w:val="20"/>
              </w:rPr>
              <w:t>’</w:t>
            </w:r>
            <w:r>
              <w:rPr>
                <w:rFonts w:ascii="Arial" w:hAnsi="Arial" w:cs="Arial"/>
                <w:sz w:val="20"/>
                <w:szCs w:val="20"/>
              </w:rPr>
              <w:t>art, traditionnelles et contemporaines, est significative comme expression de l</w:t>
            </w:r>
            <w:r w:rsidR="00683240">
              <w:rPr>
                <w:rFonts w:ascii="Arial" w:hAnsi="Arial" w:cs="Arial"/>
                <w:sz w:val="20"/>
                <w:szCs w:val="20"/>
              </w:rPr>
              <w:t>’</w:t>
            </w:r>
            <w:r>
              <w:rPr>
                <w:rFonts w:ascii="Arial" w:hAnsi="Arial" w:cs="Arial"/>
                <w:sz w:val="20"/>
                <w:szCs w:val="20"/>
              </w:rPr>
              <w:t>identité individuelle et collective.</w:t>
            </w:r>
          </w:p>
          <w:p w14:paraId="5C7E343C" w14:textId="77777777" w:rsidR="00053412" w:rsidRDefault="00053412" w:rsidP="00053412">
            <w:pPr>
              <w:pBdr>
                <w:bottom w:val="single" w:sz="6" w:space="1" w:color="auto"/>
              </w:pBdr>
              <w:tabs>
                <w:tab w:val="left" w:pos="3345"/>
              </w:tabs>
              <w:rPr>
                <w:rFonts w:ascii="Arial" w:hAnsi="Arial" w:cs="Arial"/>
                <w:sz w:val="20"/>
                <w:szCs w:val="20"/>
              </w:rPr>
            </w:pPr>
          </w:p>
          <w:p w14:paraId="70A6C35A" w14:textId="77777777" w:rsidR="00B76650" w:rsidRPr="008B50E6" w:rsidRDefault="00B76650" w:rsidP="00821CAC">
            <w:pPr>
              <w:spacing w:before="120" w:after="60"/>
              <w:rPr>
                <w:rFonts w:ascii="Arial" w:hAnsi="Arial" w:cs="Arial"/>
                <w:b/>
                <w:color w:val="0070C0"/>
                <w:sz w:val="20"/>
                <w:szCs w:val="20"/>
              </w:rPr>
            </w:pPr>
            <w:r>
              <w:rPr>
                <w:rFonts w:ascii="Arial" w:hAnsi="Arial" w:cs="Arial"/>
                <w:b/>
                <w:bCs/>
                <w:color w:val="0070C0"/>
                <w:sz w:val="24"/>
              </w:rPr>
              <w:t>Introduction</w:t>
            </w:r>
          </w:p>
          <w:p w14:paraId="48A14091" w14:textId="0823F3B4" w:rsidR="00AB2ED6" w:rsidRPr="008B50E6" w:rsidRDefault="00AB2ED6" w:rsidP="00053412">
            <w:pPr>
              <w:tabs>
                <w:tab w:val="left" w:pos="3345"/>
              </w:tabs>
              <w:rPr>
                <w:rFonts w:ascii="Arial" w:hAnsi="Arial" w:cs="Arial"/>
                <w:sz w:val="20"/>
                <w:szCs w:val="20"/>
              </w:rPr>
            </w:pPr>
            <w:r>
              <w:rPr>
                <w:rFonts w:ascii="Arial" w:hAnsi="Arial" w:cs="Arial"/>
                <w:sz w:val="20"/>
                <w:szCs w:val="20"/>
              </w:rPr>
              <w:t>Explorez le concept de rhétorique sociale lié aux problèmes entourant les aspects culturels et politiques d</w:t>
            </w:r>
            <w:r w:rsidR="00683240">
              <w:rPr>
                <w:rFonts w:ascii="Arial" w:hAnsi="Arial" w:cs="Arial"/>
                <w:sz w:val="20"/>
                <w:szCs w:val="20"/>
              </w:rPr>
              <w:t>’</w:t>
            </w:r>
            <w:r>
              <w:rPr>
                <w:rFonts w:ascii="Arial" w:hAnsi="Arial" w:cs="Arial"/>
                <w:sz w:val="20"/>
                <w:szCs w:val="20"/>
              </w:rPr>
              <w:t xml:space="preserve">une société. </w:t>
            </w:r>
            <w:r w:rsidR="00D4481D">
              <w:rPr>
                <w:rFonts w:ascii="Arial" w:hAnsi="Arial" w:cs="Arial"/>
                <w:sz w:val="20"/>
                <w:szCs w:val="20"/>
              </w:rPr>
              <w:t>Historiquement</w:t>
            </w:r>
            <w:r>
              <w:rPr>
                <w:rFonts w:ascii="Arial" w:hAnsi="Arial" w:cs="Arial"/>
                <w:sz w:val="20"/>
                <w:szCs w:val="20"/>
              </w:rPr>
              <w:t xml:space="preserve">, lorsque </w:t>
            </w:r>
            <w:r w:rsidR="00903AEB">
              <w:rPr>
                <w:rFonts w:ascii="Arial" w:hAnsi="Arial" w:cs="Arial"/>
                <w:sz w:val="20"/>
                <w:szCs w:val="20"/>
              </w:rPr>
              <w:t xml:space="preserve">des </w:t>
            </w:r>
            <w:r>
              <w:rPr>
                <w:rFonts w:ascii="Arial" w:hAnsi="Arial" w:cs="Arial"/>
                <w:sz w:val="20"/>
                <w:szCs w:val="20"/>
              </w:rPr>
              <w:t>cultures étaient opprimées, les commentaires sociaux et la satire politique étaient des moyens populaires de cibler l</w:t>
            </w:r>
            <w:r w:rsidR="00683240">
              <w:rPr>
                <w:rFonts w:ascii="Arial" w:hAnsi="Arial" w:cs="Arial"/>
                <w:sz w:val="20"/>
                <w:szCs w:val="20"/>
              </w:rPr>
              <w:t>’</w:t>
            </w:r>
            <w:r>
              <w:rPr>
                <w:rFonts w:ascii="Arial" w:hAnsi="Arial" w:cs="Arial"/>
                <w:sz w:val="20"/>
                <w:szCs w:val="20"/>
              </w:rPr>
              <w:t>inconscience ou les injustices de l</w:t>
            </w:r>
            <w:r w:rsidR="00683240">
              <w:rPr>
                <w:rFonts w:ascii="Arial" w:hAnsi="Arial" w:cs="Arial"/>
                <w:sz w:val="20"/>
                <w:szCs w:val="20"/>
              </w:rPr>
              <w:t>’</w:t>
            </w:r>
            <w:r>
              <w:rPr>
                <w:rFonts w:ascii="Arial" w:hAnsi="Arial" w:cs="Arial"/>
                <w:sz w:val="20"/>
                <w:szCs w:val="20"/>
              </w:rPr>
              <w:t xml:space="preserve">époque. Fournissez des exemples de caricatures politiques canadiennes (par ex. </w:t>
            </w:r>
            <w:r w:rsidRPr="002618C0">
              <w:rPr>
                <w:rFonts w:ascii="Arial" w:hAnsi="Arial" w:cs="Arial"/>
                <w:sz w:val="20"/>
                <w:szCs w:val="20"/>
              </w:rPr>
              <w:t xml:space="preserve">John </w:t>
            </w:r>
            <w:proofErr w:type="spellStart"/>
            <w:r w:rsidRPr="002618C0">
              <w:rPr>
                <w:rFonts w:ascii="Arial" w:hAnsi="Arial" w:cs="Arial"/>
                <w:sz w:val="20"/>
                <w:szCs w:val="20"/>
              </w:rPr>
              <w:t>Larter</w:t>
            </w:r>
            <w:proofErr w:type="spellEnd"/>
            <w:r w:rsidRPr="002618C0">
              <w:rPr>
                <w:rFonts w:ascii="Arial" w:hAnsi="Arial" w:cs="Arial"/>
                <w:sz w:val="20"/>
                <w:szCs w:val="20"/>
              </w:rPr>
              <w:t xml:space="preserve">, du </w:t>
            </w:r>
            <w:r w:rsidRPr="00B4796D">
              <w:rPr>
                <w:rFonts w:ascii="Arial" w:hAnsi="Arial" w:cs="Arial"/>
                <w:i/>
                <w:sz w:val="20"/>
                <w:szCs w:val="20"/>
              </w:rPr>
              <w:t>Calgary Herald</w:t>
            </w:r>
            <w:r w:rsidRPr="002618C0">
              <w:rPr>
                <w:rFonts w:ascii="Arial" w:hAnsi="Arial" w:cs="Arial"/>
                <w:sz w:val="20"/>
                <w:szCs w:val="20"/>
              </w:rPr>
              <w:t xml:space="preserve">, </w:t>
            </w:r>
            <w:r w:rsidR="000E2442" w:rsidRPr="002618C0">
              <w:rPr>
                <w:rFonts w:ascii="Arial" w:hAnsi="Arial" w:cs="Arial"/>
                <w:sz w:val="20"/>
                <w:szCs w:val="20"/>
              </w:rPr>
              <w:t xml:space="preserve">Michael de </w:t>
            </w:r>
            <w:proofErr w:type="spellStart"/>
            <w:r w:rsidRPr="002618C0">
              <w:rPr>
                <w:rFonts w:ascii="Arial" w:hAnsi="Arial" w:cs="Arial"/>
                <w:sz w:val="20"/>
                <w:szCs w:val="20"/>
              </w:rPr>
              <w:t>Adder</w:t>
            </w:r>
            <w:proofErr w:type="spellEnd"/>
            <w:r w:rsidRPr="002618C0">
              <w:rPr>
                <w:rFonts w:ascii="Arial" w:hAnsi="Arial" w:cs="Arial"/>
                <w:sz w:val="20"/>
                <w:szCs w:val="20"/>
              </w:rPr>
              <w:t xml:space="preserve"> </w:t>
            </w:r>
            <w:r w:rsidR="000E2442" w:rsidRPr="002618C0">
              <w:rPr>
                <w:rFonts w:ascii="Arial" w:hAnsi="Arial" w:cs="Arial"/>
                <w:sz w:val="20"/>
                <w:szCs w:val="20"/>
              </w:rPr>
              <w:t xml:space="preserve">du </w:t>
            </w:r>
            <w:r w:rsidR="000E2442" w:rsidRPr="00655F36">
              <w:rPr>
                <w:rFonts w:ascii="Arial" w:hAnsi="Arial" w:cs="Arial"/>
                <w:i/>
                <w:sz w:val="20"/>
                <w:szCs w:val="20"/>
              </w:rPr>
              <w:t>Halifax Daily News</w:t>
            </w:r>
            <w:r w:rsidRPr="002618C0">
              <w:rPr>
                <w:rFonts w:ascii="Arial" w:hAnsi="Arial" w:cs="Arial"/>
                <w:sz w:val="20"/>
                <w:szCs w:val="20"/>
              </w:rPr>
              <w:t xml:space="preserve">, </w:t>
            </w:r>
            <w:r w:rsidR="000E2442" w:rsidRPr="00655F36">
              <w:rPr>
                <w:rFonts w:ascii="Arial" w:hAnsi="Arial" w:cs="Arial"/>
                <w:sz w:val="20"/>
                <w:szCs w:val="20"/>
              </w:rPr>
              <w:t>Anthony</w:t>
            </w:r>
            <w:r w:rsidR="000E2442" w:rsidRPr="002618C0">
              <w:rPr>
                <w:rFonts w:ascii="Arial" w:hAnsi="Arial" w:cs="Arial"/>
                <w:sz w:val="20"/>
                <w:szCs w:val="20"/>
              </w:rPr>
              <w:t xml:space="preserve"> </w:t>
            </w:r>
            <w:r w:rsidRPr="002618C0">
              <w:rPr>
                <w:rFonts w:ascii="Arial" w:hAnsi="Arial" w:cs="Arial"/>
                <w:sz w:val="20"/>
                <w:szCs w:val="20"/>
              </w:rPr>
              <w:t xml:space="preserve">Jenkins du </w:t>
            </w:r>
            <w:r w:rsidRPr="00655F36">
              <w:rPr>
                <w:rFonts w:ascii="Arial" w:hAnsi="Arial" w:cs="Arial"/>
                <w:i/>
                <w:sz w:val="20"/>
                <w:szCs w:val="20"/>
              </w:rPr>
              <w:t>Globe and Mail</w:t>
            </w:r>
            <w:r w:rsidRPr="002618C0">
              <w:rPr>
                <w:rFonts w:ascii="Arial" w:hAnsi="Arial" w:cs="Arial"/>
                <w:sz w:val="20"/>
                <w:szCs w:val="20"/>
              </w:rPr>
              <w:t xml:space="preserve">). </w:t>
            </w:r>
            <w:r>
              <w:rPr>
                <w:rFonts w:ascii="Arial" w:hAnsi="Arial" w:cs="Arial"/>
                <w:sz w:val="20"/>
                <w:szCs w:val="20"/>
              </w:rPr>
              <w:t xml:space="preserve">Discutez </w:t>
            </w:r>
            <w:r w:rsidR="00683240">
              <w:rPr>
                <w:rFonts w:ascii="Arial" w:hAnsi="Arial" w:cs="Arial"/>
                <w:sz w:val="20"/>
                <w:szCs w:val="20"/>
              </w:rPr>
              <w:t>de la façon dont</w:t>
            </w:r>
            <w:r>
              <w:rPr>
                <w:rFonts w:ascii="Arial" w:hAnsi="Arial" w:cs="Arial"/>
                <w:sz w:val="20"/>
                <w:szCs w:val="20"/>
              </w:rPr>
              <w:t xml:space="preserve"> l</w:t>
            </w:r>
            <w:r w:rsidR="00683240">
              <w:rPr>
                <w:rFonts w:ascii="Arial" w:hAnsi="Arial" w:cs="Arial"/>
                <w:sz w:val="20"/>
                <w:szCs w:val="20"/>
              </w:rPr>
              <w:t>’</w:t>
            </w:r>
            <w:r>
              <w:rPr>
                <w:rFonts w:ascii="Arial" w:hAnsi="Arial" w:cs="Arial"/>
                <w:sz w:val="20"/>
                <w:szCs w:val="20"/>
              </w:rPr>
              <w:t>utilisation de cette forme d</w:t>
            </w:r>
            <w:r w:rsidR="00683240">
              <w:rPr>
                <w:rFonts w:ascii="Arial" w:hAnsi="Arial" w:cs="Arial"/>
                <w:sz w:val="20"/>
                <w:szCs w:val="20"/>
              </w:rPr>
              <w:t>’</w:t>
            </w:r>
            <w:r>
              <w:rPr>
                <w:rFonts w:ascii="Arial" w:hAnsi="Arial" w:cs="Arial"/>
                <w:sz w:val="20"/>
                <w:szCs w:val="20"/>
              </w:rPr>
              <w:t>art</w:t>
            </w:r>
            <w:r w:rsidR="000E2442">
              <w:rPr>
                <w:rFonts w:ascii="Arial" w:hAnsi="Arial" w:cs="Arial"/>
                <w:sz w:val="20"/>
                <w:szCs w:val="20"/>
              </w:rPr>
              <w:t xml:space="preserve">, la </w:t>
            </w:r>
            <w:r>
              <w:rPr>
                <w:rFonts w:ascii="Arial" w:hAnsi="Arial" w:cs="Arial"/>
                <w:sz w:val="20"/>
                <w:szCs w:val="20"/>
              </w:rPr>
              <w:t>caricature</w:t>
            </w:r>
            <w:r w:rsidR="000E2442">
              <w:rPr>
                <w:rFonts w:ascii="Arial" w:hAnsi="Arial" w:cs="Arial"/>
                <w:sz w:val="20"/>
                <w:szCs w:val="20"/>
              </w:rPr>
              <w:t>,</w:t>
            </w:r>
            <w:r>
              <w:rPr>
                <w:rFonts w:ascii="Arial" w:hAnsi="Arial" w:cs="Arial"/>
                <w:sz w:val="20"/>
                <w:szCs w:val="20"/>
              </w:rPr>
              <w:t xml:space="preserve"> est un excellent moyen d</w:t>
            </w:r>
            <w:r w:rsidR="00683240">
              <w:rPr>
                <w:rFonts w:ascii="Arial" w:hAnsi="Arial" w:cs="Arial"/>
                <w:sz w:val="20"/>
                <w:szCs w:val="20"/>
              </w:rPr>
              <w:t>’</w:t>
            </w:r>
            <w:r>
              <w:rPr>
                <w:rFonts w:ascii="Arial" w:hAnsi="Arial" w:cs="Arial"/>
                <w:sz w:val="20"/>
                <w:szCs w:val="20"/>
              </w:rPr>
              <w:t>exprimer des opinions ou de critiquer les décisions politiques qui ont été prises dans une communauté.</w:t>
            </w:r>
          </w:p>
          <w:p w14:paraId="6D36D1AA" w14:textId="77777777" w:rsidR="00B76650" w:rsidRPr="008B50E6" w:rsidRDefault="00B76650" w:rsidP="00463692">
            <w:pPr>
              <w:spacing w:before="200" w:after="60"/>
              <w:rPr>
                <w:rFonts w:ascii="Arial" w:hAnsi="Arial" w:cs="Arial"/>
                <w:b/>
                <w:color w:val="0070C0"/>
                <w:sz w:val="24"/>
              </w:rPr>
            </w:pPr>
            <w:r>
              <w:rPr>
                <w:rFonts w:ascii="Arial" w:hAnsi="Arial" w:cs="Arial"/>
                <w:b/>
                <w:bCs/>
                <w:color w:val="0070C0"/>
                <w:sz w:val="24"/>
              </w:rPr>
              <w:t>Activité/expérience</w:t>
            </w:r>
          </w:p>
          <w:p w14:paraId="6B166289" w14:textId="0D969D18" w:rsidR="005A7363" w:rsidRPr="00A10952" w:rsidRDefault="005A7363" w:rsidP="00D31040">
            <w:pPr>
              <w:tabs>
                <w:tab w:val="left" w:pos="3345"/>
              </w:tabs>
              <w:spacing w:after="120"/>
              <w:rPr>
                <w:rFonts w:ascii="Arial" w:hAnsi="Arial" w:cs="Arial"/>
                <w:sz w:val="20"/>
                <w:szCs w:val="20"/>
              </w:rPr>
            </w:pPr>
            <w:r>
              <w:rPr>
                <w:rFonts w:ascii="Arial" w:hAnsi="Arial" w:cs="Arial"/>
                <w:sz w:val="20"/>
                <w:szCs w:val="20"/>
              </w:rPr>
              <w:t>Regardez un certain nombre d</w:t>
            </w:r>
            <w:r w:rsidR="00683240">
              <w:rPr>
                <w:rFonts w:ascii="Arial" w:hAnsi="Arial" w:cs="Arial"/>
                <w:sz w:val="20"/>
                <w:szCs w:val="20"/>
              </w:rPr>
              <w:t>’</w:t>
            </w:r>
            <w:r>
              <w:rPr>
                <w:rFonts w:ascii="Arial" w:hAnsi="Arial" w:cs="Arial"/>
                <w:sz w:val="20"/>
                <w:szCs w:val="20"/>
              </w:rPr>
              <w:t>images du livre d</w:t>
            </w:r>
            <w:r w:rsidR="00683240">
              <w:rPr>
                <w:rFonts w:ascii="Arial" w:hAnsi="Arial" w:cs="Arial"/>
                <w:sz w:val="20"/>
                <w:szCs w:val="20"/>
              </w:rPr>
              <w:t>’</w:t>
            </w:r>
            <w:r>
              <w:rPr>
                <w:rFonts w:ascii="Arial" w:hAnsi="Arial" w:cs="Arial"/>
                <w:sz w:val="20"/>
                <w:szCs w:val="20"/>
              </w:rPr>
              <w:t xml:space="preserve">art de George Littlechild, </w:t>
            </w:r>
            <w:r>
              <w:rPr>
                <w:rFonts w:ascii="Arial" w:hAnsi="Arial" w:cs="Arial"/>
                <w:i/>
                <w:iCs/>
                <w:sz w:val="20"/>
                <w:szCs w:val="20"/>
              </w:rPr>
              <w:t xml:space="preserve">The Spirit </w:t>
            </w:r>
            <w:proofErr w:type="spellStart"/>
            <w:r>
              <w:rPr>
                <w:rFonts w:ascii="Arial" w:hAnsi="Arial" w:cs="Arial"/>
                <w:i/>
                <w:iCs/>
                <w:sz w:val="20"/>
                <w:szCs w:val="20"/>
              </w:rPr>
              <w:t>Giggles</w:t>
            </w:r>
            <w:proofErr w:type="spellEnd"/>
            <w:r>
              <w:rPr>
                <w:rFonts w:ascii="Arial" w:hAnsi="Arial" w:cs="Arial"/>
                <w:i/>
                <w:iCs/>
                <w:sz w:val="20"/>
                <w:szCs w:val="20"/>
              </w:rPr>
              <w:t xml:space="preserve"> </w:t>
            </w:r>
            <w:proofErr w:type="spellStart"/>
            <w:r>
              <w:rPr>
                <w:rFonts w:ascii="Arial" w:hAnsi="Arial" w:cs="Arial"/>
                <w:i/>
                <w:iCs/>
                <w:sz w:val="20"/>
                <w:szCs w:val="20"/>
              </w:rPr>
              <w:t>Within</w:t>
            </w:r>
            <w:proofErr w:type="spellEnd"/>
            <w:r>
              <w:rPr>
                <w:rFonts w:ascii="Arial" w:hAnsi="Arial" w:cs="Arial"/>
                <w:sz w:val="20"/>
                <w:szCs w:val="20"/>
              </w:rPr>
              <w:t>. Notez comment l</w:t>
            </w:r>
            <w:r w:rsidR="00683240">
              <w:rPr>
                <w:rFonts w:ascii="Arial" w:hAnsi="Arial" w:cs="Arial"/>
                <w:sz w:val="20"/>
                <w:szCs w:val="20"/>
              </w:rPr>
              <w:t>’</w:t>
            </w:r>
            <w:r>
              <w:rPr>
                <w:rFonts w:ascii="Arial" w:hAnsi="Arial" w:cs="Arial"/>
                <w:sz w:val="20"/>
                <w:szCs w:val="20"/>
              </w:rPr>
              <w:t>artiste représente sa vision honnête</w:t>
            </w:r>
            <w:r w:rsidR="00932E39">
              <w:rPr>
                <w:rFonts w:ascii="Arial" w:hAnsi="Arial" w:cs="Arial"/>
                <w:sz w:val="20"/>
                <w:szCs w:val="20"/>
              </w:rPr>
              <w:t>,</w:t>
            </w:r>
            <w:r>
              <w:rPr>
                <w:rFonts w:ascii="Arial" w:hAnsi="Arial" w:cs="Arial"/>
                <w:sz w:val="20"/>
                <w:szCs w:val="20"/>
              </w:rPr>
              <w:t xml:space="preserve"> mais </w:t>
            </w:r>
            <w:r w:rsidR="007A4B31">
              <w:rPr>
                <w:rFonts w:ascii="Arial" w:hAnsi="Arial" w:cs="Arial"/>
                <w:sz w:val="20"/>
                <w:szCs w:val="20"/>
              </w:rPr>
              <w:t>intense du pensionnat à la page</w:t>
            </w:r>
            <w:r w:rsidR="005668D7">
              <w:rPr>
                <w:rFonts w:ascii="Arial" w:hAnsi="Arial" w:cs="Arial"/>
                <w:sz w:val="20"/>
                <w:szCs w:val="20"/>
              </w:rPr>
              <w:t> </w:t>
            </w:r>
            <w:r>
              <w:rPr>
                <w:rFonts w:ascii="Arial" w:hAnsi="Arial" w:cs="Arial"/>
                <w:sz w:val="20"/>
                <w:szCs w:val="20"/>
              </w:rPr>
              <w:t>8 dans l</w:t>
            </w:r>
            <w:r w:rsidR="00683240">
              <w:rPr>
                <w:rFonts w:ascii="Arial" w:hAnsi="Arial" w:cs="Arial"/>
                <w:sz w:val="20"/>
                <w:szCs w:val="20"/>
              </w:rPr>
              <w:t>’</w:t>
            </w:r>
            <w:r w:rsidR="006451F2">
              <w:rPr>
                <w:rFonts w:ascii="Arial" w:hAnsi="Arial" w:cs="Arial"/>
                <w:iCs/>
                <w:sz w:val="20"/>
                <w:szCs w:val="20"/>
              </w:rPr>
              <w:t>a</w:t>
            </w:r>
            <w:r w:rsidRPr="00655F36">
              <w:rPr>
                <w:rFonts w:ascii="Arial" w:hAnsi="Arial" w:cs="Arial"/>
                <w:iCs/>
                <w:sz w:val="20"/>
                <w:szCs w:val="20"/>
              </w:rPr>
              <w:t>vant-propos</w:t>
            </w:r>
            <w:r>
              <w:rPr>
                <w:rFonts w:ascii="Arial" w:hAnsi="Arial" w:cs="Arial"/>
                <w:sz w:val="20"/>
                <w:szCs w:val="20"/>
              </w:rPr>
              <w:t>. Étudiez comment George Littlechild utilise une juxtaposition pour créer deux points de vue contrastés et opposés. On</w:t>
            </w:r>
            <w:r w:rsidR="007A4B31">
              <w:rPr>
                <w:rFonts w:ascii="Arial" w:hAnsi="Arial" w:cs="Arial"/>
                <w:sz w:val="20"/>
                <w:szCs w:val="20"/>
              </w:rPr>
              <w:t xml:space="preserve"> peut voir un exemple à la page</w:t>
            </w:r>
            <w:r w:rsidR="005668D7">
              <w:rPr>
                <w:rFonts w:ascii="Arial" w:hAnsi="Arial" w:cs="Arial"/>
                <w:sz w:val="20"/>
                <w:szCs w:val="20"/>
              </w:rPr>
              <w:t> </w:t>
            </w:r>
            <w:r>
              <w:rPr>
                <w:rFonts w:ascii="Arial" w:hAnsi="Arial" w:cs="Arial"/>
                <w:sz w:val="20"/>
                <w:szCs w:val="20"/>
              </w:rPr>
              <w:t xml:space="preserve">131 où les images sont présentées de telle sorte que le spectateur réfléchit </w:t>
            </w:r>
            <w:r w:rsidR="00932E39">
              <w:rPr>
                <w:rFonts w:ascii="Arial" w:hAnsi="Arial" w:cs="Arial"/>
                <w:sz w:val="20"/>
                <w:szCs w:val="20"/>
              </w:rPr>
              <w:t>aux</w:t>
            </w:r>
            <w:r>
              <w:rPr>
                <w:rFonts w:ascii="Arial" w:hAnsi="Arial" w:cs="Arial"/>
                <w:sz w:val="20"/>
                <w:szCs w:val="20"/>
              </w:rPr>
              <w:t xml:space="preserve"> conversations interculturelles qui pourraient avoir eu lieu si les deux personnages avaient effectivement </w:t>
            </w:r>
            <w:r w:rsidR="001B7FF1">
              <w:rPr>
                <w:rFonts w:ascii="Arial" w:hAnsi="Arial" w:cs="Arial"/>
                <w:sz w:val="20"/>
                <w:szCs w:val="20"/>
              </w:rPr>
              <w:t xml:space="preserve">eu </w:t>
            </w:r>
            <w:r>
              <w:rPr>
                <w:rFonts w:ascii="Arial" w:hAnsi="Arial" w:cs="Arial"/>
                <w:sz w:val="20"/>
                <w:szCs w:val="20"/>
              </w:rPr>
              <w:t>l</w:t>
            </w:r>
            <w:r w:rsidR="00683240">
              <w:rPr>
                <w:rFonts w:ascii="Arial" w:hAnsi="Arial" w:cs="Arial"/>
                <w:sz w:val="20"/>
                <w:szCs w:val="20"/>
              </w:rPr>
              <w:t>’</w:t>
            </w:r>
            <w:r>
              <w:rPr>
                <w:rFonts w:ascii="Arial" w:hAnsi="Arial" w:cs="Arial"/>
                <w:sz w:val="20"/>
                <w:szCs w:val="20"/>
              </w:rPr>
              <w:t xml:space="preserve">occasion de se rencontrer. </w:t>
            </w:r>
            <w:r w:rsidR="001B7FF1">
              <w:rPr>
                <w:rFonts w:ascii="Arial" w:hAnsi="Arial" w:cs="Arial"/>
                <w:sz w:val="20"/>
                <w:szCs w:val="20"/>
              </w:rPr>
              <w:t>« </w:t>
            </w:r>
            <w:r w:rsidR="000E2442">
              <w:rPr>
                <w:rFonts w:ascii="Arial" w:hAnsi="Arial" w:cs="Arial"/>
                <w:sz w:val="20"/>
                <w:szCs w:val="20"/>
              </w:rPr>
              <w:t>Ce</w:t>
            </w:r>
            <w:r w:rsidR="007A4B31">
              <w:rPr>
                <w:rFonts w:ascii="Arial" w:hAnsi="Arial" w:cs="Arial"/>
                <w:sz w:val="20"/>
                <w:szCs w:val="20"/>
              </w:rPr>
              <w:t xml:space="preserve"> qui était </w:t>
            </w:r>
            <w:r w:rsidR="007A4B31">
              <w:rPr>
                <w:rFonts w:ascii="Arial" w:hAnsi="Arial" w:cs="Arial"/>
                <w:sz w:val="20"/>
                <w:szCs w:val="20"/>
              </w:rPr>
              <w:lastRenderedPageBreak/>
              <w:t xml:space="preserve">et </w:t>
            </w:r>
            <w:r w:rsidR="000E2442">
              <w:rPr>
                <w:rFonts w:ascii="Arial" w:hAnsi="Arial" w:cs="Arial"/>
                <w:sz w:val="20"/>
                <w:szCs w:val="20"/>
              </w:rPr>
              <w:t>Ce</w:t>
            </w:r>
            <w:r w:rsidR="007A4B31">
              <w:rPr>
                <w:rFonts w:ascii="Arial" w:hAnsi="Arial" w:cs="Arial"/>
                <w:sz w:val="20"/>
                <w:szCs w:val="20"/>
              </w:rPr>
              <w:t xml:space="preserve"> qui aurait pu être</w:t>
            </w:r>
            <w:r w:rsidR="001B7FF1">
              <w:rPr>
                <w:rFonts w:ascii="Arial" w:hAnsi="Arial" w:cs="Arial"/>
                <w:sz w:val="20"/>
                <w:szCs w:val="20"/>
              </w:rPr>
              <w:t> »</w:t>
            </w:r>
            <w:r w:rsidR="007A4B31">
              <w:rPr>
                <w:rFonts w:ascii="Arial" w:hAnsi="Arial" w:cs="Arial"/>
                <w:sz w:val="20"/>
                <w:szCs w:val="20"/>
              </w:rPr>
              <w:t xml:space="preserve"> (</w:t>
            </w:r>
            <w:proofErr w:type="spellStart"/>
            <w:r>
              <w:rPr>
                <w:rFonts w:ascii="Arial" w:hAnsi="Arial" w:cs="Arial"/>
                <w:i/>
                <w:iCs/>
                <w:sz w:val="20"/>
                <w:szCs w:val="20"/>
              </w:rPr>
              <w:t>What</w:t>
            </w:r>
            <w:proofErr w:type="spellEnd"/>
            <w:r>
              <w:rPr>
                <w:rFonts w:ascii="Arial" w:hAnsi="Arial" w:cs="Arial"/>
                <w:i/>
                <w:iCs/>
                <w:sz w:val="20"/>
                <w:szCs w:val="20"/>
              </w:rPr>
              <w:t xml:space="preserve"> </w:t>
            </w:r>
            <w:proofErr w:type="spellStart"/>
            <w:r>
              <w:rPr>
                <w:rFonts w:ascii="Arial" w:hAnsi="Arial" w:cs="Arial"/>
                <w:i/>
                <w:iCs/>
                <w:sz w:val="20"/>
                <w:szCs w:val="20"/>
              </w:rPr>
              <w:t>Was</w:t>
            </w:r>
            <w:proofErr w:type="spellEnd"/>
            <w:r>
              <w:rPr>
                <w:rFonts w:ascii="Arial" w:hAnsi="Arial" w:cs="Arial"/>
                <w:i/>
                <w:iCs/>
                <w:sz w:val="20"/>
                <w:szCs w:val="20"/>
              </w:rPr>
              <w:t xml:space="preserve">, and </w:t>
            </w:r>
            <w:proofErr w:type="spellStart"/>
            <w:r>
              <w:rPr>
                <w:rFonts w:ascii="Arial" w:hAnsi="Arial" w:cs="Arial"/>
                <w:i/>
                <w:iCs/>
                <w:sz w:val="20"/>
                <w:szCs w:val="20"/>
              </w:rPr>
              <w:t>What</w:t>
            </w:r>
            <w:proofErr w:type="spellEnd"/>
            <w:r>
              <w:rPr>
                <w:rFonts w:ascii="Arial" w:hAnsi="Arial" w:cs="Arial"/>
                <w:i/>
                <w:iCs/>
                <w:sz w:val="20"/>
                <w:szCs w:val="20"/>
              </w:rPr>
              <w:t xml:space="preserve"> </w:t>
            </w:r>
            <w:proofErr w:type="spellStart"/>
            <w:r>
              <w:rPr>
                <w:rFonts w:ascii="Arial" w:hAnsi="Arial" w:cs="Arial"/>
                <w:i/>
                <w:iCs/>
                <w:sz w:val="20"/>
                <w:szCs w:val="20"/>
              </w:rPr>
              <w:t>Could</w:t>
            </w:r>
            <w:proofErr w:type="spellEnd"/>
            <w:r>
              <w:rPr>
                <w:rFonts w:ascii="Arial" w:hAnsi="Arial" w:cs="Arial"/>
                <w:i/>
                <w:iCs/>
                <w:sz w:val="20"/>
                <w:szCs w:val="20"/>
              </w:rPr>
              <w:t xml:space="preserve"> Have Been</w:t>
            </w:r>
            <w:r w:rsidR="007A4B31">
              <w:rPr>
                <w:rFonts w:ascii="Arial" w:hAnsi="Arial" w:cs="Arial"/>
                <w:i/>
                <w:iCs/>
                <w:sz w:val="20"/>
                <w:szCs w:val="20"/>
              </w:rPr>
              <w:t>)</w:t>
            </w:r>
            <w:r w:rsidR="007A4B31" w:rsidRPr="007A4B31">
              <w:rPr>
                <w:rFonts w:ascii="Arial" w:hAnsi="Arial" w:cs="Arial"/>
                <w:iCs/>
                <w:sz w:val="20"/>
                <w:szCs w:val="20"/>
              </w:rPr>
              <w:t xml:space="preserve"> aux</w:t>
            </w:r>
            <w:r w:rsidR="007A4B31">
              <w:rPr>
                <w:rFonts w:ascii="Arial" w:hAnsi="Arial" w:cs="Arial"/>
                <w:sz w:val="20"/>
                <w:szCs w:val="20"/>
              </w:rPr>
              <w:t xml:space="preserve"> </w:t>
            </w:r>
            <w:r>
              <w:rPr>
                <w:rFonts w:ascii="Arial" w:hAnsi="Arial" w:cs="Arial"/>
                <w:sz w:val="20"/>
                <w:szCs w:val="20"/>
              </w:rPr>
              <w:t>pages</w:t>
            </w:r>
            <w:r w:rsidR="005668D7">
              <w:rPr>
                <w:rFonts w:ascii="Arial" w:hAnsi="Arial" w:cs="Arial"/>
                <w:sz w:val="20"/>
                <w:szCs w:val="20"/>
              </w:rPr>
              <w:t> </w:t>
            </w:r>
            <w:r>
              <w:rPr>
                <w:rFonts w:ascii="Arial" w:hAnsi="Arial" w:cs="Arial"/>
                <w:sz w:val="20"/>
                <w:szCs w:val="20"/>
              </w:rPr>
              <w:t>136</w:t>
            </w:r>
            <w:r w:rsidR="00932E39">
              <w:rPr>
                <w:rFonts w:ascii="Arial" w:hAnsi="Arial" w:cs="Arial"/>
                <w:sz w:val="20"/>
                <w:szCs w:val="20"/>
              </w:rPr>
              <w:t xml:space="preserve"> et </w:t>
            </w:r>
            <w:r w:rsidR="007A4B31">
              <w:rPr>
                <w:rFonts w:ascii="Arial" w:hAnsi="Arial" w:cs="Arial"/>
                <w:sz w:val="20"/>
                <w:szCs w:val="20"/>
              </w:rPr>
              <w:t>137</w:t>
            </w:r>
            <w:r>
              <w:rPr>
                <w:rFonts w:ascii="Arial" w:hAnsi="Arial" w:cs="Arial"/>
                <w:sz w:val="20"/>
                <w:szCs w:val="20"/>
              </w:rPr>
              <w:t xml:space="preserve"> laisse le lecteur spéculer sur </w:t>
            </w:r>
            <w:r w:rsidR="001B7FF1">
              <w:rPr>
                <w:rFonts w:ascii="Arial" w:hAnsi="Arial" w:cs="Arial"/>
                <w:sz w:val="20"/>
                <w:szCs w:val="20"/>
              </w:rPr>
              <w:t xml:space="preserve">la </w:t>
            </w:r>
            <w:r>
              <w:rPr>
                <w:rFonts w:ascii="Arial" w:hAnsi="Arial" w:cs="Arial"/>
                <w:sz w:val="20"/>
                <w:szCs w:val="20"/>
              </w:rPr>
              <w:t>possibilité</w:t>
            </w:r>
            <w:r w:rsidR="001B7FF1">
              <w:rPr>
                <w:rFonts w:ascii="Arial" w:hAnsi="Arial" w:cs="Arial"/>
                <w:sz w:val="20"/>
                <w:szCs w:val="20"/>
              </w:rPr>
              <w:t xml:space="preserve"> de la perte dramatique d’une vie</w:t>
            </w:r>
            <w:r w:rsidR="001B7FF1" w:rsidDel="001B7FF1">
              <w:rPr>
                <w:rFonts w:ascii="Arial" w:hAnsi="Arial" w:cs="Arial"/>
                <w:sz w:val="20"/>
                <w:szCs w:val="20"/>
              </w:rPr>
              <w:t xml:space="preserve"> </w:t>
            </w:r>
            <w:r>
              <w:rPr>
                <w:rFonts w:ascii="Arial" w:hAnsi="Arial" w:cs="Arial"/>
                <w:sz w:val="20"/>
                <w:szCs w:val="20"/>
              </w:rPr>
              <w:t xml:space="preserve">et </w:t>
            </w:r>
            <w:r w:rsidR="001B7FF1">
              <w:rPr>
                <w:rFonts w:ascii="Arial" w:hAnsi="Arial" w:cs="Arial"/>
                <w:sz w:val="20"/>
                <w:szCs w:val="20"/>
              </w:rPr>
              <w:t>sur son constat</w:t>
            </w:r>
            <w:r>
              <w:rPr>
                <w:rFonts w:ascii="Arial" w:hAnsi="Arial" w:cs="Arial"/>
                <w:sz w:val="20"/>
                <w:szCs w:val="20"/>
              </w:rPr>
              <w:t xml:space="preserve">. </w:t>
            </w:r>
          </w:p>
          <w:p w14:paraId="54CF24AB" w14:textId="77777777" w:rsidR="00901E33" w:rsidRPr="008B50E6" w:rsidRDefault="00901E33" w:rsidP="00D31040">
            <w:pPr>
              <w:keepNext/>
              <w:keepLines/>
              <w:spacing w:before="200" w:after="60"/>
              <w:rPr>
                <w:rFonts w:ascii="Arial" w:hAnsi="Arial" w:cs="Arial"/>
                <w:b/>
                <w:color w:val="0070C0"/>
                <w:sz w:val="20"/>
                <w:szCs w:val="20"/>
              </w:rPr>
            </w:pPr>
            <w:r>
              <w:rPr>
                <w:rFonts w:ascii="Arial" w:hAnsi="Arial" w:cs="Arial"/>
                <w:b/>
                <w:bCs/>
                <w:color w:val="0070C0"/>
                <w:sz w:val="24"/>
              </w:rPr>
              <w:t>Conclusion</w:t>
            </w:r>
          </w:p>
          <w:p w14:paraId="103BD251" w14:textId="31092146" w:rsidR="00DD2333" w:rsidRPr="008B50E6" w:rsidRDefault="003B4387" w:rsidP="00B4796D">
            <w:pPr>
              <w:keepNext/>
              <w:keepLines/>
              <w:tabs>
                <w:tab w:val="left" w:pos="3345"/>
              </w:tabs>
              <w:spacing w:after="120"/>
              <w:rPr>
                <w:rFonts w:ascii="Arial" w:hAnsi="Arial" w:cs="Arial"/>
                <w:sz w:val="20"/>
                <w:szCs w:val="20"/>
              </w:rPr>
            </w:pPr>
            <w:r>
              <w:rPr>
                <w:rFonts w:ascii="Arial" w:hAnsi="Arial" w:cs="Arial"/>
                <w:sz w:val="20"/>
                <w:szCs w:val="20"/>
              </w:rPr>
              <w:t>Il existe un certain nombre d</w:t>
            </w:r>
            <w:r w:rsidR="00683240">
              <w:rPr>
                <w:rFonts w:ascii="Arial" w:hAnsi="Arial" w:cs="Arial"/>
                <w:sz w:val="20"/>
                <w:szCs w:val="20"/>
              </w:rPr>
              <w:t>’</w:t>
            </w:r>
            <w:r>
              <w:rPr>
                <w:rFonts w:ascii="Arial" w:hAnsi="Arial" w:cs="Arial"/>
                <w:sz w:val="20"/>
                <w:szCs w:val="20"/>
              </w:rPr>
              <w:t xml:space="preserve">autres </w:t>
            </w:r>
            <w:r w:rsidR="006451F2">
              <w:rPr>
                <w:rFonts w:ascii="Arial" w:hAnsi="Arial" w:cs="Arial"/>
                <w:sz w:val="20"/>
                <w:szCs w:val="20"/>
              </w:rPr>
              <w:t>magnifiques</w:t>
            </w:r>
            <w:r w:rsidR="001B7FF1">
              <w:rPr>
                <w:rFonts w:ascii="Arial" w:hAnsi="Arial" w:cs="Arial"/>
                <w:sz w:val="20"/>
                <w:szCs w:val="20"/>
              </w:rPr>
              <w:t xml:space="preserve"> </w:t>
            </w:r>
            <w:r>
              <w:rPr>
                <w:rFonts w:ascii="Arial" w:hAnsi="Arial" w:cs="Arial"/>
                <w:sz w:val="20"/>
                <w:szCs w:val="20"/>
              </w:rPr>
              <w:t>images du livre d</w:t>
            </w:r>
            <w:r w:rsidR="00683240">
              <w:rPr>
                <w:rFonts w:ascii="Arial" w:hAnsi="Arial" w:cs="Arial"/>
                <w:sz w:val="20"/>
                <w:szCs w:val="20"/>
              </w:rPr>
              <w:t>’</w:t>
            </w:r>
            <w:r>
              <w:rPr>
                <w:rFonts w:ascii="Arial" w:hAnsi="Arial" w:cs="Arial"/>
                <w:sz w:val="20"/>
                <w:szCs w:val="20"/>
              </w:rPr>
              <w:t xml:space="preserve">art </w:t>
            </w:r>
            <w:r>
              <w:rPr>
                <w:rFonts w:ascii="Arial" w:hAnsi="Arial" w:cs="Arial"/>
                <w:i/>
                <w:iCs/>
                <w:sz w:val="20"/>
                <w:szCs w:val="20"/>
              </w:rPr>
              <w:t xml:space="preserve">The </w:t>
            </w:r>
            <w:proofErr w:type="spellStart"/>
            <w:r>
              <w:rPr>
                <w:rFonts w:ascii="Arial" w:hAnsi="Arial" w:cs="Arial"/>
                <w:i/>
                <w:iCs/>
                <w:sz w:val="20"/>
                <w:szCs w:val="20"/>
              </w:rPr>
              <w:t>Sprit</w:t>
            </w:r>
            <w:proofErr w:type="spellEnd"/>
            <w:r>
              <w:rPr>
                <w:rFonts w:ascii="Arial" w:hAnsi="Arial" w:cs="Arial"/>
                <w:i/>
                <w:iCs/>
                <w:sz w:val="20"/>
                <w:szCs w:val="20"/>
              </w:rPr>
              <w:t xml:space="preserve"> </w:t>
            </w:r>
            <w:proofErr w:type="spellStart"/>
            <w:r>
              <w:rPr>
                <w:rFonts w:ascii="Arial" w:hAnsi="Arial" w:cs="Arial"/>
                <w:i/>
                <w:iCs/>
                <w:sz w:val="20"/>
                <w:szCs w:val="20"/>
              </w:rPr>
              <w:t>Giggles</w:t>
            </w:r>
            <w:proofErr w:type="spellEnd"/>
            <w:r>
              <w:rPr>
                <w:rFonts w:ascii="Arial" w:hAnsi="Arial" w:cs="Arial"/>
                <w:i/>
                <w:iCs/>
                <w:sz w:val="20"/>
                <w:szCs w:val="20"/>
              </w:rPr>
              <w:t xml:space="preserve"> </w:t>
            </w:r>
            <w:proofErr w:type="spellStart"/>
            <w:r>
              <w:rPr>
                <w:rFonts w:ascii="Arial" w:hAnsi="Arial" w:cs="Arial"/>
                <w:i/>
                <w:iCs/>
                <w:sz w:val="20"/>
                <w:szCs w:val="20"/>
              </w:rPr>
              <w:t>Within</w:t>
            </w:r>
            <w:proofErr w:type="spellEnd"/>
            <w:r>
              <w:rPr>
                <w:rFonts w:ascii="Arial" w:hAnsi="Arial" w:cs="Arial"/>
                <w:sz w:val="20"/>
                <w:szCs w:val="20"/>
              </w:rPr>
              <w:t xml:space="preserve"> qui peuvent être analysées en fonction des intérêts des élèves dans la classe et la communauté. Demandez aux élèves d</w:t>
            </w:r>
            <w:r w:rsidR="00683240">
              <w:rPr>
                <w:rFonts w:ascii="Arial" w:hAnsi="Arial" w:cs="Arial"/>
                <w:sz w:val="20"/>
                <w:szCs w:val="20"/>
              </w:rPr>
              <w:t>’</w:t>
            </w:r>
            <w:r>
              <w:rPr>
                <w:rFonts w:ascii="Arial" w:hAnsi="Arial" w:cs="Arial"/>
                <w:sz w:val="20"/>
                <w:szCs w:val="20"/>
              </w:rPr>
              <w:t>explorer le livre d</w:t>
            </w:r>
            <w:r w:rsidR="00683240">
              <w:rPr>
                <w:rFonts w:ascii="Arial" w:hAnsi="Arial" w:cs="Arial"/>
                <w:sz w:val="20"/>
                <w:szCs w:val="20"/>
              </w:rPr>
              <w:t>’</w:t>
            </w:r>
            <w:r>
              <w:rPr>
                <w:rFonts w:ascii="Arial" w:hAnsi="Arial" w:cs="Arial"/>
                <w:sz w:val="20"/>
                <w:szCs w:val="20"/>
              </w:rPr>
              <w:t>art pour trouver d</w:t>
            </w:r>
            <w:r w:rsidR="00683240">
              <w:rPr>
                <w:rFonts w:ascii="Arial" w:hAnsi="Arial" w:cs="Arial"/>
                <w:sz w:val="20"/>
                <w:szCs w:val="20"/>
              </w:rPr>
              <w:t>’</w:t>
            </w:r>
            <w:r>
              <w:rPr>
                <w:rFonts w:ascii="Arial" w:hAnsi="Arial" w:cs="Arial"/>
                <w:sz w:val="20"/>
                <w:szCs w:val="20"/>
              </w:rPr>
              <w:t xml:space="preserve">autres images qui </w:t>
            </w:r>
            <w:r w:rsidR="003C16B4">
              <w:rPr>
                <w:rFonts w:ascii="Arial" w:hAnsi="Arial" w:cs="Arial"/>
                <w:sz w:val="20"/>
                <w:szCs w:val="20"/>
              </w:rPr>
              <w:t xml:space="preserve">suscitent </w:t>
            </w:r>
            <w:r>
              <w:rPr>
                <w:rFonts w:ascii="Arial" w:hAnsi="Arial" w:cs="Arial"/>
                <w:sz w:val="20"/>
                <w:szCs w:val="20"/>
              </w:rPr>
              <w:t xml:space="preserve">leur intérêt. </w:t>
            </w:r>
            <w:r w:rsidR="00163557">
              <w:rPr>
                <w:rFonts w:ascii="Arial" w:hAnsi="Arial" w:cs="Arial"/>
                <w:sz w:val="20"/>
                <w:szCs w:val="20"/>
              </w:rPr>
              <w:t>Les élèves étudieront les questions suivantes :</w:t>
            </w:r>
          </w:p>
          <w:p w14:paraId="62001EA7" w14:textId="77777777" w:rsidR="00DD2333" w:rsidRPr="008B50E6" w:rsidRDefault="006E3BC7" w:rsidP="00053412">
            <w:pPr>
              <w:pStyle w:val="ListParagraph"/>
              <w:numPr>
                <w:ilvl w:val="0"/>
                <w:numId w:val="15"/>
              </w:numPr>
              <w:rPr>
                <w:rFonts w:ascii="Arial" w:hAnsi="Arial" w:cs="Arial"/>
                <w:sz w:val="20"/>
                <w:szCs w:val="20"/>
              </w:rPr>
            </w:pPr>
            <w:r>
              <w:rPr>
                <w:rFonts w:ascii="Arial" w:hAnsi="Arial" w:cs="Arial"/>
                <w:sz w:val="20"/>
                <w:szCs w:val="20"/>
              </w:rPr>
              <w:t>Que signifie l</w:t>
            </w:r>
            <w:r w:rsidR="00683240">
              <w:rPr>
                <w:rFonts w:ascii="Arial" w:hAnsi="Arial" w:cs="Arial"/>
                <w:sz w:val="20"/>
                <w:szCs w:val="20"/>
              </w:rPr>
              <w:t>’</w:t>
            </w:r>
            <w:r>
              <w:rPr>
                <w:rFonts w:ascii="Arial" w:hAnsi="Arial" w:cs="Arial"/>
                <w:sz w:val="20"/>
                <w:szCs w:val="20"/>
              </w:rPr>
              <w:t>image?</w:t>
            </w:r>
          </w:p>
          <w:p w14:paraId="39A4D378" w14:textId="77777777" w:rsidR="00DD2333" w:rsidRPr="008B50E6" w:rsidRDefault="00163557" w:rsidP="00053412">
            <w:pPr>
              <w:pStyle w:val="ListParagraph"/>
              <w:numPr>
                <w:ilvl w:val="0"/>
                <w:numId w:val="15"/>
              </w:numPr>
              <w:rPr>
                <w:rFonts w:ascii="Arial" w:hAnsi="Arial" w:cs="Arial"/>
                <w:sz w:val="20"/>
                <w:szCs w:val="20"/>
              </w:rPr>
            </w:pPr>
            <w:r>
              <w:rPr>
                <w:rFonts w:ascii="Arial" w:hAnsi="Arial" w:cs="Arial"/>
                <w:sz w:val="20"/>
                <w:szCs w:val="20"/>
              </w:rPr>
              <w:t>Pourquoi l</w:t>
            </w:r>
            <w:r w:rsidR="00683240">
              <w:rPr>
                <w:rFonts w:ascii="Arial" w:hAnsi="Arial" w:cs="Arial"/>
                <w:sz w:val="20"/>
                <w:szCs w:val="20"/>
              </w:rPr>
              <w:t>’</w:t>
            </w:r>
            <w:r>
              <w:rPr>
                <w:rFonts w:ascii="Arial" w:hAnsi="Arial" w:cs="Arial"/>
                <w:sz w:val="20"/>
                <w:szCs w:val="20"/>
              </w:rPr>
              <w:t>image et la légende sont-elles efficaces?</w:t>
            </w:r>
          </w:p>
          <w:p w14:paraId="03518487" w14:textId="77777777" w:rsidR="00DD2333" w:rsidRPr="00163557" w:rsidRDefault="007C2959" w:rsidP="00163557">
            <w:pPr>
              <w:pStyle w:val="ListParagraph"/>
              <w:numPr>
                <w:ilvl w:val="0"/>
                <w:numId w:val="15"/>
              </w:numPr>
              <w:rPr>
                <w:rFonts w:ascii="Arial" w:hAnsi="Arial" w:cs="Arial"/>
                <w:sz w:val="20"/>
                <w:szCs w:val="20"/>
              </w:rPr>
            </w:pPr>
            <w:r>
              <w:rPr>
                <w:rFonts w:ascii="Arial" w:hAnsi="Arial" w:cs="Arial"/>
                <w:sz w:val="20"/>
                <w:szCs w:val="20"/>
              </w:rPr>
              <w:t>Pourquoi l</w:t>
            </w:r>
            <w:r w:rsidR="00683240">
              <w:rPr>
                <w:rFonts w:ascii="Arial" w:hAnsi="Arial" w:cs="Arial"/>
                <w:sz w:val="20"/>
                <w:szCs w:val="20"/>
              </w:rPr>
              <w:t>’</w:t>
            </w:r>
            <w:r>
              <w:rPr>
                <w:rFonts w:ascii="Arial" w:hAnsi="Arial" w:cs="Arial"/>
                <w:sz w:val="20"/>
                <w:szCs w:val="20"/>
              </w:rPr>
              <w:t>art est-il un excellent moyen d</w:t>
            </w:r>
            <w:r w:rsidR="00683240">
              <w:rPr>
                <w:rFonts w:ascii="Arial" w:hAnsi="Arial" w:cs="Arial"/>
                <w:sz w:val="20"/>
                <w:szCs w:val="20"/>
              </w:rPr>
              <w:t>’</w:t>
            </w:r>
            <w:r>
              <w:rPr>
                <w:rFonts w:ascii="Arial" w:hAnsi="Arial" w:cs="Arial"/>
                <w:sz w:val="20"/>
                <w:szCs w:val="20"/>
              </w:rPr>
              <w:t xml:space="preserve">afficher les injustices et de faire une déclaration politique? </w:t>
            </w:r>
          </w:p>
          <w:p w14:paraId="6955F207" w14:textId="06D5AAE3" w:rsidR="00901E33" w:rsidRPr="008B50E6" w:rsidRDefault="00821CAC" w:rsidP="00053412">
            <w:pPr>
              <w:pStyle w:val="ListParagraph"/>
              <w:numPr>
                <w:ilvl w:val="0"/>
                <w:numId w:val="15"/>
              </w:numPr>
              <w:rPr>
                <w:rFonts w:ascii="Arial" w:hAnsi="Arial" w:cs="Arial"/>
                <w:sz w:val="20"/>
                <w:szCs w:val="20"/>
              </w:rPr>
            </w:pPr>
            <w:r>
              <w:rPr>
                <w:rFonts w:ascii="Arial" w:hAnsi="Arial" w:cs="Arial"/>
                <w:sz w:val="20"/>
                <w:szCs w:val="20"/>
              </w:rPr>
              <w:t xml:space="preserve">Comment une forme artistique de juxtaposition permet-elle de mieux comprendre les problèmes des Premières </w:t>
            </w:r>
            <w:r w:rsidR="00763A20">
              <w:rPr>
                <w:rFonts w:ascii="Arial" w:hAnsi="Arial" w:cs="Arial"/>
                <w:sz w:val="20"/>
                <w:szCs w:val="20"/>
              </w:rPr>
              <w:t>N</w:t>
            </w:r>
            <w:r>
              <w:rPr>
                <w:rFonts w:ascii="Arial" w:hAnsi="Arial" w:cs="Arial"/>
                <w:sz w:val="20"/>
                <w:szCs w:val="20"/>
              </w:rPr>
              <w:t>ations, des Métis et des Inuits?</w:t>
            </w:r>
          </w:p>
          <w:p w14:paraId="2132DF39" w14:textId="6ED59B33" w:rsidR="00901E33" w:rsidRPr="008B50E6" w:rsidRDefault="00FA4974" w:rsidP="00463692">
            <w:pPr>
              <w:spacing w:before="200" w:after="60"/>
              <w:rPr>
                <w:rFonts w:ascii="Arial" w:hAnsi="Arial" w:cs="Arial"/>
                <w:b/>
                <w:color w:val="0070C0"/>
                <w:sz w:val="20"/>
                <w:szCs w:val="20"/>
              </w:rPr>
            </w:pPr>
            <w:r>
              <w:rPr>
                <w:rFonts w:ascii="Arial" w:hAnsi="Arial" w:cs="Arial"/>
                <w:b/>
                <w:bCs/>
                <w:color w:val="0070C0"/>
                <w:sz w:val="24"/>
              </w:rPr>
              <w:t>Autres idées</w:t>
            </w:r>
          </w:p>
          <w:p w14:paraId="37AA4EAC" w14:textId="20C45DE0" w:rsidR="0071413A" w:rsidRPr="008B50E6" w:rsidRDefault="003C16B4" w:rsidP="00053412">
            <w:pPr>
              <w:tabs>
                <w:tab w:val="left" w:pos="3345"/>
              </w:tabs>
              <w:rPr>
                <w:rFonts w:ascii="Arial" w:hAnsi="Arial" w:cs="Arial"/>
                <w:sz w:val="20"/>
                <w:szCs w:val="20"/>
              </w:rPr>
            </w:pPr>
            <w:r>
              <w:rPr>
                <w:rFonts w:ascii="Arial" w:hAnsi="Arial" w:cs="Arial"/>
                <w:sz w:val="20"/>
                <w:szCs w:val="20"/>
              </w:rPr>
              <w:t xml:space="preserve">À partir de </w:t>
            </w:r>
            <w:r w:rsidR="007C2959">
              <w:rPr>
                <w:rFonts w:ascii="Arial" w:hAnsi="Arial" w:cs="Arial"/>
                <w:sz w:val="20"/>
                <w:szCs w:val="20"/>
              </w:rPr>
              <w:t>la liste des problèmes possibles, demandez aux élèves de créer leur propre forme artistique de juxtaposition. Les exemples peuvent inclure des images</w:t>
            </w:r>
            <w:r>
              <w:rPr>
                <w:rFonts w:ascii="Arial" w:hAnsi="Arial" w:cs="Arial"/>
                <w:sz w:val="20"/>
                <w:szCs w:val="20"/>
              </w:rPr>
              <w:t>, des sculptures ou des artéfacts</w:t>
            </w:r>
            <w:r w:rsidR="007C2959">
              <w:rPr>
                <w:rFonts w:ascii="Arial" w:hAnsi="Arial" w:cs="Arial"/>
                <w:sz w:val="20"/>
                <w:szCs w:val="20"/>
              </w:rPr>
              <w:t xml:space="preserve"> </w:t>
            </w:r>
            <w:r>
              <w:rPr>
                <w:rFonts w:ascii="Arial" w:hAnsi="Arial" w:cs="Arial"/>
                <w:sz w:val="20"/>
                <w:szCs w:val="20"/>
              </w:rPr>
              <w:t xml:space="preserve">se chevauchant </w:t>
            </w:r>
            <w:r w:rsidR="007C2959">
              <w:rPr>
                <w:rFonts w:ascii="Arial" w:hAnsi="Arial" w:cs="Arial"/>
                <w:sz w:val="20"/>
                <w:szCs w:val="20"/>
              </w:rPr>
              <w:t xml:space="preserve">dans des combinaisons différentes ou uniques qui offrent de nouvelles significations aux objets existants. Demandez aux élèves de décrire comment </w:t>
            </w:r>
            <w:r w:rsidR="00EC685A">
              <w:rPr>
                <w:rFonts w:ascii="Arial" w:hAnsi="Arial" w:cs="Arial"/>
                <w:sz w:val="20"/>
                <w:szCs w:val="20"/>
              </w:rPr>
              <w:t>le fait de disposer</w:t>
            </w:r>
            <w:r w:rsidR="007C2959">
              <w:rPr>
                <w:rFonts w:ascii="Arial" w:hAnsi="Arial" w:cs="Arial"/>
                <w:sz w:val="20"/>
                <w:szCs w:val="20"/>
              </w:rPr>
              <w:t xml:space="preserve"> deux images</w:t>
            </w:r>
            <w:r w:rsidR="00EC685A">
              <w:rPr>
                <w:rFonts w:ascii="Arial" w:hAnsi="Arial" w:cs="Arial"/>
                <w:sz w:val="20"/>
                <w:szCs w:val="20"/>
              </w:rPr>
              <w:t xml:space="preserve"> ou </w:t>
            </w:r>
            <w:r w:rsidR="007C2959">
              <w:rPr>
                <w:rFonts w:ascii="Arial" w:hAnsi="Arial" w:cs="Arial"/>
                <w:sz w:val="20"/>
                <w:szCs w:val="20"/>
              </w:rPr>
              <w:t xml:space="preserve">objets opposés </w:t>
            </w:r>
            <w:r w:rsidR="00EC685A">
              <w:rPr>
                <w:rFonts w:ascii="Arial" w:hAnsi="Arial" w:cs="Arial"/>
                <w:sz w:val="20"/>
                <w:szCs w:val="20"/>
              </w:rPr>
              <w:t xml:space="preserve">ensemble </w:t>
            </w:r>
            <w:r w:rsidR="007C2959">
              <w:rPr>
                <w:rFonts w:ascii="Arial" w:hAnsi="Arial" w:cs="Arial"/>
                <w:sz w:val="20"/>
                <w:szCs w:val="20"/>
              </w:rPr>
              <w:t>permet de créer une perspective unique.</w:t>
            </w:r>
          </w:p>
          <w:p w14:paraId="1B98E278" w14:textId="342F5F0E" w:rsidR="00901E33" w:rsidRPr="008B50E6" w:rsidRDefault="00901E33" w:rsidP="008B50E6">
            <w:pPr>
              <w:spacing w:before="200" w:after="60"/>
              <w:rPr>
                <w:rFonts w:ascii="Arial" w:hAnsi="Arial" w:cs="Arial"/>
                <w:b/>
                <w:color w:val="0070C0"/>
                <w:sz w:val="24"/>
              </w:rPr>
            </w:pPr>
            <w:r>
              <w:rPr>
                <w:rFonts w:ascii="Arial" w:hAnsi="Arial" w:cs="Arial"/>
                <w:b/>
                <w:bCs/>
                <w:color w:val="0070C0"/>
                <w:sz w:val="24"/>
              </w:rPr>
              <w:t xml:space="preserve">Évaluation </w:t>
            </w:r>
            <w:r w:rsidR="00932E39">
              <w:rPr>
                <w:rFonts w:ascii="Arial" w:hAnsi="Arial" w:cs="Arial"/>
                <w:b/>
                <w:bCs/>
                <w:color w:val="0070C0"/>
                <w:sz w:val="24"/>
              </w:rPr>
              <w:t>de</w:t>
            </w:r>
            <w:r>
              <w:rPr>
                <w:rFonts w:ascii="Arial" w:hAnsi="Arial" w:cs="Arial"/>
                <w:b/>
                <w:bCs/>
                <w:color w:val="0070C0"/>
                <w:sz w:val="24"/>
              </w:rPr>
              <w:t xml:space="preserve"> l</w:t>
            </w:r>
            <w:r w:rsidR="00683240">
              <w:rPr>
                <w:rFonts w:ascii="Arial" w:hAnsi="Arial" w:cs="Arial"/>
                <w:b/>
                <w:bCs/>
                <w:color w:val="0070C0"/>
                <w:sz w:val="24"/>
              </w:rPr>
              <w:t>’</w:t>
            </w:r>
            <w:r>
              <w:rPr>
                <w:rFonts w:ascii="Arial" w:hAnsi="Arial" w:cs="Arial"/>
                <w:b/>
                <w:bCs/>
                <w:color w:val="0070C0"/>
                <w:sz w:val="24"/>
              </w:rPr>
              <w:t xml:space="preserve">apprentissage des élèves </w:t>
            </w:r>
          </w:p>
          <w:p w14:paraId="5334E218" w14:textId="23219E71" w:rsidR="00901E33" w:rsidRPr="008B50E6" w:rsidRDefault="00901E33" w:rsidP="00463692">
            <w:pPr>
              <w:tabs>
                <w:tab w:val="left" w:pos="3345"/>
              </w:tabs>
              <w:rPr>
                <w:rFonts w:ascii="Arial" w:hAnsi="Arial" w:cs="Arial"/>
                <w:sz w:val="20"/>
                <w:szCs w:val="20"/>
              </w:rPr>
            </w:pPr>
            <w:r>
              <w:rPr>
                <w:rFonts w:ascii="Arial" w:hAnsi="Arial" w:cs="Arial"/>
                <w:sz w:val="20"/>
                <w:szCs w:val="20"/>
              </w:rPr>
              <w:t>Envisagez</w:t>
            </w:r>
            <w:r w:rsidR="00EC685A">
              <w:rPr>
                <w:rFonts w:ascii="Arial" w:hAnsi="Arial" w:cs="Arial"/>
                <w:sz w:val="20"/>
                <w:szCs w:val="20"/>
              </w:rPr>
              <w:t xml:space="preserve"> différentes</w:t>
            </w:r>
            <w:r>
              <w:rPr>
                <w:rFonts w:ascii="Arial" w:hAnsi="Arial" w:cs="Arial"/>
                <w:sz w:val="20"/>
                <w:szCs w:val="20"/>
              </w:rPr>
              <w:t xml:space="preserve"> façons </w:t>
            </w:r>
            <w:r w:rsidR="00EC685A">
              <w:rPr>
                <w:rFonts w:ascii="Arial" w:hAnsi="Arial" w:cs="Arial"/>
                <w:sz w:val="20"/>
                <w:szCs w:val="20"/>
              </w:rPr>
              <w:t xml:space="preserve">pour </w:t>
            </w:r>
            <w:r>
              <w:rPr>
                <w:rFonts w:ascii="Arial" w:hAnsi="Arial" w:cs="Arial"/>
                <w:sz w:val="20"/>
                <w:szCs w:val="20"/>
              </w:rPr>
              <w:t xml:space="preserve">les élèves </w:t>
            </w:r>
            <w:r w:rsidR="00EC685A">
              <w:rPr>
                <w:rFonts w:ascii="Arial" w:hAnsi="Arial" w:cs="Arial"/>
                <w:sz w:val="20"/>
                <w:szCs w:val="20"/>
              </w:rPr>
              <w:t xml:space="preserve">de </w:t>
            </w:r>
            <w:r>
              <w:rPr>
                <w:rFonts w:ascii="Arial" w:hAnsi="Arial" w:cs="Arial"/>
                <w:sz w:val="20"/>
                <w:szCs w:val="20"/>
              </w:rPr>
              <w:t xml:space="preserve">démontrer </w:t>
            </w:r>
            <w:r w:rsidR="00EC685A">
              <w:rPr>
                <w:rFonts w:ascii="Arial" w:hAnsi="Arial" w:cs="Arial"/>
                <w:sz w:val="20"/>
                <w:szCs w:val="20"/>
              </w:rPr>
              <w:t>comment</w:t>
            </w:r>
            <w:r>
              <w:rPr>
                <w:rFonts w:ascii="Arial" w:hAnsi="Arial" w:cs="Arial"/>
                <w:sz w:val="20"/>
                <w:szCs w:val="20"/>
              </w:rPr>
              <w:t xml:space="preserve"> l</w:t>
            </w:r>
            <w:r w:rsidR="00683240">
              <w:rPr>
                <w:rFonts w:ascii="Arial" w:hAnsi="Arial" w:cs="Arial"/>
                <w:sz w:val="20"/>
                <w:szCs w:val="20"/>
              </w:rPr>
              <w:t>’</w:t>
            </w:r>
            <w:r>
              <w:rPr>
                <w:rFonts w:ascii="Arial" w:hAnsi="Arial" w:cs="Arial"/>
                <w:sz w:val="20"/>
                <w:szCs w:val="20"/>
              </w:rPr>
              <w:t>art de la juxtaposition peut être efficace pour faire des déclarations sociales ou politiques sur des questions importantes liées à l</w:t>
            </w:r>
            <w:r w:rsidR="00683240">
              <w:rPr>
                <w:rFonts w:ascii="Arial" w:hAnsi="Arial" w:cs="Arial"/>
                <w:sz w:val="20"/>
                <w:szCs w:val="20"/>
              </w:rPr>
              <w:t>’</w:t>
            </w:r>
            <w:r>
              <w:rPr>
                <w:rFonts w:ascii="Arial" w:hAnsi="Arial" w:cs="Arial"/>
                <w:sz w:val="20"/>
                <w:szCs w:val="20"/>
              </w:rPr>
              <w:t>identité individuelle et collective.</w:t>
            </w:r>
          </w:p>
          <w:p w14:paraId="2ED29E04" w14:textId="77777777" w:rsidR="00901E33" w:rsidRPr="008B50E6" w:rsidRDefault="00901E33" w:rsidP="00463692">
            <w:pPr>
              <w:tabs>
                <w:tab w:val="left" w:pos="3345"/>
              </w:tabs>
              <w:rPr>
                <w:rFonts w:ascii="Arial" w:hAnsi="Arial" w:cs="Arial"/>
                <w:color w:val="FFFFFF" w:themeColor="background1"/>
                <w:sz w:val="20"/>
                <w:szCs w:val="20"/>
              </w:rPr>
            </w:pPr>
          </w:p>
        </w:tc>
      </w:tr>
      <w:tr w:rsidR="00901E33" w:rsidRPr="00250676" w14:paraId="5A8A9D6B" w14:textId="77777777" w:rsidTr="00053412">
        <w:trPr>
          <w:trHeight w:val="58"/>
        </w:trPr>
        <w:tc>
          <w:tcPr>
            <w:tcW w:w="10800" w:type="dxa"/>
            <w:tcBorders>
              <w:top w:val="single" w:sz="8" w:space="0" w:color="0070C0"/>
              <w:bottom w:val="single" w:sz="8" w:space="0" w:color="0070C0"/>
            </w:tcBorders>
            <w:shd w:val="clear" w:color="auto" w:fill="auto"/>
            <w:vAlign w:val="center"/>
          </w:tcPr>
          <w:p w14:paraId="12B1DCAE" w14:textId="2A2C0CCF" w:rsidR="002B775E" w:rsidRPr="00250676" w:rsidRDefault="002B775E" w:rsidP="00463692">
            <w:pPr>
              <w:pStyle w:val="Title"/>
              <w:keepNext w:val="0"/>
              <w:keepLines w:val="0"/>
              <w:spacing w:before="120"/>
              <w:rPr>
                <w:rFonts w:eastAsiaTheme="minorHAnsi" w:cs="Arial"/>
                <w:b w:val="0"/>
                <w:color w:val="auto"/>
                <w:sz w:val="20"/>
                <w:szCs w:val="20"/>
              </w:rPr>
            </w:pPr>
            <w:r>
              <w:rPr>
                <w:rFonts w:cs="Arial"/>
                <w:bCs/>
                <w:color w:val="0070C0"/>
                <w:sz w:val="20"/>
                <w:szCs w:val="20"/>
              </w:rPr>
              <w:lastRenderedPageBreak/>
              <w:t>Mots-clés :</w:t>
            </w:r>
            <w:r>
              <w:rPr>
                <w:rFonts w:cs="Arial"/>
                <w:b w:val="0"/>
                <w:color w:val="0070C0"/>
                <w:sz w:val="20"/>
                <w:szCs w:val="20"/>
              </w:rPr>
              <w:t xml:space="preserve"> </w:t>
            </w:r>
            <w:r>
              <w:rPr>
                <w:rFonts w:cs="Arial"/>
                <w:b w:val="0"/>
                <w:color w:val="auto"/>
                <w:sz w:val="20"/>
                <w:szCs w:val="20"/>
              </w:rPr>
              <w:t xml:space="preserve">juxtaposition; commentaires sociaux; satire politique </w:t>
            </w:r>
          </w:p>
          <w:p w14:paraId="4C6BB1A3" w14:textId="781E1515" w:rsidR="00901E33" w:rsidRPr="00250676" w:rsidRDefault="002B775E" w:rsidP="008B50E6">
            <w:pPr>
              <w:pStyle w:val="Title"/>
              <w:keepNext w:val="0"/>
              <w:keepLines w:val="0"/>
              <w:spacing w:before="120"/>
              <w:rPr>
                <w:rFonts w:eastAsiaTheme="minorHAnsi" w:cs="Arial"/>
                <w:b w:val="0"/>
                <w:color w:val="auto"/>
                <w:sz w:val="20"/>
                <w:szCs w:val="20"/>
              </w:rPr>
            </w:pPr>
            <w:r>
              <w:rPr>
                <w:rFonts w:cs="Arial"/>
                <w:bCs/>
                <w:color w:val="0070C0"/>
                <w:sz w:val="20"/>
                <w:szCs w:val="20"/>
              </w:rPr>
              <w:t>Thèmes :</w:t>
            </w:r>
            <w:r>
              <w:rPr>
                <w:rFonts w:cs="Arial"/>
                <w:b w:val="0"/>
                <w:color w:val="0070C0"/>
                <w:sz w:val="20"/>
                <w:szCs w:val="20"/>
              </w:rPr>
              <w:t xml:space="preserve"> </w:t>
            </w:r>
            <w:r>
              <w:rPr>
                <w:rFonts w:cs="Arial"/>
                <w:b w:val="0"/>
                <w:color w:val="auto"/>
                <w:sz w:val="20"/>
                <w:szCs w:val="20"/>
              </w:rPr>
              <w:t xml:space="preserve">art de </w:t>
            </w:r>
            <w:r w:rsidR="00C23CDA">
              <w:rPr>
                <w:rFonts w:cs="Arial"/>
                <w:b w:val="0"/>
                <w:color w:val="auto"/>
                <w:sz w:val="20"/>
                <w:szCs w:val="20"/>
              </w:rPr>
              <w:t xml:space="preserve">la </w:t>
            </w:r>
            <w:r>
              <w:rPr>
                <w:rFonts w:cs="Arial"/>
                <w:b w:val="0"/>
                <w:color w:val="auto"/>
                <w:sz w:val="20"/>
                <w:szCs w:val="20"/>
              </w:rPr>
              <w:t>juxtaposition; injustices sociales; perspectives</w:t>
            </w:r>
          </w:p>
        </w:tc>
      </w:tr>
      <w:tr w:rsidR="00901E33" w:rsidRPr="00250676" w14:paraId="76A61417" w14:textId="77777777" w:rsidTr="00053412">
        <w:trPr>
          <w:trHeight w:val="58"/>
        </w:trPr>
        <w:tc>
          <w:tcPr>
            <w:tcW w:w="10800" w:type="dxa"/>
            <w:tcBorders>
              <w:top w:val="single" w:sz="8" w:space="0" w:color="0070C0"/>
              <w:bottom w:val="single" w:sz="8" w:space="0" w:color="0070C0"/>
            </w:tcBorders>
            <w:shd w:val="clear" w:color="auto" w:fill="auto"/>
            <w:vAlign w:val="center"/>
          </w:tcPr>
          <w:p w14:paraId="12C5FE98" w14:textId="77777777" w:rsidR="00901E33" w:rsidRPr="008B50E6" w:rsidRDefault="002B775E" w:rsidP="008B50E6">
            <w:pPr>
              <w:spacing w:before="120" w:after="60"/>
              <w:rPr>
                <w:rFonts w:ascii="Arial" w:hAnsi="Arial" w:cs="Arial"/>
                <w:b/>
                <w:color w:val="0070C0"/>
                <w:sz w:val="24"/>
              </w:rPr>
            </w:pPr>
            <w:r>
              <w:rPr>
                <w:rFonts w:ascii="Arial" w:hAnsi="Arial" w:cs="Arial"/>
                <w:b/>
                <w:bCs/>
                <w:color w:val="0070C0"/>
                <w:sz w:val="24"/>
              </w:rPr>
              <w:t>Contexte de l</w:t>
            </w:r>
            <w:r w:rsidR="00683240">
              <w:rPr>
                <w:rFonts w:ascii="Arial" w:hAnsi="Arial" w:cs="Arial"/>
                <w:b/>
                <w:bCs/>
                <w:color w:val="0070C0"/>
                <w:sz w:val="24"/>
              </w:rPr>
              <w:t>’</w:t>
            </w:r>
            <w:r>
              <w:rPr>
                <w:rFonts w:ascii="Arial" w:hAnsi="Arial" w:cs="Arial"/>
                <w:b/>
                <w:bCs/>
                <w:color w:val="0070C0"/>
                <w:sz w:val="24"/>
              </w:rPr>
              <w:t>enseignant</w:t>
            </w:r>
            <w:r w:rsidRPr="009F4B01">
              <w:rPr>
                <w:rFonts w:ascii="Arial" w:hAnsi="Arial" w:cs="Arial"/>
                <w:color w:val="0070C0"/>
                <w:vertAlign w:val="superscript"/>
              </w:rPr>
              <w:endnoteReference w:id="2"/>
            </w:r>
          </w:p>
          <w:p w14:paraId="50C4D633" w14:textId="40EF8FB0" w:rsidR="00821CAC" w:rsidRPr="00AD5ACF" w:rsidRDefault="002B775E" w:rsidP="00163557">
            <w:pPr>
              <w:spacing w:before="120"/>
              <w:rPr>
                <w:rFonts w:ascii="Arial" w:hAnsi="Arial" w:cs="Arial"/>
                <w:sz w:val="20"/>
                <w:szCs w:val="20"/>
              </w:rPr>
            </w:pPr>
            <w:proofErr w:type="spellStart"/>
            <w:r w:rsidRPr="00AD5ACF">
              <w:rPr>
                <w:rFonts w:ascii="Arial" w:hAnsi="Arial" w:cs="Arial"/>
                <w:b/>
                <w:bCs/>
                <w:sz w:val="20"/>
                <w:szCs w:val="20"/>
              </w:rPr>
              <w:t>Walking</w:t>
            </w:r>
            <w:proofErr w:type="spellEnd"/>
            <w:r w:rsidRPr="00AD5ACF">
              <w:rPr>
                <w:rFonts w:ascii="Arial" w:hAnsi="Arial" w:cs="Arial"/>
                <w:b/>
                <w:bCs/>
                <w:sz w:val="20"/>
                <w:szCs w:val="20"/>
              </w:rPr>
              <w:t xml:space="preserve"> </w:t>
            </w:r>
            <w:proofErr w:type="spellStart"/>
            <w:r w:rsidRPr="00AD5ACF">
              <w:rPr>
                <w:rFonts w:ascii="Arial" w:hAnsi="Arial" w:cs="Arial"/>
                <w:b/>
                <w:bCs/>
                <w:sz w:val="20"/>
                <w:szCs w:val="20"/>
              </w:rPr>
              <w:t>Together</w:t>
            </w:r>
            <w:proofErr w:type="spellEnd"/>
            <w:r w:rsidR="006451F2" w:rsidRPr="00AD5ACF">
              <w:rPr>
                <w:rFonts w:ascii="Arial" w:hAnsi="Arial" w:cs="Arial"/>
                <w:b/>
                <w:sz w:val="20"/>
                <w:szCs w:val="20"/>
              </w:rPr>
              <w:t xml:space="preserve"> </w:t>
            </w:r>
            <w:r w:rsidR="00D921BC" w:rsidRPr="00AD5ACF">
              <w:rPr>
                <w:rFonts w:ascii="Arial" w:hAnsi="Arial" w:cs="Arial"/>
                <w:bCs/>
                <w:sz w:val="20"/>
                <w:szCs w:val="20"/>
              </w:rPr>
              <w:t>(en anglais seulement)</w:t>
            </w:r>
          </w:p>
          <w:p w14:paraId="2A5A3939" w14:textId="5C5D4A2A" w:rsidR="00A10952" w:rsidRPr="00AD5ACF" w:rsidRDefault="0089530E" w:rsidP="00AD5ACF">
            <w:pPr>
              <w:pStyle w:val="ListParagraph"/>
              <w:numPr>
                <w:ilvl w:val="0"/>
                <w:numId w:val="9"/>
              </w:numPr>
              <w:spacing w:before="60"/>
              <w:rPr>
                <w:rFonts w:ascii="Arial" w:hAnsi="Arial" w:cs="Arial"/>
                <w:b/>
                <w:sz w:val="20"/>
                <w:szCs w:val="20"/>
              </w:rPr>
            </w:pPr>
            <w:r>
              <w:rPr>
                <w:rFonts w:ascii="Arial" w:hAnsi="Arial" w:cs="Arial"/>
                <w:sz w:val="20"/>
                <w:szCs w:val="20"/>
              </w:rPr>
              <w:t>Symbolisme et traditions –</w:t>
            </w:r>
            <w:bookmarkStart w:id="0" w:name="_GoBack"/>
            <w:bookmarkEnd w:id="0"/>
            <w:r w:rsidR="00A10952" w:rsidRPr="00AD5ACF">
              <w:rPr>
                <w:rFonts w:ascii="Arial" w:hAnsi="Arial" w:cs="Arial"/>
                <w:sz w:val="20"/>
                <w:szCs w:val="20"/>
              </w:rPr>
              <w:t xml:space="preserve"> Pratique d</w:t>
            </w:r>
            <w:r w:rsidR="00683240" w:rsidRPr="00AD5ACF">
              <w:rPr>
                <w:rFonts w:ascii="Arial" w:hAnsi="Arial" w:cs="Arial"/>
                <w:sz w:val="20"/>
                <w:szCs w:val="20"/>
              </w:rPr>
              <w:t>’</w:t>
            </w:r>
            <w:r w:rsidR="00A10952" w:rsidRPr="00AD5ACF">
              <w:rPr>
                <w:rFonts w:ascii="Arial" w:hAnsi="Arial" w:cs="Arial"/>
                <w:sz w:val="20"/>
                <w:szCs w:val="20"/>
              </w:rPr>
              <w:t>observation : Infusion</w:t>
            </w:r>
            <w:r w:rsidR="00763A20" w:rsidRPr="00AD5ACF">
              <w:rPr>
                <w:rFonts w:ascii="Arial" w:hAnsi="Arial" w:cs="Arial"/>
                <w:sz w:val="20"/>
                <w:szCs w:val="20"/>
              </w:rPr>
              <w:t xml:space="preserve"> par l’art</w:t>
            </w:r>
            <w:r w:rsidR="00A10952" w:rsidRPr="00AD5ACF">
              <w:rPr>
                <w:rFonts w:ascii="Arial" w:hAnsi="Arial" w:cs="Arial"/>
                <w:sz w:val="20"/>
                <w:szCs w:val="20"/>
              </w:rPr>
              <w:t xml:space="preserve"> (</w:t>
            </w:r>
            <w:hyperlink r:id="rId11" w:anchor="observing-practice" w:history="1">
              <w:r w:rsidR="0003787E" w:rsidRPr="00061B8B">
                <w:rPr>
                  <w:rStyle w:val="Hyperlink"/>
                  <w:rFonts w:ascii="Arial" w:hAnsi="Arial" w:cs="Arial"/>
                  <w:sz w:val="20"/>
                  <w:szCs w:val="20"/>
                </w:rPr>
                <w:t>www.learnalberta.ca/content/aswt/symbolism_and_traditions/#observing-practice</w:t>
              </w:r>
            </w:hyperlink>
            <w:r w:rsidR="0003787E" w:rsidRPr="00AD5ACF">
              <w:rPr>
                <w:rFonts w:ascii="Arial" w:hAnsi="Arial" w:cs="Arial"/>
                <w:sz w:val="20"/>
                <w:szCs w:val="20"/>
              </w:rPr>
              <w:t>)</w:t>
            </w:r>
          </w:p>
          <w:p w14:paraId="6251F940" w14:textId="5A642ABB" w:rsidR="00A10952" w:rsidRPr="00AD5ACF" w:rsidRDefault="00A10952" w:rsidP="00B4796D">
            <w:pPr>
              <w:ind w:left="720"/>
              <w:rPr>
                <w:rFonts w:ascii="Arial" w:hAnsi="Arial" w:cs="Arial"/>
                <w:b/>
                <w:sz w:val="20"/>
                <w:szCs w:val="20"/>
              </w:rPr>
            </w:pPr>
            <w:r w:rsidRPr="00AD5ACF">
              <w:rPr>
                <w:rFonts w:ascii="Arial" w:hAnsi="Arial" w:cs="Arial"/>
                <w:sz w:val="20"/>
                <w:szCs w:val="20"/>
              </w:rPr>
              <w:t>(</w:t>
            </w:r>
            <w:hyperlink r:id="rId12" w:history="1">
              <w:r w:rsidRPr="00AD5ACF">
                <w:rPr>
                  <w:rStyle w:val="Hyperlink"/>
                  <w:rFonts w:ascii="Arial" w:hAnsi="Arial" w:cs="Arial"/>
                  <w:sz w:val="20"/>
                  <w:szCs w:val="20"/>
                </w:rPr>
                <w:t>www.learnalberta.ca/content/aswt/</w:t>
              </w:r>
            </w:hyperlink>
            <w:r w:rsidR="00D921BC" w:rsidRPr="00AD5ACF">
              <w:rPr>
                <w:rFonts w:ascii="Arial" w:hAnsi="Arial" w:cs="Arial"/>
                <w:sz w:val="20"/>
                <w:szCs w:val="20"/>
              </w:rPr>
              <w:t>)</w:t>
            </w:r>
          </w:p>
          <w:p w14:paraId="7DD3F944" w14:textId="2EEC7C2C" w:rsidR="002B775E" w:rsidRPr="00AD5ACF" w:rsidRDefault="00C23CDA" w:rsidP="00AD5ACF">
            <w:pPr>
              <w:spacing w:before="120"/>
              <w:rPr>
                <w:rFonts w:ascii="Arial" w:hAnsi="Arial" w:cs="Arial"/>
                <w:b/>
                <w:sz w:val="20"/>
                <w:szCs w:val="20"/>
              </w:rPr>
            </w:pPr>
            <w:proofErr w:type="spellStart"/>
            <w:r w:rsidRPr="00AD5ACF">
              <w:rPr>
                <w:rFonts w:ascii="Arial" w:hAnsi="Arial" w:cs="Arial"/>
                <w:b/>
                <w:bCs/>
                <w:sz w:val="20"/>
                <w:szCs w:val="20"/>
              </w:rPr>
              <w:t>Guiding</w:t>
            </w:r>
            <w:proofErr w:type="spellEnd"/>
            <w:r w:rsidRPr="00AD5ACF">
              <w:rPr>
                <w:rFonts w:ascii="Arial" w:hAnsi="Arial" w:cs="Arial"/>
                <w:b/>
                <w:bCs/>
                <w:sz w:val="20"/>
                <w:szCs w:val="20"/>
              </w:rPr>
              <w:t xml:space="preserve"> </w:t>
            </w:r>
            <w:proofErr w:type="spellStart"/>
            <w:r w:rsidRPr="00AD5ACF">
              <w:rPr>
                <w:rFonts w:ascii="Arial" w:hAnsi="Arial" w:cs="Arial"/>
                <w:b/>
                <w:bCs/>
                <w:sz w:val="20"/>
                <w:szCs w:val="20"/>
              </w:rPr>
              <w:t>Voic</w:t>
            </w:r>
            <w:r w:rsidR="00D921BC" w:rsidRPr="00AD5ACF">
              <w:rPr>
                <w:rFonts w:ascii="Arial" w:hAnsi="Arial" w:cs="Arial"/>
                <w:b/>
                <w:bCs/>
                <w:sz w:val="20"/>
                <w:szCs w:val="20"/>
              </w:rPr>
              <w:t>es</w:t>
            </w:r>
            <w:proofErr w:type="spellEnd"/>
            <w:r w:rsidRPr="00AD5ACF">
              <w:rPr>
                <w:rFonts w:ascii="Arial" w:hAnsi="Arial" w:cs="Arial"/>
                <w:b/>
                <w:bCs/>
                <w:sz w:val="20"/>
                <w:szCs w:val="20"/>
              </w:rPr>
              <w:t xml:space="preserve"> </w:t>
            </w:r>
            <w:r w:rsidR="00D921BC" w:rsidRPr="00AD5ACF">
              <w:rPr>
                <w:rFonts w:ascii="Arial" w:hAnsi="Arial" w:cs="Arial"/>
                <w:bCs/>
                <w:sz w:val="20"/>
                <w:szCs w:val="20"/>
              </w:rPr>
              <w:t>(</w:t>
            </w:r>
            <w:r w:rsidRPr="00AD5ACF">
              <w:rPr>
                <w:rFonts w:ascii="Arial" w:hAnsi="Arial" w:cs="Arial"/>
                <w:bCs/>
                <w:sz w:val="20"/>
                <w:szCs w:val="20"/>
              </w:rPr>
              <w:t>en anglais seulement)</w:t>
            </w:r>
          </w:p>
          <w:p w14:paraId="480EB0EB" w14:textId="31475476" w:rsidR="00441DC7" w:rsidRPr="00821CAC" w:rsidRDefault="00E33AC5" w:rsidP="0003787E">
            <w:pPr>
              <w:pStyle w:val="ListParagraph"/>
              <w:numPr>
                <w:ilvl w:val="0"/>
                <w:numId w:val="9"/>
              </w:numPr>
              <w:spacing w:before="60"/>
              <w:rPr>
                <w:rFonts w:ascii="Arial" w:hAnsi="Arial" w:cs="Arial"/>
                <w:sz w:val="20"/>
                <w:szCs w:val="20"/>
              </w:rPr>
            </w:pPr>
            <w:r w:rsidRPr="00AD5ACF">
              <w:rPr>
                <w:rFonts w:ascii="Arial" w:hAnsi="Arial" w:cs="Arial"/>
                <w:sz w:val="20"/>
                <w:szCs w:val="20"/>
              </w:rPr>
              <w:t>Relations (</w:t>
            </w:r>
            <w:hyperlink r:id="rId13" w:history="1">
              <w:r w:rsidRPr="00AD5ACF">
                <w:rPr>
                  <w:rStyle w:val="Hyperlink"/>
                  <w:rFonts w:ascii="Arial" w:hAnsi="Arial" w:cs="Arial"/>
                  <w:sz w:val="20"/>
                  <w:szCs w:val="20"/>
                </w:rPr>
                <w:t>www.learnalberta.ca/content/fnmigv/index.html</w:t>
              </w:r>
            </w:hyperlink>
            <w:r w:rsidR="0003787E" w:rsidRPr="00AD5ACF">
              <w:rPr>
                <w:rFonts w:ascii="Arial" w:hAnsi="Arial" w:cs="Arial"/>
                <w:sz w:val="20"/>
                <w:szCs w:val="20"/>
              </w:rPr>
              <w:t>)</w:t>
            </w:r>
          </w:p>
        </w:tc>
      </w:tr>
    </w:tbl>
    <w:p w14:paraId="5C5DA5B3" w14:textId="77777777" w:rsidR="00406875" w:rsidRPr="00053412" w:rsidRDefault="00406875" w:rsidP="00CD0901">
      <w:pPr>
        <w:rPr>
          <w:rFonts w:ascii="Arial" w:hAnsi="Arial" w:cs="Arial"/>
          <w:sz w:val="16"/>
        </w:rPr>
      </w:pPr>
    </w:p>
    <w:sectPr w:rsidR="00406875" w:rsidRPr="00053412" w:rsidSect="00821CAC">
      <w:headerReference w:type="default" r:id="rId14"/>
      <w:footerReference w:type="default" r:id="rId15"/>
      <w:footerReference w:type="first" r:id="rId16"/>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1DC2F" w14:textId="77777777" w:rsidR="00966177" w:rsidRDefault="00966177" w:rsidP="00CF0402">
      <w:r>
        <w:separator/>
      </w:r>
    </w:p>
  </w:endnote>
  <w:endnote w:type="continuationSeparator" w:id="0">
    <w:p w14:paraId="04DBACA0" w14:textId="77777777" w:rsidR="00966177" w:rsidRDefault="00966177" w:rsidP="00CF0402">
      <w:r>
        <w:continuationSeparator/>
      </w:r>
    </w:p>
  </w:endnote>
  <w:endnote w:id="1">
    <w:p w14:paraId="7C65DD58" w14:textId="7E0C7045" w:rsidR="00966177" w:rsidRPr="0003787E" w:rsidRDefault="00966177" w:rsidP="00B76650">
      <w:pPr>
        <w:pStyle w:val="EndnoteText"/>
        <w:rPr>
          <w:rFonts w:ascii="Arial" w:hAnsi="Arial" w:cs="Arial"/>
          <w:color w:val="0070C0"/>
          <w:sz w:val="18"/>
        </w:rPr>
      </w:pPr>
      <w:r w:rsidRPr="0003787E">
        <w:rPr>
          <w:rStyle w:val="EndnoteReference"/>
          <w:rFonts w:ascii="Arial" w:hAnsi="Arial" w:cs="Arial"/>
          <w:color w:val="0070C0"/>
        </w:rPr>
        <w:endnoteRef/>
      </w:r>
      <w:r w:rsidRPr="0003787E">
        <w:rPr>
          <w:rFonts w:ascii="Arial" w:hAnsi="Arial" w:cs="Arial"/>
          <w:color w:val="0070C0"/>
        </w:rPr>
        <w:t xml:space="preserve"> </w:t>
      </w:r>
      <w:r w:rsidRPr="0003787E">
        <w:rPr>
          <w:rFonts w:ascii="Arial" w:hAnsi="Arial" w:cs="Arial"/>
          <w:color w:val="0070C0"/>
          <w:sz w:val="18"/>
        </w:rPr>
        <w:t xml:space="preserve">Certaines ressources peuvent ne pas être autorisées, mais elles sont indiquées afin de suggérer des idées pouvant être utiles </w:t>
      </w:r>
      <w:r w:rsidR="00932E39" w:rsidRPr="0003787E">
        <w:rPr>
          <w:rFonts w:ascii="Arial" w:hAnsi="Arial" w:cs="Arial"/>
          <w:color w:val="0070C0"/>
          <w:sz w:val="18"/>
        </w:rPr>
        <w:t>à</w:t>
      </w:r>
      <w:r w:rsidRPr="0003787E">
        <w:rPr>
          <w:rFonts w:ascii="Arial" w:hAnsi="Arial" w:cs="Arial"/>
          <w:color w:val="0070C0"/>
          <w:sz w:val="18"/>
        </w:rPr>
        <w:t xml:space="preserve"> l</w:t>
      </w:r>
      <w:r w:rsidR="00683240" w:rsidRPr="0003787E">
        <w:rPr>
          <w:rFonts w:ascii="Arial" w:hAnsi="Arial" w:cs="Arial"/>
          <w:color w:val="0070C0"/>
          <w:sz w:val="18"/>
        </w:rPr>
        <w:t>’</w:t>
      </w:r>
      <w:r w:rsidRPr="0003787E">
        <w:rPr>
          <w:rFonts w:ascii="Arial" w:hAnsi="Arial" w:cs="Arial"/>
          <w:color w:val="0070C0"/>
          <w:sz w:val="18"/>
        </w:rPr>
        <w:t>enseignement et</w:t>
      </w:r>
      <w:r w:rsidR="00932E39" w:rsidRPr="0003787E">
        <w:rPr>
          <w:rFonts w:ascii="Arial" w:hAnsi="Arial" w:cs="Arial"/>
          <w:color w:val="0070C0"/>
          <w:sz w:val="18"/>
        </w:rPr>
        <w:t xml:space="preserve"> à</w:t>
      </w:r>
      <w:r w:rsidRPr="0003787E">
        <w:rPr>
          <w:rFonts w:ascii="Arial" w:hAnsi="Arial" w:cs="Arial"/>
          <w:color w:val="0070C0"/>
          <w:sz w:val="18"/>
        </w:rPr>
        <w:t xml:space="preserve"> l</w:t>
      </w:r>
      <w:r w:rsidR="00683240" w:rsidRPr="0003787E">
        <w:rPr>
          <w:rFonts w:ascii="Arial" w:hAnsi="Arial" w:cs="Arial"/>
          <w:color w:val="0070C0"/>
          <w:sz w:val="18"/>
        </w:rPr>
        <w:t>’</w:t>
      </w:r>
      <w:r w:rsidRPr="0003787E">
        <w:rPr>
          <w:rFonts w:ascii="Arial" w:hAnsi="Arial" w:cs="Arial"/>
          <w:color w:val="0070C0"/>
          <w:sz w:val="18"/>
        </w:rPr>
        <w:t>apprentissage. C</w:t>
      </w:r>
      <w:r w:rsidR="00683240" w:rsidRPr="0003787E">
        <w:rPr>
          <w:rFonts w:ascii="Arial" w:hAnsi="Arial" w:cs="Arial"/>
          <w:color w:val="0070C0"/>
          <w:sz w:val="18"/>
        </w:rPr>
        <w:t>’</w:t>
      </w:r>
      <w:r w:rsidRPr="0003787E">
        <w:rPr>
          <w:rFonts w:ascii="Arial" w:hAnsi="Arial" w:cs="Arial"/>
          <w:color w:val="0070C0"/>
          <w:sz w:val="18"/>
        </w:rPr>
        <w:t>est à l</w:t>
      </w:r>
      <w:r w:rsidR="00683240" w:rsidRPr="0003787E">
        <w:rPr>
          <w:rFonts w:ascii="Arial" w:hAnsi="Arial" w:cs="Arial"/>
          <w:color w:val="0070C0"/>
          <w:sz w:val="18"/>
        </w:rPr>
        <w:t>’</w:t>
      </w:r>
      <w:r w:rsidRPr="0003787E">
        <w:rPr>
          <w:rFonts w:ascii="Arial" w:hAnsi="Arial" w:cs="Arial"/>
          <w:color w:val="0070C0"/>
          <w:sz w:val="18"/>
        </w:rPr>
        <w:t>utilisateur qu</w:t>
      </w:r>
      <w:r w:rsidR="00683240" w:rsidRPr="0003787E">
        <w:rPr>
          <w:rFonts w:ascii="Arial" w:hAnsi="Arial" w:cs="Arial"/>
          <w:color w:val="0070C0"/>
          <w:sz w:val="18"/>
        </w:rPr>
        <w:t>’</w:t>
      </w:r>
      <w:r w:rsidRPr="0003787E">
        <w:rPr>
          <w:rFonts w:ascii="Arial" w:hAnsi="Arial" w:cs="Arial"/>
          <w:color w:val="0070C0"/>
          <w:sz w:val="18"/>
        </w:rPr>
        <w:t>il incombe d</w:t>
      </w:r>
      <w:r w:rsidR="00683240" w:rsidRPr="0003787E">
        <w:rPr>
          <w:rFonts w:ascii="Arial" w:hAnsi="Arial" w:cs="Arial"/>
          <w:color w:val="0070C0"/>
          <w:sz w:val="18"/>
        </w:rPr>
        <w:t>’</w:t>
      </w:r>
      <w:r w:rsidRPr="0003787E">
        <w:rPr>
          <w:rFonts w:ascii="Arial" w:hAnsi="Arial" w:cs="Arial"/>
          <w:color w:val="0070C0"/>
          <w:sz w:val="18"/>
        </w:rPr>
        <w:t>en évaluer la pertinence. Les ressources choisies fournissent une perspective spécifique à une personne, un groupe ou une nation; elles ne sont pas destinées à représenter les points de vue de toutes les Premières Nations, de tous les Métis ou de tous les Inuits.</w:t>
      </w:r>
    </w:p>
  </w:endnote>
  <w:endnote w:id="2">
    <w:p w14:paraId="6AE96730" w14:textId="77777777" w:rsidR="00821CAC" w:rsidRPr="00053412" w:rsidRDefault="00821CAC" w:rsidP="00821CAC">
      <w:pPr>
        <w:pStyle w:val="EndnoteText"/>
        <w:rPr>
          <w:rFonts w:ascii="Arial" w:hAnsi="Arial" w:cs="Arial"/>
          <w:color w:val="0070C0"/>
          <w:sz w:val="18"/>
        </w:rPr>
      </w:pPr>
      <w:r w:rsidRPr="0003787E">
        <w:rPr>
          <w:rStyle w:val="EndnoteReference"/>
          <w:rFonts w:ascii="Arial" w:hAnsi="Arial" w:cs="Arial"/>
          <w:color w:val="0070C0"/>
        </w:rPr>
        <w:endnoteRef/>
      </w:r>
      <w:r w:rsidRPr="0003787E">
        <w:rPr>
          <w:rFonts w:ascii="Arial" w:hAnsi="Arial" w:cs="Arial"/>
          <w:color w:val="0070C0"/>
        </w:rPr>
        <w:t xml:space="preserve"> </w:t>
      </w:r>
      <w:r w:rsidRPr="0003787E">
        <w:rPr>
          <w:rFonts w:ascii="Arial" w:hAnsi="Arial" w:cs="Arial"/>
          <w:color w:val="0070C0"/>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altName w:val="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31FC2" w14:textId="2A225A95" w:rsidR="00966177" w:rsidRPr="00821CAC" w:rsidRDefault="00542C62" w:rsidP="00821CAC">
    <w:pPr>
      <w:pStyle w:val="Footer"/>
      <w:tabs>
        <w:tab w:val="right" w:pos="10800"/>
      </w:tabs>
      <w:spacing w:before="120"/>
      <w:rPr>
        <w:color w:val="0070C0"/>
      </w:rPr>
    </w:pPr>
    <w:r>
      <w:rPr>
        <w:color w:val="0070C0"/>
      </w:rPr>
      <w:t xml:space="preserve">Exemple de plan de leçon </w:t>
    </w:r>
    <w:r>
      <w:rPr>
        <w:noProof/>
        <w:lang w:val="en-CA" w:eastAsia="en-CA"/>
      </w:rPr>
      <w:drawing>
        <wp:anchor distT="0" distB="0" distL="114300" distR="114300" simplePos="0" relativeHeight="251660288" behindDoc="1" locked="0" layoutInCell="1" allowOverlap="1" wp14:anchorId="56D3F53C" wp14:editId="1C73D232">
          <wp:simplePos x="0" y="0"/>
          <wp:positionH relativeFrom="margin">
            <wp:align>center</wp:align>
          </wp:positionH>
          <wp:positionV relativeFrom="page">
            <wp:posOffset>9469120</wp:posOffset>
          </wp:positionV>
          <wp:extent cx="957580" cy="360045"/>
          <wp:effectExtent l="0" t="0" r="0" b="1905"/>
          <wp:wrapNone/>
          <wp:docPr id="2" name="Picture 2"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anchor>
      </w:drawing>
    </w:r>
    <w:r>
      <w:rPr>
        <w:color w:val="0070C0"/>
      </w:rPr>
      <w:tab/>
    </w:r>
    <w:r>
      <w:rPr>
        <w:color w:val="0070C0"/>
      </w:rPr>
      <w:fldChar w:fldCharType="begin"/>
    </w:r>
    <w:r>
      <w:rPr>
        <w:color w:val="0070C0"/>
      </w:rPr>
      <w:instrText xml:space="preserve"> PAGE   \* MERGEFORMAT </w:instrText>
    </w:r>
    <w:r>
      <w:rPr>
        <w:color w:val="0070C0"/>
      </w:rPr>
      <w:fldChar w:fldCharType="separate"/>
    </w:r>
    <w:r w:rsidR="0089530E">
      <w:rPr>
        <w:noProof/>
        <w:color w:val="0070C0"/>
      </w:rPr>
      <w:t>2</w:t>
    </w:r>
    <w:r>
      <w:rPr>
        <w:color w:val="0070C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1E710" w14:textId="7892C683" w:rsidR="00966177" w:rsidRPr="00821CAC" w:rsidRDefault="00542C62" w:rsidP="00821CAC">
    <w:pPr>
      <w:pStyle w:val="Footer"/>
      <w:tabs>
        <w:tab w:val="right" w:pos="10800"/>
      </w:tabs>
      <w:spacing w:before="120"/>
      <w:rPr>
        <w:color w:val="0070C0"/>
      </w:rPr>
    </w:pPr>
    <w:r>
      <w:rPr>
        <w:color w:val="0070C0"/>
      </w:rPr>
      <w:t xml:space="preserve">Exemple de plan de leçon </w:t>
    </w:r>
    <w:r>
      <w:rPr>
        <w:noProof/>
        <w:lang w:val="en-CA" w:eastAsia="en-CA"/>
      </w:rPr>
      <w:drawing>
        <wp:anchor distT="0" distB="0" distL="114300" distR="114300" simplePos="0" relativeHeight="251658240" behindDoc="1" locked="0" layoutInCell="1" allowOverlap="1" wp14:anchorId="22538203" wp14:editId="78AF6941">
          <wp:simplePos x="0" y="0"/>
          <wp:positionH relativeFrom="margin">
            <wp:align>center</wp:align>
          </wp:positionH>
          <wp:positionV relativeFrom="page">
            <wp:posOffset>9469120</wp:posOffset>
          </wp:positionV>
          <wp:extent cx="957580" cy="360045"/>
          <wp:effectExtent l="0" t="0" r="0" b="1905"/>
          <wp:wrapNone/>
          <wp:docPr id="1" name="Picture 1"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anchor>
      </w:drawing>
    </w:r>
    <w:r>
      <w:rPr>
        <w:color w:val="0070C0"/>
      </w:rPr>
      <w:tab/>
    </w:r>
    <w:r>
      <w:rPr>
        <w:color w:val="0070C0"/>
      </w:rPr>
      <w:fldChar w:fldCharType="begin"/>
    </w:r>
    <w:r>
      <w:rPr>
        <w:color w:val="0070C0"/>
      </w:rPr>
      <w:instrText xml:space="preserve"> PAGE   \* MERGEFORMAT </w:instrText>
    </w:r>
    <w:r>
      <w:rPr>
        <w:color w:val="0070C0"/>
      </w:rPr>
      <w:fldChar w:fldCharType="separate"/>
    </w:r>
    <w:r w:rsidR="0089530E">
      <w:rPr>
        <w:noProof/>
        <w:color w:val="0070C0"/>
      </w:rPr>
      <w:t>1</w:t>
    </w:r>
    <w:r>
      <w:rPr>
        <w:color w:val="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A9ADF" w14:textId="77777777" w:rsidR="00966177" w:rsidRDefault="00966177" w:rsidP="00CF0402">
      <w:r>
        <w:separator/>
      </w:r>
    </w:p>
  </w:footnote>
  <w:footnote w:type="continuationSeparator" w:id="0">
    <w:p w14:paraId="7CF8DA8C" w14:textId="77777777" w:rsidR="00966177" w:rsidRDefault="00966177"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3E1A5" w14:textId="5D018799" w:rsidR="00966177" w:rsidRPr="00CD0F70" w:rsidRDefault="00966177" w:rsidP="00463692">
    <w:pPr>
      <w:pStyle w:val="Footer"/>
      <w:tabs>
        <w:tab w:val="right" w:pos="10800"/>
      </w:tabs>
      <w:spacing w:after="120"/>
      <w:rPr>
        <w:color w:val="0070C0"/>
      </w:rPr>
    </w:pPr>
    <w:r>
      <w:rPr>
        <w:color w:val="0070C0"/>
      </w:rPr>
      <w:t>Beaux-Arts (Art</w:t>
    </w:r>
    <w:r w:rsidR="002E5B46">
      <w:rPr>
        <w:color w:val="0070C0"/>
      </w:rPr>
      <w:t>s visuels</w:t>
    </w:r>
    <w:r>
      <w:rPr>
        <w:color w:val="0070C0"/>
      </w:rPr>
      <w:t>), 9</w:t>
    </w:r>
    <w:r>
      <w:rPr>
        <w:color w:val="0070C0"/>
        <w:vertAlign w:val="superscript"/>
      </w:rPr>
      <w:t>e</w:t>
    </w:r>
    <w:r w:rsidR="005668D7">
      <w:rPr>
        <w:color w:val="0070C0"/>
      </w:rPr>
      <w:t> </w:t>
    </w:r>
    <w:r>
      <w:rPr>
        <w:color w:val="0070C0"/>
      </w:rPr>
      <w:t>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3382DE3"/>
    <w:multiLevelType w:val="hybridMultilevel"/>
    <w:tmpl w:val="51AA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D2908"/>
    <w:multiLevelType w:val="hybridMultilevel"/>
    <w:tmpl w:val="664E2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6"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BB3B32"/>
    <w:multiLevelType w:val="hybridMultilevel"/>
    <w:tmpl w:val="5BE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723A4"/>
    <w:multiLevelType w:val="hybridMultilevel"/>
    <w:tmpl w:val="20164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152BA5"/>
    <w:multiLevelType w:val="hybridMultilevel"/>
    <w:tmpl w:val="3B92B5A4"/>
    <w:lvl w:ilvl="0" w:tplc="DA883014">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7AFF5B43"/>
    <w:multiLevelType w:val="hybridMultilevel"/>
    <w:tmpl w:val="BE10EB2E"/>
    <w:lvl w:ilvl="0" w:tplc="0C0C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9"/>
  </w:num>
  <w:num w:numId="3">
    <w:abstractNumId w:val="14"/>
  </w:num>
  <w:num w:numId="4">
    <w:abstractNumId w:val="5"/>
  </w:num>
  <w:num w:numId="5">
    <w:abstractNumId w:val="12"/>
  </w:num>
  <w:num w:numId="6">
    <w:abstractNumId w:val="6"/>
  </w:num>
  <w:num w:numId="7">
    <w:abstractNumId w:val="10"/>
  </w:num>
  <w:num w:numId="8">
    <w:abstractNumId w:val="4"/>
  </w:num>
  <w:num w:numId="9">
    <w:abstractNumId w:val="7"/>
  </w:num>
  <w:num w:numId="10">
    <w:abstractNumId w:val="0"/>
  </w:num>
  <w:num w:numId="11">
    <w:abstractNumId w:val="13"/>
  </w:num>
  <w:num w:numId="12">
    <w:abstractNumId w:val="8"/>
  </w:num>
  <w:num w:numId="13">
    <w:abstractNumId w:val="3"/>
  </w:num>
  <w:num w:numId="14">
    <w:abstractNumId w:val="16"/>
  </w:num>
  <w:num w:numId="15">
    <w:abstractNumId w:val="1"/>
  </w:num>
  <w:num w:numId="16">
    <w:abstractNumId w:val="11"/>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1"/>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3787E"/>
    <w:rsid w:val="000512BA"/>
    <w:rsid w:val="00053412"/>
    <w:rsid w:val="000565E6"/>
    <w:rsid w:val="000566BB"/>
    <w:rsid w:val="00070238"/>
    <w:rsid w:val="00092B68"/>
    <w:rsid w:val="000A1E64"/>
    <w:rsid w:val="000D3DCC"/>
    <w:rsid w:val="000E2442"/>
    <w:rsid w:val="000E7CAC"/>
    <w:rsid w:val="001004F8"/>
    <w:rsid w:val="00133435"/>
    <w:rsid w:val="00142704"/>
    <w:rsid w:val="00153757"/>
    <w:rsid w:val="00163557"/>
    <w:rsid w:val="00175DC1"/>
    <w:rsid w:val="00177D22"/>
    <w:rsid w:val="0018578F"/>
    <w:rsid w:val="001862FC"/>
    <w:rsid w:val="00192E24"/>
    <w:rsid w:val="00195B26"/>
    <w:rsid w:val="001A47A6"/>
    <w:rsid w:val="001B7FF1"/>
    <w:rsid w:val="001E4BDB"/>
    <w:rsid w:val="001E4F32"/>
    <w:rsid w:val="002015EB"/>
    <w:rsid w:val="002057EE"/>
    <w:rsid w:val="00210685"/>
    <w:rsid w:val="002266CC"/>
    <w:rsid w:val="00243055"/>
    <w:rsid w:val="00250676"/>
    <w:rsid w:val="00255C42"/>
    <w:rsid w:val="002618C0"/>
    <w:rsid w:val="00297B9E"/>
    <w:rsid w:val="002A0DCE"/>
    <w:rsid w:val="002A22BC"/>
    <w:rsid w:val="002A4AFA"/>
    <w:rsid w:val="002B07D8"/>
    <w:rsid w:val="002B775E"/>
    <w:rsid w:val="002C0282"/>
    <w:rsid w:val="002C2512"/>
    <w:rsid w:val="002E5B46"/>
    <w:rsid w:val="00302DDD"/>
    <w:rsid w:val="00304CA7"/>
    <w:rsid w:val="00324850"/>
    <w:rsid w:val="00327016"/>
    <w:rsid w:val="003363D6"/>
    <w:rsid w:val="00336EDB"/>
    <w:rsid w:val="00345740"/>
    <w:rsid w:val="003474BE"/>
    <w:rsid w:val="00362FA4"/>
    <w:rsid w:val="003B11A3"/>
    <w:rsid w:val="003B4387"/>
    <w:rsid w:val="003C16B4"/>
    <w:rsid w:val="003F1D18"/>
    <w:rsid w:val="00404325"/>
    <w:rsid w:val="00406875"/>
    <w:rsid w:val="0042195F"/>
    <w:rsid w:val="004231B2"/>
    <w:rsid w:val="004262E3"/>
    <w:rsid w:val="00426FFB"/>
    <w:rsid w:val="00431633"/>
    <w:rsid w:val="004328C5"/>
    <w:rsid w:val="00441DC7"/>
    <w:rsid w:val="00463692"/>
    <w:rsid w:val="0046478F"/>
    <w:rsid w:val="00466D94"/>
    <w:rsid w:val="00472BE3"/>
    <w:rsid w:val="00476825"/>
    <w:rsid w:val="004927E3"/>
    <w:rsid w:val="004A7B62"/>
    <w:rsid w:val="004C3639"/>
    <w:rsid w:val="004E1E4E"/>
    <w:rsid w:val="004E705A"/>
    <w:rsid w:val="004F2569"/>
    <w:rsid w:val="004F6CF5"/>
    <w:rsid w:val="005109F5"/>
    <w:rsid w:val="0053692E"/>
    <w:rsid w:val="00542C62"/>
    <w:rsid w:val="005668D7"/>
    <w:rsid w:val="00573A9A"/>
    <w:rsid w:val="00575303"/>
    <w:rsid w:val="00582EE3"/>
    <w:rsid w:val="00587E45"/>
    <w:rsid w:val="005A7363"/>
    <w:rsid w:val="005C0B3A"/>
    <w:rsid w:val="005C58FB"/>
    <w:rsid w:val="005C5EC5"/>
    <w:rsid w:val="005D738F"/>
    <w:rsid w:val="005E4016"/>
    <w:rsid w:val="005F26A8"/>
    <w:rsid w:val="005F2FF9"/>
    <w:rsid w:val="006073AC"/>
    <w:rsid w:val="00611DDC"/>
    <w:rsid w:val="0061559B"/>
    <w:rsid w:val="00620C01"/>
    <w:rsid w:val="00621942"/>
    <w:rsid w:val="00634714"/>
    <w:rsid w:val="006451F2"/>
    <w:rsid w:val="00654AE2"/>
    <w:rsid w:val="00655086"/>
    <w:rsid w:val="00655F36"/>
    <w:rsid w:val="00662700"/>
    <w:rsid w:val="0068073F"/>
    <w:rsid w:val="00683240"/>
    <w:rsid w:val="006B4323"/>
    <w:rsid w:val="006B4B37"/>
    <w:rsid w:val="006C3D5A"/>
    <w:rsid w:val="006D5EAD"/>
    <w:rsid w:val="006E3BC7"/>
    <w:rsid w:val="007004BD"/>
    <w:rsid w:val="007011DB"/>
    <w:rsid w:val="007023DE"/>
    <w:rsid w:val="00704DAB"/>
    <w:rsid w:val="0071413A"/>
    <w:rsid w:val="00716420"/>
    <w:rsid w:val="0072053E"/>
    <w:rsid w:val="00731993"/>
    <w:rsid w:val="00747093"/>
    <w:rsid w:val="007577AE"/>
    <w:rsid w:val="00763A20"/>
    <w:rsid w:val="00770D10"/>
    <w:rsid w:val="007733DF"/>
    <w:rsid w:val="00794611"/>
    <w:rsid w:val="00795923"/>
    <w:rsid w:val="007A4B21"/>
    <w:rsid w:val="007A4B31"/>
    <w:rsid w:val="007A6EF8"/>
    <w:rsid w:val="007B29DA"/>
    <w:rsid w:val="007C2959"/>
    <w:rsid w:val="007F758F"/>
    <w:rsid w:val="007F7A5E"/>
    <w:rsid w:val="00821CAC"/>
    <w:rsid w:val="00841262"/>
    <w:rsid w:val="00873146"/>
    <w:rsid w:val="00877825"/>
    <w:rsid w:val="0089530E"/>
    <w:rsid w:val="00895706"/>
    <w:rsid w:val="008B50E6"/>
    <w:rsid w:val="008B6710"/>
    <w:rsid w:val="008D4BD8"/>
    <w:rsid w:val="00901E33"/>
    <w:rsid w:val="00901F78"/>
    <w:rsid w:val="00902CD6"/>
    <w:rsid w:val="00903AEB"/>
    <w:rsid w:val="00924FF1"/>
    <w:rsid w:val="00932E39"/>
    <w:rsid w:val="00942B81"/>
    <w:rsid w:val="009612E7"/>
    <w:rsid w:val="00966177"/>
    <w:rsid w:val="00967EB0"/>
    <w:rsid w:val="00987D5D"/>
    <w:rsid w:val="009B3116"/>
    <w:rsid w:val="009C0BB0"/>
    <w:rsid w:val="009E1ED1"/>
    <w:rsid w:val="009F4B01"/>
    <w:rsid w:val="009F7E8D"/>
    <w:rsid w:val="00A02990"/>
    <w:rsid w:val="00A10952"/>
    <w:rsid w:val="00A20DAC"/>
    <w:rsid w:val="00A232DE"/>
    <w:rsid w:val="00A26870"/>
    <w:rsid w:val="00A5302A"/>
    <w:rsid w:val="00A9422B"/>
    <w:rsid w:val="00AB2ED6"/>
    <w:rsid w:val="00AC6BB0"/>
    <w:rsid w:val="00AD5ACF"/>
    <w:rsid w:val="00AF460B"/>
    <w:rsid w:val="00B12DAC"/>
    <w:rsid w:val="00B23DFC"/>
    <w:rsid w:val="00B44D77"/>
    <w:rsid w:val="00B4796D"/>
    <w:rsid w:val="00B56492"/>
    <w:rsid w:val="00B65FC3"/>
    <w:rsid w:val="00B67132"/>
    <w:rsid w:val="00B76650"/>
    <w:rsid w:val="00B84A43"/>
    <w:rsid w:val="00B856A5"/>
    <w:rsid w:val="00BD3E71"/>
    <w:rsid w:val="00BE0C9E"/>
    <w:rsid w:val="00BE6723"/>
    <w:rsid w:val="00BE7228"/>
    <w:rsid w:val="00BE72E4"/>
    <w:rsid w:val="00BF0DFE"/>
    <w:rsid w:val="00C13684"/>
    <w:rsid w:val="00C23CDA"/>
    <w:rsid w:val="00C42B2D"/>
    <w:rsid w:val="00C45AF1"/>
    <w:rsid w:val="00C50825"/>
    <w:rsid w:val="00C63D20"/>
    <w:rsid w:val="00C83218"/>
    <w:rsid w:val="00CB13A5"/>
    <w:rsid w:val="00CB20D7"/>
    <w:rsid w:val="00CD0901"/>
    <w:rsid w:val="00CD0F70"/>
    <w:rsid w:val="00CD3A5E"/>
    <w:rsid w:val="00CD4A57"/>
    <w:rsid w:val="00CF0402"/>
    <w:rsid w:val="00D31040"/>
    <w:rsid w:val="00D41D2D"/>
    <w:rsid w:val="00D4481D"/>
    <w:rsid w:val="00D648DC"/>
    <w:rsid w:val="00D73DC0"/>
    <w:rsid w:val="00D812FE"/>
    <w:rsid w:val="00D8300A"/>
    <w:rsid w:val="00D921BC"/>
    <w:rsid w:val="00DB62CF"/>
    <w:rsid w:val="00DD0A98"/>
    <w:rsid w:val="00DD2333"/>
    <w:rsid w:val="00DF7A1B"/>
    <w:rsid w:val="00E038D3"/>
    <w:rsid w:val="00E15499"/>
    <w:rsid w:val="00E15CD0"/>
    <w:rsid w:val="00E33AC5"/>
    <w:rsid w:val="00E35275"/>
    <w:rsid w:val="00E540C7"/>
    <w:rsid w:val="00E66ACC"/>
    <w:rsid w:val="00E81ED0"/>
    <w:rsid w:val="00EA2D7B"/>
    <w:rsid w:val="00EA363D"/>
    <w:rsid w:val="00EA6F4A"/>
    <w:rsid w:val="00EB4BC0"/>
    <w:rsid w:val="00EC685A"/>
    <w:rsid w:val="00ED773D"/>
    <w:rsid w:val="00EE5FED"/>
    <w:rsid w:val="00EF4E00"/>
    <w:rsid w:val="00EF4F83"/>
    <w:rsid w:val="00EF6E89"/>
    <w:rsid w:val="00F12D3B"/>
    <w:rsid w:val="00F33D31"/>
    <w:rsid w:val="00F35644"/>
    <w:rsid w:val="00F4147E"/>
    <w:rsid w:val="00F4424D"/>
    <w:rsid w:val="00F7775B"/>
    <w:rsid w:val="00F77D1A"/>
    <w:rsid w:val="00F86460"/>
    <w:rsid w:val="00F869DD"/>
    <w:rsid w:val="00F904D7"/>
    <w:rsid w:val="00F9217F"/>
    <w:rsid w:val="00FA4974"/>
    <w:rsid w:val="00FB4A17"/>
    <w:rsid w:val="00FC0EA0"/>
    <w:rsid w:val="00FC5B86"/>
    <w:rsid w:val="00FD17D0"/>
    <w:rsid w:val="00FD4E6C"/>
    <w:rsid w:val="00FD5CCC"/>
    <w:rsid w:val="00FD5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969128F"/>
  <w15:docId w15:val="{62874C92-C6E8-4B68-B003-EDE00FF9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fr-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 w:type="paragraph" w:customStyle="1" w:styleId="Title3black">
    <w:name w:val="Title 3 black"/>
    <w:basedOn w:val="Title3"/>
    <w:uiPriority w:val="99"/>
    <w:qFormat/>
    <w:rsid w:val="00CD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79569">
      <w:bodyDiv w:val="1"/>
      <w:marLeft w:val="0"/>
      <w:marRight w:val="0"/>
      <w:marTop w:val="0"/>
      <w:marBottom w:val="0"/>
      <w:divBdr>
        <w:top w:val="none" w:sz="0" w:space="0" w:color="auto"/>
        <w:left w:val="none" w:sz="0" w:space="0" w:color="auto"/>
        <w:bottom w:val="none" w:sz="0" w:space="0" w:color="auto"/>
        <w:right w:val="none" w:sz="0" w:space="0" w:color="auto"/>
      </w:divBdr>
    </w:div>
    <w:div w:id="1553228487">
      <w:bodyDiv w:val="1"/>
      <w:marLeft w:val="0"/>
      <w:marRight w:val="0"/>
      <w:marTop w:val="0"/>
      <w:marBottom w:val="0"/>
      <w:divBdr>
        <w:top w:val="none" w:sz="0" w:space="0" w:color="auto"/>
        <w:left w:val="none" w:sz="0" w:space="0" w:color="auto"/>
        <w:bottom w:val="none" w:sz="0" w:space="0" w:color="auto"/>
        <w:right w:val="none" w:sz="0" w:space="0" w:color="auto"/>
      </w:divBdr>
    </w:div>
    <w:div w:id="1586304136">
      <w:bodyDiv w:val="1"/>
      <w:marLeft w:val="0"/>
      <w:marRight w:val="0"/>
      <w:marTop w:val="0"/>
      <w:marBottom w:val="0"/>
      <w:divBdr>
        <w:top w:val="none" w:sz="0" w:space="0" w:color="auto"/>
        <w:left w:val="none" w:sz="0" w:space="0" w:color="auto"/>
        <w:bottom w:val="none" w:sz="0" w:space="0" w:color="auto"/>
        <w:right w:val="none" w:sz="0" w:space="0" w:color="auto"/>
      </w:divBdr>
    </w:div>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arnalberta.ca/content/fnmigv/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arnalberta.ca/content/asw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arnalberta.ca/content/aswt/symbolism_and_tradi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7137F-C002-4F51-8213-88918FDE69DE}"/>
</file>

<file path=customXml/itemProps2.xml><?xml version="1.0" encoding="utf-8"?>
<ds:datastoreItem xmlns:ds="http://schemas.openxmlformats.org/officeDocument/2006/customXml" ds:itemID="{E9489681-BDC8-4CC3-A801-1B09EC7667F4}"/>
</file>

<file path=customXml/itemProps3.xml><?xml version="1.0" encoding="utf-8"?>
<ds:datastoreItem xmlns:ds="http://schemas.openxmlformats.org/officeDocument/2006/customXml" ds:itemID="{862496AF-06ED-4225-B65E-EFE73AFC9C86}"/>
</file>

<file path=customXml/itemProps4.xml><?xml version="1.0" encoding="utf-8"?>
<ds:datastoreItem xmlns:ds="http://schemas.openxmlformats.org/officeDocument/2006/customXml" ds:itemID="{80876AC8-DF3E-40F4-B459-6C5F9288F7BF}"/>
</file>

<file path=docProps/app.xml><?xml version="1.0" encoding="utf-8"?>
<Properties xmlns="http://schemas.openxmlformats.org/officeDocument/2006/extended-properties" xmlns:vt="http://schemas.openxmlformats.org/officeDocument/2006/docPropsVTypes">
  <Template>Normal</Template>
  <TotalTime>15</TotalTime>
  <Pages>2</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Ristoff</dc:creator>
  <cp:lastModifiedBy>Dianne Hauschildt</cp:lastModifiedBy>
  <cp:revision>5</cp:revision>
  <cp:lastPrinted>2020-01-14T22:52:00Z</cp:lastPrinted>
  <dcterms:created xsi:type="dcterms:W3CDTF">2020-01-14T19:31:00Z</dcterms:created>
  <dcterms:modified xsi:type="dcterms:W3CDTF">2020-01-14T22:52:00Z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ies>
</file>