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924FF1" w14:paraId="449F99F1" w14:textId="77777777" w:rsidTr="00914B77">
        <w:trPr>
          <w:trHeight w:val="620"/>
        </w:trPr>
        <w:tc>
          <w:tcPr>
            <w:tcW w:w="5000" w:type="pct"/>
            <w:shd w:val="clear" w:color="auto" w:fill="FF7900"/>
            <w:vAlign w:val="center"/>
          </w:tcPr>
          <w:p w14:paraId="768AC474" w14:textId="49B6B405" w:rsidR="002A4AFA" w:rsidRPr="00463692" w:rsidRDefault="00210685" w:rsidP="00890E0F">
            <w:pPr>
              <w:pStyle w:val="TableTitle"/>
              <w:rPr>
                <w:sz w:val="50"/>
                <w:szCs w:val="50"/>
              </w:rPr>
            </w:pPr>
            <w:r>
              <w:rPr>
                <w:sz w:val="50"/>
                <w:szCs w:val="50"/>
              </w:rPr>
              <w:t>ÉTUDES SOCIALES</w:t>
            </w:r>
            <w:r w:rsidR="00890E0F">
              <w:rPr>
                <w:sz w:val="50"/>
                <w:szCs w:val="50"/>
              </w:rPr>
              <w:t xml:space="preserve"> | </w:t>
            </w:r>
            <w:r>
              <w:rPr>
                <w:sz w:val="50"/>
                <w:szCs w:val="50"/>
              </w:rPr>
              <w:t>PLAN DE LEÇON</w:t>
            </w:r>
            <w:r w:rsidR="00B85148">
              <w:rPr>
                <w:sz w:val="50"/>
                <w:szCs w:val="50"/>
              </w:rPr>
              <w:t xml:space="preserve"> | 7</w:t>
            </w:r>
            <w:r w:rsidR="00B85148">
              <w:rPr>
                <w:caps w:val="0"/>
                <w:sz w:val="50"/>
                <w:szCs w:val="50"/>
                <w:vertAlign w:val="superscript"/>
              </w:rPr>
              <w:t>e</w:t>
            </w:r>
            <w:r w:rsidR="00B85148">
              <w:rPr>
                <w:sz w:val="50"/>
                <w:szCs w:val="50"/>
              </w:rPr>
              <w:t xml:space="preserve"> ANNÉE</w:t>
            </w:r>
          </w:p>
        </w:tc>
      </w:tr>
      <w:tr w:rsidR="002A4AFA" w14:paraId="0C71D717" w14:textId="77777777" w:rsidTr="00914B77">
        <w:trPr>
          <w:trHeight w:val="58"/>
        </w:trPr>
        <w:tc>
          <w:tcPr>
            <w:tcW w:w="5000" w:type="pct"/>
            <w:shd w:val="clear" w:color="auto" w:fill="auto"/>
            <w:vAlign w:val="center"/>
          </w:tcPr>
          <w:p w14:paraId="485C9182" w14:textId="77777777" w:rsidR="00336C92" w:rsidRPr="000619B1" w:rsidRDefault="00336C92" w:rsidP="00336C92">
            <w:pPr>
              <w:spacing w:after="120"/>
              <w:rPr>
                <w:rFonts w:ascii="Arial" w:hAnsi="Arial" w:cs="Arial"/>
                <w:sz w:val="20"/>
                <w:szCs w:val="20"/>
              </w:rPr>
            </w:pPr>
            <w:r w:rsidRPr="000619B1">
              <w:rPr>
                <w:rFonts w:ascii="Arial" w:hAnsi="Arial" w:cs="Arial"/>
                <w:sz w:val="20"/>
                <w:szCs w:val="20"/>
              </w:rPr>
              <w:t>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d’études sociales de l’Alberta pour les élèves de la 1</w:t>
            </w:r>
            <w:r w:rsidRPr="000619B1">
              <w:rPr>
                <w:rFonts w:ascii="Arial" w:hAnsi="Arial" w:cs="Arial"/>
                <w:sz w:val="20"/>
                <w:szCs w:val="20"/>
                <w:vertAlign w:val="superscript"/>
              </w:rPr>
              <w:t>re</w:t>
            </w:r>
            <w:r w:rsidRPr="000619B1">
              <w:rPr>
                <w:rFonts w:ascii="Arial" w:hAnsi="Arial" w:cs="Arial"/>
                <w:sz w:val="20"/>
                <w:szCs w:val="20"/>
              </w:rPr>
              <w:t xml:space="preserve"> à la 9</w:t>
            </w:r>
            <w:r w:rsidRPr="000619B1">
              <w:rPr>
                <w:rFonts w:ascii="Arial" w:hAnsi="Arial" w:cs="Arial"/>
                <w:sz w:val="20"/>
                <w:szCs w:val="20"/>
                <w:vertAlign w:val="superscript"/>
              </w:rPr>
              <w:t>e</w:t>
            </w:r>
            <w:r w:rsidRPr="000619B1">
              <w:rPr>
                <w:rFonts w:ascii="Arial" w:hAnsi="Arial" w:cs="Arial"/>
                <w:sz w:val="20"/>
                <w:szCs w:val="20"/>
              </w:rPr>
              <w:t> année.</w:t>
            </w:r>
          </w:p>
          <w:p w14:paraId="224713AD" w14:textId="77777777" w:rsidR="00336C92" w:rsidRPr="000619B1" w:rsidRDefault="00336C92" w:rsidP="00336C92">
            <w:pPr>
              <w:rPr>
                <w:rFonts w:ascii="Arial" w:hAnsi="Arial" w:cs="Arial"/>
                <w:sz w:val="20"/>
                <w:szCs w:val="20"/>
              </w:rPr>
            </w:pPr>
            <w:r w:rsidRPr="000619B1">
              <w:rPr>
                <w:rFonts w:ascii="Arial" w:hAnsi="Arial" w:cs="Arial"/>
                <w:sz w:val="20"/>
                <w:szCs w:val="20"/>
              </w:rPr>
              <w:t>Chaque échantillon de plan de leçon inclut un ou des contenus ou contextes liés à un ou à plusieurs des aspects suivants de l’éducation pour la réconciliation :</w:t>
            </w:r>
          </w:p>
          <w:p w14:paraId="1BCA9975" w14:textId="77777777" w:rsidR="00336C92" w:rsidRPr="000619B1" w:rsidRDefault="00336C92" w:rsidP="00336C92">
            <w:pPr>
              <w:pStyle w:val="ListParagraph"/>
              <w:numPr>
                <w:ilvl w:val="0"/>
                <w:numId w:val="18"/>
              </w:numPr>
              <w:rPr>
                <w:rFonts w:ascii="Arial" w:hAnsi="Arial" w:cs="Arial"/>
                <w:sz w:val="20"/>
                <w:szCs w:val="20"/>
              </w:rPr>
            </w:pPr>
            <w:proofErr w:type="gramStart"/>
            <w:r w:rsidRPr="000619B1">
              <w:rPr>
                <w:rFonts w:ascii="Arial" w:hAnsi="Arial" w:cs="Arial"/>
                <w:sz w:val="20"/>
                <w:szCs w:val="20"/>
              </w:rPr>
              <w:t>des</w:t>
            </w:r>
            <w:proofErr w:type="gramEnd"/>
            <w:r w:rsidRPr="000619B1">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466DED87" w14:textId="77777777" w:rsidR="00336C92" w:rsidRPr="000619B1" w:rsidRDefault="00336C92" w:rsidP="00336C92">
            <w:pPr>
              <w:pStyle w:val="ListParagraph"/>
              <w:numPr>
                <w:ilvl w:val="0"/>
                <w:numId w:val="18"/>
              </w:numPr>
              <w:rPr>
                <w:rFonts w:ascii="Arial" w:hAnsi="Arial" w:cs="Arial"/>
                <w:sz w:val="20"/>
                <w:szCs w:val="20"/>
              </w:rPr>
            </w:pPr>
            <w:proofErr w:type="gramStart"/>
            <w:r w:rsidRPr="000619B1">
              <w:rPr>
                <w:rFonts w:ascii="Arial" w:hAnsi="Arial" w:cs="Arial"/>
                <w:sz w:val="20"/>
                <w:szCs w:val="20"/>
              </w:rPr>
              <w:t>la</w:t>
            </w:r>
            <w:proofErr w:type="gramEnd"/>
            <w:r w:rsidRPr="000619B1">
              <w:rPr>
                <w:rFonts w:ascii="Arial" w:hAnsi="Arial" w:cs="Arial"/>
                <w:sz w:val="20"/>
                <w:szCs w:val="20"/>
              </w:rPr>
              <w:t xml:space="preserve"> compréhension de l’esprit et de l’intention des traités;</w:t>
            </w:r>
          </w:p>
          <w:p w14:paraId="023E2D96" w14:textId="77777777" w:rsidR="00336C92" w:rsidRPr="000619B1" w:rsidRDefault="00336C92" w:rsidP="00685109">
            <w:pPr>
              <w:pStyle w:val="ListParagraph"/>
              <w:numPr>
                <w:ilvl w:val="0"/>
                <w:numId w:val="18"/>
              </w:numPr>
              <w:spacing w:after="120"/>
              <w:rPr>
                <w:rFonts w:ascii="Arial" w:hAnsi="Arial" w:cs="Arial"/>
                <w:sz w:val="20"/>
                <w:szCs w:val="20"/>
              </w:rPr>
            </w:pPr>
            <w:proofErr w:type="gramStart"/>
            <w:r w:rsidRPr="000619B1">
              <w:rPr>
                <w:rFonts w:ascii="Arial" w:hAnsi="Arial" w:cs="Arial"/>
                <w:sz w:val="20"/>
                <w:szCs w:val="20"/>
              </w:rPr>
              <w:t>les</w:t>
            </w:r>
            <w:proofErr w:type="gramEnd"/>
            <w:r w:rsidRPr="000619B1">
              <w:rPr>
                <w:rFonts w:ascii="Arial" w:hAnsi="Arial" w:cs="Arial"/>
                <w:sz w:val="20"/>
                <w:szCs w:val="20"/>
              </w:rPr>
              <w:t xml:space="preserve"> expériences vécues dan</w:t>
            </w:r>
            <w:bookmarkStart w:id="0" w:name="_GoBack"/>
            <w:bookmarkEnd w:id="0"/>
            <w:r w:rsidRPr="000619B1">
              <w:rPr>
                <w:rFonts w:ascii="Arial" w:hAnsi="Arial" w:cs="Arial"/>
                <w:sz w:val="20"/>
                <w:szCs w:val="20"/>
              </w:rPr>
              <w:t>s les pensionnats et la résilience.</w:t>
            </w:r>
          </w:p>
          <w:p w14:paraId="21928129" w14:textId="14A2B7B2" w:rsidR="00582EE3" w:rsidRPr="00BC25C5" w:rsidRDefault="00336C92" w:rsidP="00336C92">
            <w:pPr>
              <w:pStyle w:val="Tabletext"/>
              <w:spacing w:after="60"/>
              <w:rPr>
                <w:szCs w:val="20"/>
                <w:lang w:val="fr-CA"/>
              </w:rPr>
            </w:pPr>
            <w:r w:rsidRPr="000619B1">
              <w:rPr>
                <w:rFonts w:cs="Arial"/>
                <w:szCs w:val="20"/>
                <w:lang w:val="fr-CA"/>
              </w:rPr>
              <w:t xml:space="preserve">De l’information et des liens pertinents aux ressources </w:t>
            </w:r>
            <w:proofErr w:type="spellStart"/>
            <w:r w:rsidR="00187169">
              <w:rPr>
                <w:rFonts w:cs="Arial"/>
                <w:i/>
                <w:szCs w:val="20"/>
                <w:lang w:val="fr-CA"/>
              </w:rPr>
              <w:t>Guiding</w:t>
            </w:r>
            <w:proofErr w:type="spellEnd"/>
            <w:r w:rsidR="00187169">
              <w:rPr>
                <w:rFonts w:cs="Arial"/>
                <w:i/>
                <w:szCs w:val="20"/>
                <w:lang w:val="fr-CA"/>
              </w:rPr>
              <w:t xml:space="preserve"> </w:t>
            </w:r>
            <w:proofErr w:type="spellStart"/>
            <w:r w:rsidR="00187169">
              <w:rPr>
                <w:rFonts w:cs="Arial"/>
                <w:i/>
                <w:szCs w:val="20"/>
                <w:lang w:val="fr-CA"/>
              </w:rPr>
              <w:t>Voices</w:t>
            </w:r>
            <w:proofErr w:type="spellEnd"/>
            <w:r w:rsidR="00187169">
              <w:rPr>
                <w:rFonts w:cs="Arial"/>
                <w:i/>
                <w:szCs w:val="20"/>
                <w:lang w:val="fr-CA"/>
              </w:rPr>
              <w:t xml:space="preserve">: A </w:t>
            </w:r>
            <w:r w:rsidR="005B7F80">
              <w:rPr>
                <w:rFonts w:cs="Arial"/>
                <w:i/>
                <w:szCs w:val="20"/>
                <w:lang w:val="fr-CA"/>
              </w:rPr>
              <w:t>C</w:t>
            </w:r>
            <w:r w:rsidRPr="000619B1">
              <w:rPr>
                <w:rFonts w:cs="Arial"/>
                <w:i/>
                <w:szCs w:val="20"/>
                <w:lang w:val="fr-CA"/>
              </w:rPr>
              <w:t xml:space="preserve">urriculum </w:t>
            </w:r>
            <w:proofErr w:type="spellStart"/>
            <w:r w:rsidRPr="000619B1">
              <w:rPr>
                <w:rFonts w:cs="Arial"/>
                <w:i/>
                <w:szCs w:val="20"/>
                <w:lang w:val="fr-CA"/>
              </w:rPr>
              <w:t>Development</w:t>
            </w:r>
            <w:proofErr w:type="spellEnd"/>
            <w:r w:rsidRPr="000619B1">
              <w:rPr>
                <w:rFonts w:cs="Arial"/>
                <w:i/>
                <w:szCs w:val="20"/>
                <w:lang w:val="fr-CA"/>
              </w:rPr>
              <w:t xml:space="preserve"> </w:t>
            </w:r>
            <w:proofErr w:type="spellStart"/>
            <w:r w:rsidRPr="000619B1">
              <w:rPr>
                <w:rFonts w:cs="Arial"/>
                <w:i/>
                <w:szCs w:val="20"/>
                <w:lang w:val="fr-CA"/>
              </w:rPr>
              <w:t>Tool</w:t>
            </w:r>
            <w:proofErr w:type="spellEnd"/>
            <w:r w:rsidRPr="000619B1">
              <w:rPr>
                <w:rFonts w:cs="Arial"/>
                <w:i/>
                <w:szCs w:val="20"/>
                <w:lang w:val="fr-CA"/>
              </w:rPr>
              <w:t xml:space="preserve"> for Inclusion of First Nations, Métis and Inuit Perspectives </w:t>
            </w:r>
            <w:proofErr w:type="spellStart"/>
            <w:r w:rsidRPr="000619B1">
              <w:rPr>
                <w:rFonts w:cs="Arial"/>
                <w:i/>
                <w:szCs w:val="20"/>
                <w:lang w:val="fr-CA"/>
              </w:rPr>
              <w:t>Throughout</w:t>
            </w:r>
            <w:proofErr w:type="spellEnd"/>
            <w:r w:rsidRPr="000619B1">
              <w:rPr>
                <w:rFonts w:cs="Arial"/>
                <w:i/>
                <w:szCs w:val="20"/>
                <w:lang w:val="fr-CA"/>
              </w:rPr>
              <w:t xml:space="preserve"> </w:t>
            </w:r>
            <w:r w:rsidRPr="00670538">
              <w:rPr>
                <w:rFonts w:cs="Arial"/>
                <w:i/>
                <w:szCs w:val="20"/>
                <w:lang w:val="fr-CA"/>
              </w:rPr>
              <w:t>C</w:t>
            </w:r>
            <w:r w:rsidRPr="000619B1">
              <w:rPr>
                <w:rFonts w:cs="Arial"/>
                <w:i/>
                <w:szCs w:val="20"/>
                <w:lang w:val="fr-CA"/>
              </w:rPr>
              <w:t>urriculum</w:t>
            </w:r>
            <w:r w:rsidRPr="000619B1">
              <w:rPr>
                <w:rFonts w:cs="Arial"/>
                <w:szCs w:val="20"/>
                <w:lang w:val="fr-CA"/>
              </w:rPr>
              <w:t xml:space="preserve"> (en anglais seulement) et </w:t>
            </w:r>
            <w:proofErr w:type="spellStart"/>
            <w:r w:rsidRPr="000619B1">
              <w:rPr>
                <w:rFonts w:cs="Arial"/>
                <w:i/>
                <w:iCs/>
                <w:szCs w:val="20"/>
                <w:lang w:val="fr-CA"/>
              </w:rPr>
              <w:t>Walking</w:t>
            </w:r>
            <w:proofErr w:type="spellEnd"/>
            <w:r w:rsidRPr="000619B1">
              <w:rPr>
                <w:rFonts w:cs="Arial"/>
                <w:i/>
                <w:iCs/>
                <w:szCs w:val="20"/>
                <w:lang w:val="fr-CA"/>
              </w:rPr>
              <w:t xml:space="preserve"> </w:t>
            </w:r>
            <w:proofErr w:type="spellStart"/>
            <w:r w:rsidRPr="000619B1">
              <w:rPr>
                <w:rFonts w:cs="Arial"/>
                <w:i/>
                <w:iCs/>
                <w:szCs w:val="20"/>
                <w:lang w:val="fr-CA"/>
              </w:rPr>
              <w:t>Together</w:t>
            </w:r>
            <w:proofErr w:type="spellEnd"/>
            <w:r w:rsidRPr="000619B1">
              <w:rPr>
                <w:rFonts w:cs="Arial"/>
                <w:i/>
                <w:iCs/>
                <w:szCs w:val="20"/>
                <w:lang w:val="fr-CA"/>
              </w:rPr>
              <w:t xml:space="preserve">: First Nations, Métis and Inuit Perspectives in Curriculum </w:t>
            </w:r>
            <w:r w:rsidRPr="000619B1">
              <w:rPr>
                <w:rFonts w:cs="Arial"/>
                <w:iCs/>
                <w:szCs w:val="20"/>
                <w:lang w:val="fr-CA"/>
              </w:rPr>
              <w:t>(en anglais seulement)</w:t>
            </w:r>
            <w:r w:rsidRPr="000619B1">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14:paraId="12AA3A44" w14:textId="77777777" w:rsidTr="00914B77">
        <w:trPr>
          <w:trHeight w:val="58"/>
        </w:trPr>
        <w:tc>
          <w:tcPr>
            <w:tcW w:w="5000" w:type="pct"/>
            <w:shd w:val="clear" w:color="auto" w:fill="FF7900"/>
            <w:vAlign w:val="center"/>
          </w:tcPr>
          <w:p w14:paraId="065554FE" w14:textId="77777777" w:rsidR="002A4AFA" w:rsidRPr="00BD3E71" w:rsidRDefault="00210685" w:rsidP="008273F7">
            <w:pPr>
              <w:tabs>
                <w:tab w:val="left" w:pos="3345"/>
              </w:tabs>
              <w:rPr>
                <w:rFonts w:cs="Arial"/>
              </w:rPr>
            </w:pPr>
            <w:r>
              <w:rPr>
                <w:rFonts w:ascii="Arial" w:hAnsi="Arial" w:cs="Arial"/>
                <w:color w:val="FFFFFF" w:themeColor="background1"/>
                <w:sz w:val="24"/>
              </w:rPr>
              <w:t>L</w:t>
            </w:r>
            <w:r w:rsidR="00947865">
              <w:rPr>
                <w:rFonts w:ascii="Arial" w:hAnsi="Arial" w:cs="Arial"/>
                <w:color w:val="FFFFFF" w:themeColor="background1"/>
                <w:sz w:val="24"/>
              </w:rPr>
              <w:t>’</w:t>
            </w:r>
            <w:r>
              <w:rPr>
                <w:rFonts w:ascii="Arial" w:hAnsi="Arial" w:cs="Arial"/>
                <w:color w:val="FFFFFF" w:themeColor="background1"/>
                <w:sz w:val="24"/>
              </w:rPr>
              <w:t>éducation for la réconciliation :</w:t>
            </w:r>
            <w:r>
              <w:rPr>
                <w:rFonts w:ascii="Arial" w:hAnsi="Arial" w:cs="Arial"/>
                <w:color w:val="FFFFFF" w:themeColor="background1"/>
                <w:sz w:val="24"/>
              </w:rPr>
              <w:tab/>
              <w:t>Perspectives</w:t>
            </w:r>
          </w:p>
        </w:tc>
      </w:tr>
      <w:tr w:rsidR="00BD3E71" w14:paraId="189C0163" w14:textId="77777777" w:rsidTr="00914B77">
        <w:trPr>
          <w:trHeight w:val="58"/>
        </w:trPr>
        <w:tc>
          <w:tcPr>
            <w:tcW w:w="5000" w:type="pct"/>
            <w:shd w:val="clear" w:color="auto" w:fill="auto"/>
            <w:vAlign w:val="center"/>
          </w:tcPr>
          <w:p w14:paraId="2789F9B4" w14:textId="77777777" w:rsidR="00BD3E71" w:rsidRPr="00A42776" w:rsidRDefault="00BD3E71" w:rsidP="00463692">
            <w:pPr>
              <w:pStyle w:val="Title"/>
              <w:keepNext w:val="0"/>
              <w:keepLines w:val="0"/>
              <w:spacing w:before="60" w:after="60"/>
              <w:rPr>
                <w:rFonts w:cs="Arial"/>
                <w:color w:val="FF7900"/>
                <w:sz w:val="24"/>
                <w:szCs w:val="24"/>
              </w:rPr>
            </w:pPr>
            <w:r w:rsidRPr="00A42776">
              <w:rPr>
                <w:rFonts w:cs="Arial"/>
                <w:bCs/>
                <w:color w:val="FF7900"/>
                <w:sz w:val="24"/>
                <w:szCs w:val="24"/>
              </w:rPr>
              <w:t>Résultats du programme d</w:t>
            </w:r>
            <w:r w:rsidR="00947865" w:rsidRPr="00A42776">
              <w:rPr>
                <w:rFonts w:cs="Arial"/>
                <w:bCs/>
                <w:color w:val="FF7900"/>
                <w:sz w:val="24"/>
                <w:szCs w:val="24"/>
              </w:rPr>
              <w:t>’</w:t>
            </w:r>
            <w:r w:rsidRPr="00A42776">
              <w:rPr>
                <w:rFonts w:cs="Arial"/>
                <w:bCs/>
                <w:color w:val="FF7900"/>
                <w:sz w:val="24"/>
                <w:szCs w:val="24"/>
              </w:rPr>
              <w:t>études</w:t>
            </w:r>
          </w:p>
          <w:p w14:paraId="733D2E4D" w14:textId="346F9867" w:rsidR="00A600B9" w:rsidRPr="00A42776" w:rsidRDefault="00A600B9" w:rsidP="00A600B9">
            <w:pPr>
              <w:rPr>
                <w:rFonts w:ascii="Arial" w:hAnsi="Arial" w:cs="Arial"/>
                <w:b/>
                <w:sz w:val="20"/>
                <w:szCs w:val="20"/>
              </w:rPr>
            </w:pPr>
            <w:r w:rsidRPr="00A42776">
              <w:rPr>
                <w:rFonts w:ascii="Arial" w:hAnsi="Arial" w:cs="Arial"/>
                <w:b/>
                <w:bCs/>
                <w:sz w:val="20"/>
                <w:szCs w:val="20"/>
              </w:rPr>
              <w:t xml:space="preserve">7.2 Après la Confédération : le développement du Canada </w:t>
            </w:r>
          </w:p>
          <w:p w14:paraId="0D263DDB" w14:textId="7460B0EB" w:rsidR="00A600B9" w:rsidRPr="00A42776" w:rsidRDefault="00A600B9" w:rsidP="00A600B9">
            <w:pPr>
              <w:pStyle w:val="BodyText1"/>
              <w:ind w:left="940" w:hanging="583"/>
              <w:rPr>
                <w:rFonts w:ascii="Arial" w:hAnsi="Arial" w:cs="Arial"/>
                <w:b/>
                <w:sz w:val="20"/>
                <w:szCs w:val="20"/>
                <w:lang w:val="fr-CA"/>
              </w:rPr>
            </w:pPr>
            <w:r w:rsidRPr="00A42776">
              <w:rPr>
                <w:rFonts w:ascii="Arial" w:hAnsi="Arial" w:cs="Arial"/>
                <w:b/>
                <w:bCs/>
                <w:sz w:val="20"/>
                <w:szCs w:val="20"/>
                <w:lang w:val="fr-CA"/>
              </w:rPr>
              <w:t>7.2.4</w:t>
            </w:r>
            <w:r w:rsidRPr="00A42776">
              <w:rPr>
                <w:rFonts w:ascii="Arial" w:hAnsi="Arial" w:cs="Arial"/>
                <w:b/>
                <w:bCs/>
                <w:sz w:val="20"/>
                <w:szCs w:val="20"/>
                <w:lang w:val="fr-CA"/>
              </w:rPr>
              <w:tab/>
            </w:r>
            <w:r w:rsidR="00F13F57" w:rsidRPr="00A42776">
              <w:rPr>
                <w:rFonts w:ascii="Arial" w:hAnsi="Arial" w:cs="Arial"/>
                <w:b/>
                <w:bCs/>
                <w:sz w:val="20"/>
                <w:szCs w:val="20"/>
                <w:lang w:val="fr-CA"/>
              </w:rPr>
              <w:t>E</w:t>
            </w:r>
            <w:r w:rsidRPr="00A42776">
              <w:rPr>
                <w:rFonts w:ascii="Arial" w:hAnsi="Arial" w:cs="Arial"/>
                <w:b/>
                <w:bCs/>
                <w:sz w:val="20"/>
                <w:szCs w:val="20"/>
                <w:lang w:val="fr-CA"/>
              </w:rPr>
              <w:t>xplorer d</w:t>
            </w:r>
            <w:r w:rsidR="00947865" w:rsidRPr="00A42776">
              <w:rPr>
                <w:rFonts w:ascii="Arial" w:hAnsi="Arial" w:cs="Arial"/>
                <w:b/>
                <w:bCs/>
                <w:sz w:val="20"/>
                <w:szCs w:val="20"/>
                <w:lang w:val="fr-CA"/>
              </w:rPr>
              <w:t>’</w:t>
            </w:r>
            <w:r w:rsidRPr="00A42776">
              <w:rPr>
                <w:rFonts w:ascii="Arial" w:hAnsi="Arial" w:cs="Arial"/>
                <w:b/>
                <w:bCs/>
                <w:sz w:val="20"/>
                <w:szCs w:val="20"/>
                <w:lang w:val="fr-CA"/>
              </w:rPr>
              <w:t>un œil critique le rôle, la contribution et l</w:t>
            </w:r>
            <w:r w:rsidR="00947865" w:rsidRPr="00A42776">
              <w:rPr>
                <w:rFonts w:ascii="Arial" w:hAnsi="Arial" w:cs="Arial"/>
                <w:b/>
                <w:bCs/>
                <w:sz w:val="20"/>
                <w:szCs w:val="20"/>
                <w:lang w:val="fr-CA"/>
              </w:rPr>
              <w:t>’</w:t>
            </w:r>
            <w:r w:rsidRPr="00A42776">
              <w:rPr>
                <w:rFonts w:ascii="Arial" w:hAnsi="Arial" w:cs="Arial"/>
                <w:b/>
                <w:bCs/>
                <w:sz w:val="20"/>
                <w:szCs w:val="20"/>
                <w:lang w:val="fr-CA"/>
              </w:rPr>
              <w:t>influence des Métis de la rivière Rouge relativement au développement de l</w:t>
            </w:r>
            <w:r w:rsidR="00947865" w:rsidRPr="00A42776">
              <w:rPr>
                <w:rFonts w:ascii="Arial" w:hAnsi="Arial" w:cs="Arial"/>
                <w:b/>
                <w:bCs/>
                <w:sz w:val="20"/>
                <w:szCs w:val="20"/>
                <w:lang w:val="fr-CA"/>
              </w:rPr>
              <w:t>’</w:t>
            </w:r>
            <w:r w:rsidRPr="00A42776">
              <w:rPr>
                <w:rFonts w:ascii="Arial" w:hAnsi="Arial" w:cs="Arial"/>
                <w:b/>
                <w:bCs/>
                <w:sz w:val="20"/>
                <w:szCs w:val="20"/>
                <w:lang w:val="fr-CA"/>
              </w:rPr>
              <w:t>Ouest canadien</w:t>
            </w:r>
            <w:r w:rsidR="002670D1" w:rsidRPr="00A42776">
              <w:rPr>
                <w:rFonts w:ascii="Arial" w:hAnsi="Arial" w:cs="Arial"/>
                <w:b/>
                <w:bCs/>
                <w:sz w:val="20"/>
                <w:szCs w:val="20"/>
                <w:lang w:val="fr-CA"/>
              </w:rPr>
              <w:t>, en étudiant les questions d’enquête suivantes et en y réfléchissant</w:t>
            </w:r>
            <w:r w:rsidRPr="00A42776">
              <w:rPr>
                <w:rFonts w:ascii="Arial" w:hAnsi="Arial" w:cs="Arial"/>
                <w:b/>
                <w:bCs/>
                <w:sz w:val="20"/>
                <w:szCs w:val="20"/>
                <w:lang w:val="fr-CA"/>
              </w:rPr>
              <w:t> :</w:t>
            </w:r>
          </w:p>
          <w:p w14:paraId="0F1FB408" w14:textId="6388E94F" w:rsidR="00A600B9" w:rsidRPr="00A42776" w:rsidRDefault="00F13F57" w:rsidP="004D6A83">
            <w:pPr>
              <w:pStyle w:val="BodyText1"/>
              <w:numPr>
                <w:ilvl w:val="0"/>
                <w:numId w:val="11"/>
              </w:numPr>
              <w:ind w:left="1300"/>
              <w:rPr>
                <w:rFonts w:ascii="Arial" w:hAnsi="Arial" w:cs="Arial"/>
                <w:sz w:val="20"/>
                <w:szCs w:val="20"/>
                <w:lang w:val="fr-CA"/>
              </w:rPr>
            </w:pPr>
            <w:proofErr w:type="gramStart"/>
            <w:r w:rsidRPr="00A42776">
              <w:rPr>
                <w:rFonts w:ascii="Arial" w:hAnsi="Arial" w:cs="Arial"/>
                <w:sz w:val="20"/>
                <w:szCs w:val="20"/>
                <w:lang w:val="fr-CA"/>
              </w:rPr>
              <w:t>q</w:t>
            </w:r>
            <w:r w:rsidR="00A600B9" w:rsidRPr="00A42776">
              <w:rPr>
                <w:rFonts w:ascii="Arial" w:hAnsi="Arial" w:cs="Arial"/>
                <w:sz w:val="20"/>
                <w:szCs w:val="20"/>
                <w:lang w:val="fr-CA"/>
              </w:rPr>
              <w:t>uels</w:t>
            </w:r>
            <w:proofErr w:type="gramEnd"/>
            <w:r w:rsidR="00A600B9" w:rsidRPr="00A42776">
              <w:rPr>
                <w:rFonts w:ascii="Arial" w:hAnsi="Arial" w:cs="Arial"/>
                <w:sz w:val="20"/>
                <w:szCs w:val="20"/>
                <w:lang w:val="fr-CA"/>
              </w:rPr>
              <w:t xml:space="preserve"> facteurs ont conduit à l</w:t>
            </w:r>
            <w:r w:rsidR="00947865" w:rsidRPr="00A42776">
              <w:rPr>
                <w:rFonts w:ascii="Arial" w:hAnsi="Arial" w:cs="Arial"/>
                <w:sz w:val="20"/>
                <w:szCs w:val="20"/>
                <w:lang w:val="fr-CA"/>
              </w:rPr>
              <w:t>’</w:t>
            </w:r>
            <w:r w:rsidR="00A600B9" w:rsidRPr="00A42776">
              <w:rPr>
                <w:rFonts w:ascii="Arial" w:hAnsi="Arial" w:cs="Arial"/>
                <w:sz w:val="20"/>
                <w:szCs w:val="20"/>
                <w:lang w:val="fr-CA"/>
              </w:rPr>
              <w:t xml:space="preserve">émergence de Louis Riel comme </w:t>
            </w:r>
            <w:r w:rsidR="00947865" w:rsidRPr="00A42776">
              <w:rPr>
                <w:rFonts w:ascii="Arial" w:hAnsi="Arial" w:cs="Arial"/>
                <w:sz w:val="20"/>
                <w:szCs w:val="20"/>
                <w:lang w:val="fr-CA"/>
              </w:rPr>
              <w:t>leadeur</w:t>
            </w:r>
            <w:r w:rsidR="00A600B9" w:rsidRPr="00A42776">
              <w:rPr>
                <w:rFonts w:ascii="Arial" w:hAnsi="Arial" w:cs="Arial"/>
                <w:sz w:val="20"/>
                <w:szCs w:val="20"/>
                <w:lang w:val="fr-CA"/>
              </w:rPr>
              <w:t xml:space="preserve"> des Métis?</w:t>
            </w:r>
          </w:p>
          <w:p w14:paraId="4E4A5698" w14:textId="5533FCE8" w:rsidR="00D13E74" w:rsidRPr="00A42776" w:rsidRDefault="00F13F57" w:rsidP="004D6A83">
            <w:pPr>
              <w:pStyle w:val="BodyText1"/>
              <w:numPr>
                <w:ilvl w:val="0"/>
                <w:numId w:val="11"/>
              </w:numPr>
              <w:ind w:left="1300"/>
              <w:rPr>
                <w:rFonts w:ascii="Arial" w:hAnsi="Arial" w:cs="Arial"/>
                <w:sz w:val="20"/>
                <w:szCs w:val="20"/>
                <w:lang w:val="fr-CA"/>
              </w:rPr>
            </w:pPr>
            <w:bookmarkStart w:id="1" w:name="strand"/>
            <w:proofErr w:type="gramStart"/>
            <w:r w:rsidRPr="00A42776">
              <w:rPr>
                <w:rFonts w:ascii="Arial" w:hAnsi="Arial" w:cs="Arial"/>
                <w:sz w:val="20"/>
                <w:szCs w:val="20"/>
                <w:lang w:val="fr-CA"/>
              </w:rPr>
              <w:t>q</w:t>
            </w:r>
            <w:r w:rsidR="00D13E74" w:rsidRPr="00A42776">
              <w:rPr>
                <w:rFonts w:ascii="Arial" w:hAnsi="Arial" w:cs="Arial"/>
                <w:sz w:val="20"/>
                <w:szCs w:val="20"/>
                <w:lang w:val="fr-CA"/>
              </w:rPr>
              <w:t>uelles</w:t>
            </w:r>
            <w:proofErr w:type="gramEnd"/>
            <w:r w:rsidR="00D13E74" w:rsidRPr="00A42776">
              <w:rPr>
                <w:rFonts w:ascii="Arial" w:hAnsi="Arial" w:cs="Arial"/>
                <w:sz w:val="20"/>
                <w:szCs w:val="20"/>
                <w:lang w:val="fr-CA"/>
              </w:rPr>
              <w:t xml:space="preserve"> sont les similarités et les différences entre les causes de la Rébellion de la rivière Rouge en 1869 et le de</w:t>
            </w:r>
            <w:r w:rsidR="00947865" w:rsidRPr="00A42776">
              <w:rPr>
                <w:rFonts w:ascii="Arial" w:hAnsi="Arial" w:cs="Arial"/>
                <w:sz w:val="20"/>
                <w:szCs w:val="20"/>
                <w:lang w:val="fr-CA"/>
              </w:rPr>
              <w:t>uxième soulèvement des Métis en </w:t>
            </w:r>
            <w:r w:rsidR="00D13E74" w:rsidRPr="00A42776">
              <w:rPr>
                <w:rFonts w:ascii="Arial" w:hAnsi="Arial" w:cs="Arial"/>
                <w:sz w:val="20"/>
                <w:szCs w:val="20"/>
                <w:lang w:val="fr-CA"/>
              </w:rPr>
              <w:t>1885?</w:t>
            </w:r>
          </w:p>
          <w:p w14:paraId="14E8EE32" w14:textId="4F3EA425" w:rsidR="00D13E74" w:rsidRPr="00A42776" w:rsidRDefault="00F13F57" w:rsidP="004D6A83">
            <w:pPr>
              <w:pStyle w:val="BodyText1"/>
              <w:numPr>
                <w:ilvl w:val="0"/>
                <w:numId w:val="11"/>
              </w:numPr>
              <w:ind w:left="1300"/>
              <w:rPr>
                <w:rFonts w:ascii="Arial" w:hAnsi="Arial" w:cs="Arial"/>
                <w:sz w:val="20"/>
                <w:szCs w:val="20"/>
                <w:lang w:val="fr-CA"/>
              </w:rPr>
            </w:pPr>
            <w:proofErr w:type="gramStart"/>
            <w:r w:rsidRPr="00A42776">
              <w:rPr>
                <w:rFonts w:ascii="Arial" w:hAnsi="Arial" w:cs="Arial"/>
                <w:sz w:val="20"/>
                <w:szCs w:val="20"/>
                <w:lang w:val="fr-CA"/>
              </w:rPr>
              <w:t>c</w:t>
            </w:r>
            <w:r w:rsidR="00D13E74" w:rsidRPr="00A42776">
              <w:rPr>
                <w:rFonts w:ascii="Arial" w:hAnsi="Arial" w:cs="Arial"/>
                <w:sz w:val="20"/>
                <w:szCs w:val="20"/>
                <w:lang w:val="fr-CA"/>
              </w:rPr>
              <w:t>omment</w:t>
            </w:r>
            <w:proofErr w:type="gramEnd"/>
            <w:r w:rsidR="00D13E74" w:rsidRPr="00A42776">
              <w:rPr>
                <w:rFonts w:ascii="Arial" w:hAnsi="Arial" w:cs="Arial"/>
                <w:sz w:val="20"/>
                <w:szCs w:val="20"/>
                <w:lang w:val="fr-CA"/>
              </w:rPr>
              <w:t xml:space="preserve"> la réaction du gouvernement canadien lors de la Rébellion de la rivière Rouge et du deuxième soulèvement des Métis a-t-elle renforcé le contrôle du gouvernement fédéral sur l</w:t>
            </w:r>
            <w:r w:rsidR="00947865" w:rsidRPr="00A42776">
              <w:rPr>
                <w:rFonts w:ascii="Arial" w:hAnsi="Arial" w:cs="Arial"/>
                <w:sz w:val="20"/>
                <w:szCs w:val="20"/>
                <w:lang w:val="fr-CA"/>
              </w:rPr>
              <w:t>’</w:t>
            </w:r>
            <w:r w:rsidR="00D13E74" w:rsidRPr="00A42776">
              <w:rPr>
                <w:rFonts w:ascii="Arial" w:hAnsi="Arial" w:cs="Arial"/>
                <w:sz w:val="20"/>
                <w:szCs w:val="20"/>
                <w:lang w:val="fr-CA"/>
              </w:rPr>
              <w:t>Ouest?</w:t>
            </w:r>
          </w:p>
          <w:p w14:paraId="4706B9FF" w14:textId="5134089A" w:rsidR="003C5E93" w:rsidRPr="00A42776" w:rsidRDefault="00F13F57" w:rsidP="004D6A83">
            <w:pPr>
              <w:pStyle w:val="BodyText1"/>
              <w:numPr>
                <w:ilvl w:val="0"/>
                <w:numId w:val="11"/>
              </w:numPr>
              <w:spacing w:after="40"/>
              <w:ind w:left="1300"/>
              <w:rPr>
                <w:rFonts w:ascii="Arial" w:hAnsi="Arial" w:cs="Arial"/>
                <w:sz w:val="20"/>
                <w:szCs w:val="20"/>
                <w:lang w:val="fr-CA"/>
              </w:rPr>
            </w:pPr>
            <w:proofErr w:type="gramStart"/>
            <w:r w:rsidRPr="00A42776">
              <w:rPr>
                <w:rFonts w:ascii="Arial" w:hAnsi="Arial" w:cs="Arial"/>
                <w:sz w:val="20"/>
                <w:szCs w:val="20"/>
                <w:lang w:val="fr-CA"/>
              </w:rPr>
              <w:t>d</w:t>
            </w:r>
            <w:r w:rsidR="00D13E74" w:rsidRPr="00A42776">
              <w:rPr>
                <w:rFonts w:ascii="Arial" w:hAnsi="Arial" w:cs="Arial"/>
                <w:sz w:val="20"/>
                <w:szCs w:val="20"/>
                <w:lang w:val="fr-CA"/>
              </w:rPr>
              <w:t>ans</w:t>
            </w:r>
            <w:proofErr w:type="gramEnd"/>
            <w:r w:rsidR="00D13E74" w:rsidRPr="00A42776">
              <w:rPr>
                <w:rFonts w:ascii="Arial" w:hAnsi="Arial" w:cs="Arial"/>
                <w:sz w:val="20"/>
                <w:szCs w:val="20"/>
                <w:lang w:val="fr-CA"/>
              </w:rPr>
              <w:t xml:space="preserve"> quelle mesure la Rébellion de la rivière Rouge et le deuxième soulèvement des Métis ont-ils été un moyen de contrecarrer l</w:t>
            </w:r>
            <w:r w:rsidR="00947865" w:rsidRPr="00A42776">
              <w:rPr>
                <w:rFonts w:ascii="Arial" w:hAnsi="Arial" w:cs="Arial"/>
                <w:sz w:val="20"/>
                <w:szCs w:val="20"/>
                <w:lang w:val="fr-CA"/>
              </w:rPr>
              <w:t>’</w:t>
            </w:r>
            <w:r w:rsidR="00D13E74" w:rsidRPr="00A42776">
              <w:rPr>
                <w:rFonts w:ascii="Arial" w:hAnsi="Arial" w:cs="Arial"/>
                <w:sz w:val="20"/>
                <w:szCs w:val="20"/>
                <w:lang w:val="fr-CA"/>
              </w:rPr>
              <w:t>assimilation?</w:t>
            </w:r>
            <w:bookmarkEnd w:id="1"/>
          </w:p>
          <w:p w14:paraId="681A5090" w14:textId="77777777" w:rsidR="00535963" w:rsidRPr="00A42776" w:rsidRDefault="003C5E93" w:rsidP="004D6A83">
            <w:pPr>
              <w:pStyle w:val="BodyText1"/>
              <w:spacing w:before="120"/>
              <w:rPr>
                <w:rFonts w:ascii="Arial" w:eastAsia="Times New Roman" w:hAnsi="Arial" w:cs="Arial"/>
                <w:sz w:val="17"/>
                <w:szCs w:val="17"/>
                <w:lang w:val="fr-CA"/>
              </w:rPr>
            </w:pPr>
            <w:r w:rsidRPr="00A42776">
              <w:rPr>
                <w:rFonts w:ascii="Arial" w:hAnsi="Arial" w:cs="Arial"/>
                <w:b/>
                <w:bCs/>
                <w:sz w:val="20"/>
                <w:szCs w:val="20"/>
                <w:lang w:val="fr-CA"/>
              </w:rPr>
              <w:t>COMPÉTENCES ET PROCESSUS</w:t>
            </w:r>
          </w:p>
          <w:p w14:paraId="549197DA" w14:textId="076D0430" w:rsidR="00535963" w:rsidRPr="00A42776" w:rsidRDefault="00535963" w:rsidP="00535963">
            <w:pPr>
              <w:pStyle w:val="BodyText1"/>
              <w:ind w:left="940" w:hanging="583"/>
              <w:rPr>
                <w:rFonts w:ascii="Arial" w:hAnsi="Arial" w:cs="Arial"/>
                <w:b/>
                <w:sz w:val="20"/>
                <w:szCs w:val="20"/>
                <w:lang w:val="fr-CA"/>
              </w:rPr>
            </w:pPr>
            <w:r w:rsidRPr="00A42776">
              <w:rPr>
                <w:rFonts w:ascii="Arial" w:hAnsi="Arial" w:cs="Arial"/>
                <w:b/>
                <w:bCs/>
                <w:sz w:val="20"/>
                <w:szCs w:val="20"/>
                <w:lang w:val="fr-CA"/>
              </w:rPr>
              <w:t>7.C.2</w:t>
            </w:r>
            <w:r w:rsidRPr="00A42776">
              <w:rPr>
                <w:rFonts w:ascii="Arial" w:hAnsi="Arial" w:cs="Arial"/>
                <w:b/>
                <w:bCs/>
                <w:sz w:val="20"/>
                <w:szCs w:val="20"/>
                <w:lang w:val="fr-CA"/>
              </w:rPr>
              <w:tab/>
            </w:r>
            <w:r w:rsidR="00F13F57" w:rsidRPr="00A42776">
              <w:rPr>
                <w:rFonts w:ascii="Arial" w:hAnsi="Arial" w:cs="Arial"/>
                <w:b/>
                <w:bCs/>
                <w:sz w:val="20"/>
                <w:szCs w:val="20"/>
                <w:lang w:val="fr-CA"/>
              </w:rPr>
              <w:t>D</w:t>
            </w:r>
            <w:r w:rsidRPr="00A42776">
              <w:rPr>
                <w:rFonts w:ascii="Arial" w:hAnsi="Arial" w:cs="Arial"/>
                <w:b/>
                <w:bCs/>
                <w:sz w:val="20"/>
                <w:szCs w:val="20"/>
                <w:lang w:val="fr-CA"/>
              </w:rPr>
              <w:t>évelopper des compétences rel</w:t>
            </w:r>
            <w:r w:rsidR="00947865" w:rsidRPr="00A42776">
              <w:rPr>
                <w:rFonts w:ascii="Arial" w:hAnsi="Arial" w:cs="Arial"/>
                <w:b/>
                <w:bCs/>
                <w:sz w:val="20"/>
                <w:szCs w:val="20"/>
                <w:lang w:val="fr-CA"/>
              </w:rPr>
              <w:t>atives à la démarche historique </w:t>
            </w:r>
            <w:r w:rsidRPr="00A42776">
              <w:rPr>
                <w:rFonts w:ascii="Arial" w:hAnsi="Arial" w:cs="Arial"/>
                <w:b/>
                <w:bCs/>
                <w:sz w:val="20"/>
                <w:szCs w:val="20"/>
                <w:lang w:val="fr-CA"/>
              </w:rPr>
              <w:t>:</w:t>
            </w:r>
          </w:p>
          <w:p w14:paraId="707B637A" w14:textId="5E6F13F7" w:rsidR="00535963" w:rsidRPr="00A42776" w:rsidRDefault="00535963" w:rsidP="004D6A83">
            <w:pPr>
              <w:pStyle w:val="BodyText1"/>
              <w:numPr>
                <w:ilvl w:val="0"/>
                <w:numId w:val="11"/>
              </w:numPr>
              <w:ind w:left="1300"/>
              <w:rPr>
                <w:rFonts w:ascii="Arial" w:hAnsi="Arial" w:cs="Arial"/>
                <w:sz w:val="20"/>
                <w:szCs w:val="20"/>
                <w:lang w:val="fr-CA"/>
              </w:rPr>
            </w:pPr>
            <w:proofErr w:type="gramStart"/>
            <w:r w:rsidRPr="00A42776">
              <w:rPr>
                <w:rFonts w:ascii="Arial" w:hAnsi="Arial" w:cs="Arial"/>
                <w:sz w:val="20"/>
                <w:szCs w:val="20"/>
                <w:lang w:val="fr-CA"/>
              </w:rPr>
              <w:t>expliquer</w:t>
            </w:r>
            <w:proofErr w:type="gramEnd"/>
            <w:r w:rsidRPr="00A42776">
              <w:rPr>
                <w:rFonts w:ascii="Arial" w:hAnsi="Arial" w:cs="Arial"/>
                <w:sz w:val="20"/>
                <w:szCs w:val="20"/>
                <w:lang w:val="fr-CA"/>
              </w:rPr>
              <w:t xml:space="preserve"> le contexte historique d</w:t>
            </w:r>
            <w:r w:rsidR="00947865" w:rsidRPr="00A42776">
              <w:rPr>
                <w:rFonts w:ascii="Arial" w:hAnsi="Arial" w:cs="Arial"/>
                <w:sz w:val="20"/>
                <w:szCs w:val="20"/>
                <w:lang w:val="fr-CA"/>
              </w:rPr>
              <w:t>’</w:t>
            </w:r>
            <w:r w:rsidRPr="00A42776">
              <w:rPr>
                <w:rFonts w:ascii="Arial" w:hAnsi="Arial" w:cs="Arial"/>
                <w:sz w:val="20"/>
                <w:szCs w:val="20"/>
                <w:lang w:val="fr-CA"/>
              </w:rPr>
              <w:t xml:space="preserve">évènements </w:t>
            </w:r>
            <w:r w:rsidR="00D166DF" w:rsidRPr="00A42776">
              <w:rPr>
                <w:rFonts w:ascii="Arial" w:hAnsi="Arial" w:cs="Arial"/>
                <w:sz w:val="20"/>
                <w:szCs w:val="20"/>
                <w:lang w:val="fr-CA"/>
              </w:rPr>
              <w:t xml:space="preserve">majeurs </w:t>
            </w:r>
            <w:r w:rsidRPr="00A42776">
              <w:rPr>
                <w:rFonts w:ascii="Arial" w:hAnsi="Arial" w:cs="Arial"/>
                <w:sz w:val="20"/>
                <w:szCs w:val="20"/>
                <w:lang w:val="fr-CA"/>
              </w:rPr>
              <w:t xml:space="preserve">survenus à </w:t>
            </w:r>
            <w:r w:rsidR="00D166DF" w:rsidRPr="00A42776">
              <w:rPr>
                <w:rFonts w:ascii="Arial" w:hAnsi="Arial" w:cs="Arial"/>
                <w:sz w:val="20"/>
                <w:szCs w:val="20"/>
                <w:lang w:val="fr-CA"/>
              </w:rPr>
              <w:t xml:space="preserve">différentes </w:t>
            </w:r>
            <w:r w:rsidRPr="00A42776">
              <w:rPr>
                <w:rFonts w:ascii="Arial" w:hAnsi="Arial" w:cs="Arial"/>
                <w:sz w:val="20"/>
                <w:szCs w:val="20"/>
                <w:lang w:val="fr-CA"/>
              </w:rPr>
              <w:t>période</w:t>
            </w:r>
            <w:r w:rsidR="00D166DF" w:rsidRPr="00A42776">
              <w:rPr>
                <w:rFonts w:ascii="Arial" w:hAnsi="Arial" w:cs="Arial"/>
                <w:sz w:val="20"/>
                <w:szCs w:val="20"/>
                <w:lang w:val="fr-CA"/>
              </w:rPr>
              <w:t>s</w:t>
            </w:r>
            <w:r w:rsidRPr="00A42776">
              <w:rPr>
                <w:rFonts w:ascii="Arial" w:hAnsi="Arial" w:cs="Arial"/>
                <w:sz w:val="20"/>
                <w:szCs w:val="20"/>
                <w:lang w:val="fr-CA"/>
              </w:rPr>
              <w:t xml:space="preserve"> donnée</w:t>
            </w:r>
            <w:r w:rsidR="00D166DF" w:rsidRPr="00A42776">
              <w:rPr>
                <w:rFonts w:ascii="Arial" w:hAnsi="Arial" w:cs="Arial"/>
                <w:sz w:val="20"/>
                <w:szCs w:val="20"/>
                <w:lang w:val="fr-CA"/>
              </w:rPr>
              <w:t>s</w:t>
            </w:r>
          </w:p>
          <w:p w14:paraId="48A444FE" w14:textId="31740A9B" w:rsidR="00535963" w:rsidRPr="00A42776" w:rsidRDefault="00947865" w:rsidP="004D6A83">
            <w:pPr>
              <w:pStyle w:val="BodyText1"/>
              <w:numPr>
                <w:ilvl w:val="0"/>
                <w:numId w:val="11"/>
              </w:numPr>
              <w:spacing w:after="40"/>
              <w:ind w:left="1300"/>
              <w:rPr>
                <w:rFonts w:ascii="Arial" w:hAnsi="Arial" w:cs="Arial"/>
                <w:sz w:val="20"/>
                <w:szCs w:val="20"/>
                <w:lang w:val="fr-CA"/>
              </w:rPr>
            </w:pPr>
            <w:proofErr w:type="gramStart"/>
            <w:r w:rsidRPr="00A42776">
              <w:rPr>
                <w:rFonts w:ascii="Arial" w:hAnsi="Arial" w:cs="Arial"/>
                <w:sz w:val="20"/>
                <w:szCs w:val="20"/>
                <w:lang w:val="fr-CA"/>
              </w:rPr>
              <w:t>distinguer</w:t>
            </w:r>
            <w:proofErr w:type="gramEnd"/>
            <w:r w:rsidRPr="00A42776">
              <w:rPr>
                <w:rFonts w:ascii="Arial" w:hAnsi="Arial" w:cs="Arial"/>
                <w:sz w:val="20"/>
                <w:szCs w:val="20"/>
                <w:lang w:val="fr-CA"/>
              </w:rPr>
              <w:t xml:space="preserve"> les causes, les ef</w:t>
            </w:r>
            <w:r w:rsidR="00535963" w:rsidRPr="00A42776">
              <w:rPr>
                <w:rFonts w:ascii="Arial" w:hAnsi="Arial" w:cs="Arial"/>
                <w:sz w:val="20"/>
                <w:szCs w:val="20"/>
                <w:lang w:val="fr-CA"/>
              </w:rPr>
              <w:t>fets, les séquences et les corrélations d</w:t>
            </w:r>
            <w:r w:rsidRPr="00A42776">
              <w:rPr>
                <w:rFonts w:ascii="Arial" w:hAnsi="Arial" w:cs="Arial"/>
                <w:sz w:val="20"/>
                <w:szCs w:val="20"/>
                <w:lang w:val="fr-CA"/>
              </w:rPr>
              <w:t>’</w:t>
            </w:r>
            <w:r w:rsidR="00535963" w:rsidRPr="00A42776">
              <w:rPr>
                <w:rFonts w:ascii="Arial" w:hAnsi="Arial" w:cs="Arial"/>
                <w:sz w:val="20"/>
                <w:szCs w:val="20"/>
                <w:lang w:val="fr-CA"/>
              </w:rPr>
              <w:t>évènements historiques, y compris leurs relations causales à court et à long termes</w:t>
            </w:r>
          </w:p>
          <w:p w14:paraId="60F79FE9" w14:textId="517309FF" w:rsidR="00535963" w:rsidRPr="00A42776" w:rsidRDefault="000619B1" w:rsidP="00535963">
            <w:pPr>
              <w:pStyle w:val="BodyText1"/>
              <w:ind w:left="940" w:hanging="583"/>
              <w:rPr>
                <w:rFonts w:ascii="Arial" w:hAnsi="Arial" w:cs="Arial"/>
                <w:b/>
                <w:sz w:val="20"/>
                <w:szCs w:val="20"/>
                <w:lang w:val="fr-CA"/>
              </w:rPr>
            </w:pPr>
            <w:r w:rsidRPr="00A42776">
              <w:rPr>
                <w:rFonts w:ascii="Arial" w:hAnsi="Arial" w:cs="Arial"/>
                <w:b/>
                <w:bCs/>
                <w:sz w:val="20"/>
                <w:szCs w:val="20"/>
                <w:lang w:val="fr-CA"/>
              </w:rPr>
              <w:t>7.C</w:t>
            </w:r>
            <w:r w:rsidR="00535963" w:rsidRPr="00A42776">
              <w:rPr>
                <w:rFonts w:ascii="Arial" w:hAnsi="Arial" w:cs="Arial"/>
                <w:b/>
                <w:bCs/>
                <w:sz w:val="20"/>
                <w:szCs w:val="20"/>
                <w:lang w:val="fr-CA"/>
              </w:rPr>
              <w:t>.5</w:t>
            </w:r>
            <w:r w:rsidR="00535963" w:rsidRPr="00A42776">
              <w:rPr>
                <w:rFonts w:ascii="Arial" w:hAnsi="Arial" w:cs="Arial"/>
                <w:b/>
                <w:bCs/>
                <w:sz w:val="20"/>
                <w:szCs w:val="20"/>
                <w:lang w:val="fr-CA"/>
              </w:rPr>
              <w:tab/>
            </w:r>
            <w:r w:rsidR="00F13F57" w:rsidRPr="00A42776">
              <w:rPr>
                <w:rFonts w:ascii="Arial" w:hAnsi="Arial" w:cs="Arial"/>
                <w:b/>
                <w:bCs/>
                <w:sz w:val="20"/>
                <w:szCs w:val="20"/>
                <w:lang w:val="fr-CA"/>
              </w:rPr>
              <w:t>D</w:t>
            </w:r>
            <w:r w:rsidR="00535963" w:rsidRPr="00A42776">
              <w:rPr>
                <w:rFonts w:ascii="Arial" w:hAnsi="Arial" w:cs="Arial"/>
                <w:b/>
                <w:bCs/>
                <w:sz w:val="20"/>
                <w:szCs w:val="20"/>
                <w:lang w:val="fr-CA"/>
              </w:rPr>
              <w:t>émontrer des compétences de résolution de conflits, de coopération et de recherche de consensus :</w:t>
            </w:r>
          </w:p>
          <w:p w14:paraId="16BE8D1B" w14:textId="77777777" w:rsidR="00535963" w:rsidRPr="00A42776" w:rsidRDefault="00535963" w:rsidP="004D6A83">
            <w:pPr>
              <w:pStyle w:val="BodyText1"/>
              <w:numPr>
                <w:ilvl w:val="0"/>
                <w:numId w:val="11"/>
              </w:numPr>
              <w:spacing w:after="40"/>
              <w:ind w:left="1300"/>
              <w:rPr>
                <w:rFonts w:ascii="Arial" w:hAnsi="Arial" w:cs="Arial"/>
                <w:sz w:val="20"/>
                <w:szCs w:val="20"/>
                <w:lang w:val="fr-CA"/>
              </w:rPr>
            </w:pPr>
            <w:proofErr w:type="gramStart"/>
            <w:r w:rsidRPr="00A42776">
              <w:rPr>
                <w:rFonts w:ascii="Arial" w:hAnsi="Arial" w:cs="Arial"/>
                <w:sz w:val="20"/>
                <w:szCs w:val="20"/>
                <w:lang w:val="fr-CA"/>
              </w:rPr>
              <w:t>tenir</w:t>
            </w:r>
            <w:proofErr w:type="gramEnd"/>
            <w:r w:rsidRPr="00A42776">
              <w:rPr>
                <w:rFonts w:ascii="Arial" w:hAnsi="Arial" w:cs="Arial"/>
                <w:sz w:val="20"/>
                <w:szCs w:val="20"/>
                <w:lang w:val="fr-CA"/>
              </w:rPr>
              <w:t xml:space="preserve"> compte des besoins et des points de vue des autres</w:t>
            </w:r>
          </w:p>
          <w:p w14:paraId="27380805" w14:textId="71E74E07" w:rsidR="005257BB" w:rsidRPr="00A42776" w:rsidRDefault="005257BB" w:rsidP="00535963">
            <w:pPr>
              <w:pStyle w:val="BodyText1"/>
              <w:ind w:left="940" w:hanging="583"/>
              <w:rPr>
                <w:rFonts w:ascii="Arial" w:hAnsi="Arial" w:cs="Arial"/>
                <w:b/>
                <w:sz w:val="20"/>
                <w:szCs w:val="20"/>
                <w:lang w:val="fr-CA"/>
              </w:rPr>
            </w:pPr>
            <w:r w:rsidRPr="00A42776">
              <w:rPr>
                <w:rFonts w:ascii="Arial" w:hAnsi="Arial" w:cs="Arial"/>
                <w:b/>
                <w:bCs/>
                <w:sz w:val="20"/>
                <w:szCs w:val="20"/>
                <w:lang w:val="fr-CA"/>
              </w:rPr>
              <w:t>7.C.7</w:t>
            </w:r>
            <w:r w:rsidRPr="00A42776">
              <w:rPr>
                <w:rFonts w:ascii="Arial" w:hAnsi="Arial" w:cs="Arial"/>
                <w:b/>
                <w:bCs/>
                <w:sz w:val="20"/>
                <w:szCs w:val="20"/>
                <w:lang w:val="fr-CA"/>
              </w:rPr>
              <w:tab/>
            </w:r>
            <w:r w:rsidR="00F13F57" w:rsidRPr="00A42776">
              <w:rPr>
                <w:rFonts w:ascii="Arial" w:hAnsi="Arial" w:cs="Arial"/>
                <w:b/>
                <w:bCs/>
                <w:sz w:val="20"/>
                <w:szCs w:val="20"/>
                <w:lang w:val="fr-CA"/>
              </w:rPr>
              <w:t>A</w:t>
            </w:r>
            <w:r w:rsidRPr="00A42776">
              <w:rPr>
                <w:rFonts w:ascii="Arial" w:hAnsi="Arial" w:cs="Arial"/>
                <w:b/>
                <w:bCs/>
                <w:sz w:val="20"/>
                <w:szCs w:val="20"/>
                <w:lang w:val="fr-CA"/>
              </w:rPr>
              <w:t>ppliquer une démarche de recherche :</w:t>
            </w:r>
          </w:p>
          <w:p w14:paraId="2B987F09" w14:textId="77777777" w:rsidR="005257BB" w:rsidRPr="00A42776" w:rsidRDefault="005257BB" w:rsidP="004D6A83">
            <w:pPr>
              <w:pStyle w:val="BodyText1"/>
              <w:numPr>
                <w:ilvl w:val="0"/>
                <w:numId w:val="11"/>
              </w:numPr>
              <w:ind w:left="1300"/>
              <w:rPr>
                <w:rFonts w:ascii="Arial" w:hAnsi="Arial" w:cs="Arial"/>
                <w:sz w:val="20"/>
                <w:szCs w:val="20"/>
                <w:lang w:val="fr-CA"/>
              </w:rPr>
            </w:pPr>
            <w:proofErr w:type="gramStart"/>
            <w:r w:rsidRPr="00A42776">
              <w:rPr>
                <w:rFonts w:ascii="Arial" w:hAnsi="Arial" w:cs="Arial"/>
                <w:sz w:val="20"/>
                <w:szCs w:val="20"/>
                <w:lang w:val="fr-CA"/>
              </w:rPr>
              <w:t>élaborer</w:t>
            </w:r>
            <w:proofErr w:type="gramEnd"/>
            <w:r w:rsidRPr="00A42776">
              <w:rPr>
                <w:rFonts w:ascii="Arial" w:hAnsi="Arial" w:cs="Arial"/>
                <w:sz w:val="20"/>
                <w:szCs w:val="20"/>
                <w:lang w:val="fr-CA"/>
              </w:rPr>
              <w:t xml:space="preserve"> un point de vue qui repose sur les informations recueillies au cours d</w:t>
            </w:r>
            <w:r w:rsidR="00947865" w:rsidRPr="00A42776">
              <w:rPr>
                <w:rFonts w:ascii="Arial" w:hAnsi="Arial" w:cs="Arial"/>
                <w:sz w:val="20"/>
                <w:szCs w:val="20"/>
                <w:lang w:val="fr-CA"/>
              </w:rPr>
              <w:t>’</w:t>
            </w:r>
            <w:r w:rsidRPr="00A42776">
              <w:rPr>
                <w:rFonts w:ascii="Arial" w:hAnsi="Arial" w:cs="Arial"/>
                <w:sz w:val="20"/>
                <w:szCs w:val="20"/>
                <w:lang w:val="fr-CA"/>
              </w:rPr>
              <w:t>une recherche</w:t>
            </w:r>
          </w:p>
          <w:p w14:paraId="144E403C" w14:textId="77777777" w:rsidR="005257BB" w:rsidRPr="00A42776" w:rsidRDefault="005257BB" w:rsidP="004D6A83">
            <w:pPr>
              <w:pStyle w:val="BodyText1"/>
              <w:numPr>
                <w:ilvl w:val="0"/>
                <w:numId w:val="11"/>
              </w:numPr>
              <w:ind w:left="1300"/>
              <w:rPr>
                <w:rFonts w:ascii="Arial" w:hAnsi="Arial" w:cs="Arial"/>
                <w:sz w:val="20"/>
                <w:szCs w:val="20"/>
                <w:lang w:val="fr-CA"/>
              </w:rPr>
            </w:pPr>
            <w:proofErr w:type="gramStart"/>
            <w:r w:rsidRPr="00A42776">
              <w:rPr>
                <w:rFonts w:ascii="Arial" w:hAnsi="Arial" w:cs="Arial"/>
                <w:sz w:val="20"/>
                <w:szCs w:val="20"/>
                <w:lang w:val="fr-CA"/>
              </w:rPr>
              <w:t>formuler</w:t>
            </w:r>
            <w:proofErr w:type="gramEnd"/>
            <w:r w:rsidRPr="00A42776">
              <w:rPr>
                <w:rFonts w:ascii="Arial" w:hAnsi="Arial" w:cs="Arial"/>
                <w:sz w:val="20"/>
                <w:szCs w:val="20"/>
                <w:lang w:val="fr-CA"/>
              </w:rPr>
              <w:t xml:space="preserve"> des conclusions qui reposent sur une recherche et des arguments</w:t>
            </w:r>
          </w:p>
          <w:p w14:paraId="1902E79C" w14:textId="77777777" w:rsidR="005257BB" w:rsidRPr="00A42776" w:rsidRDefault="005257BB" w:rsidP="004D6A83">
            <w:pPr>
              <w:pStyle w:val="BodyText1"/>
              <w:numPr>
                <w:ilvl w:val="0"/>
                <w:numId w:val="11"/>
              </w:numPr>
              <w:ind w:left="1300"/>
              <w:rPr>
                <w:rFonts w:ascii="Arial" w:hAnsi="Arial" w:cs="Arial"/>
                <w:sz w:val="20"/>
                <w:szCs w:val="20"/>
              </w:rPr>
            </w:pPr>
            <w:proofErr w:type="gramStart"/>
            <w:r w:rsidRPr="00A42776">
              <w:rPr>
                <w:rFonts w:ascii="Arial" w:hAnsi="Arial" w:cs="Arial"/>
                <w:sz w:val="20"/>
                <w:szCs w:val="20"/>
                <w:lang w:val="fr-CA"/>
              </w:rPr>
              <w:t>structurer</w:t>
            </w:r>
            <w:proofErr w:type="gramEnd"/>
            <w:r w:rsidRPr="00A42776">
              <w:rPr>
                <w:rFonts w:ascii="Arial" w:hAnsi="Arial" w:cs="Arial"/>
                <w:sz w:val="20"/>
                <w:szCs w:val="20"/>
                <w:lang w:val="fr-CA"/>
              </w:rPr>
              <w:t xml:space="preserve"> et synthétiser l</w:t>
            </w:r>
            <w:r w:rsidR="00947865" w:rsidRPr="00A42776">
              <w:rPr>
                <w:rFonts w:ascii="Arial" w:hAnsi="Arial" w:cs="Arial"/>
                <w:sz w:val="20"/>
                <w:szCs w:val="20"/>
                <w:lang w:val="fr-CA"/>
              </w:rPr>
              <w:t>’</w:t>
            </w:r>
            <w:r w:rsidRPr="00A42776">
              <w:rPr>
                <w:rFonts w:ascii="Arial" w:hAnsi="Arial" w:cs="Arial"/>
                <w:sz w:val="20"/>
                <w:szCs w:val="20"/>
                <w:lang w:val="fr-CA"/>
              </w:rPr>
              <w:t>information recueillie</w:t>
            </w:r>
          </w:p>
          <w:p w14:paraId="1F7C0CC9" w14:textId="33AA7126" w:rsidR="005257BB" w:rsidRDefault="005257BB" w:rsidP="004D6A83">
            <w:pPr>
              <w:pStyle w:val="BodyText1"/>
              <w:numPr>
                <w:ilvl w:val="0"/>
                <w:numId w:val="11"/>
              </w:numPr>
              <w:spacing w:after="40"/>
              <w:ind w:left="1300"/>
              <w:rPr>
                <w:rFonts w:ascii="Arial" w:hAnsi="Arial" w:cs="Arial"/>
                <w:sz w:val="20"/>
                <w:szCs w:val="20"/>
                <w:lang w:val="fr-CA"/>
              </w:rPr>
            </w:pPr>
            <w:proofErr w:type="gramStart"/>
            <w:r w:rsidRPr="00A42776">
              <w:rPr>
                <w:rFonts w:ascii="Arial" w:hAnsi="Arial" w:cs="Arial"/>
                <w:sz w:val="20"/>
                <w:szCs w:val="20"/>
                <w:lang w:val="fr-CA"/>
              </w:rPr>
              <w:t>intégrer</w:t>
            </w:r>
            <w:proofErr w:type="gramEnd"/>
            <w:r w:rsidRPr="00A42776">
              <w:rPr>
                <w:rFonts w:ascii="Arial" w:hAnsi="Arial" w:cs="Arial"/>
                <w:sz w:val="20"/>
                <w:szCs w:val="20"/>
                <w:lang w:val="fr-CA"/>
              </w:rPr>
              <w:t xml:space="preserve"> et synthétiser des concepts afin d</w:t>
            </w:r>
            <w:r w:rsidR="00947865" w:rsidRPr="00A42776">
              <w:rPr>
                <w:rFonts w:ascii="Arial" w:hAnsi="Arial" w:cs="Arial"/>
                <w:sz w:val="20"/>
                <w:szCs w:val="20"/>
                <w:lang w:val="fr-CA"/>
              </w:rPr>
              <w:t>’</w:t>
            </w:r>
            <w:r w:rsidRPr="00A42776">
              <w:rPr>
                <w:rFonts w:ascii="Arial" w:hAnsi="Arial" w:cs="Arial"/>
                <w:sz w:val="20"/>
                <w:szCs w:val="20"/>
                <w:lang w:val="fr-CA"/>
              </w:rPr>
              <w:t>établir un point de vue éclairé sur une question ou un thème de recherche</w:t>
            </w:r>
          </w:p>
          <w:p w14:paraId="1BDA3FB8" w14:textId="77777777" w:rsidR="008358D1" w:rsidRPr="00A42776" w:rsidRDefault="00B76650" w:rsidP="00495583">
            <w:pPr>
              <w:spacing w:before="120" w:after="60"/>
              <w:rPr>
                <w:rFonts w:ascii="Arial" w:hAnsi="Arial" w:cs="Arial"/>
                <w:b/>
                <w:color w:val="FF7900"/>
                <w:sz w:val="24"/>
              </w:rPr>
            </w:pPr>
            <w:r w:rsidRPr="00A42776">
              <w:rPr>
                <w:rFonts w:ascii="Arial" w:hAnsi="Arial" w:cs="Arial"/>
                <w:b/>
                <w:bCs/>
                <w:color w:val="FF7900"/>
                <w:sz w:val="24"/>
              </w:rPr>
              <w:t>Ressources</w:t>
            </w:r>
            <w:r w:rsidR="00685109" w:rsidRPr="00A42776">
              <w:rPr>
                <w:rStyle w:val="EndnoteReference"/>
                <w:rFonts w:ascii="Arial" w:hAnsi="Arial" w:cs="Arial"/>
                <w:color w:val="FF7900"/>
              </w:rPr>
              <w:endnoteReference w:id="1"/>
            </w:r>
          </w:p>
          <w:p w14:paraId="4FE559DF" w14:textId="521ED0AF" w:rsidR="008358D1" w:rsidRPr="00A42776" w:rsidRDefault="008358D1" w:rsidP="00B139B5">
            <w:pPr>
              <w:ind w:left="720" w:hanging="720"/>
              <w:rPr>
                <w:rFonts w:ascii="Arial" w:hAnsi="Arial" w:cs="Arial"/>
                <w:sz w:val="20"/>
                <w:szCs w:val="20"/>
              </w:rPr>
            </w:pPr>
            <w:proofErr w:type="spellStart"/>
            <w:r w:rsidRPr="00A42776">
              <w:rPr>
                <w:rFonts w:ascii="Arial" w:hAnsi="Arial" w:cs="Arial"/>
                <w:sz w:val="20"/>
                <w:szCs w:val="20"/>
              </w:rPr>
              <w:t>Tondreau-Levert</w:t>
            </w:r>
            <w:proofErr w:type="spellEnd"/>
            <w:r w:rsidR="00ED6CB5" w:rsidRPr="00A42776">
              <w:rPr>
                <w:rFonts w:ascii="Arial" w:hAnsi="Arial" w:cs="Arial"/>
                <w:sz w:val="20"/>
                <w:szCs w:val="20"/>
              </w:rPr>
              <w:t xml:space="preserve">, Louise. </w:t>
            </w:r>
            <w:r w:rsidR="00ED6CB5" w:rsidRPr="003C7A0A">
              <w:rPr>
                <w:rFonts w:ascii="Arial" w:hAnsi="Arial" w:cs="Arial"/>
                <w:sz w:val="20"/>
                <w:szCs w:val="20"/>
              </w:rPr>
              <w:t>2014,</w:t>
            </w:r>
            <w:r w:rsidRPr="003C7A0A">
              <w:rPr>
                <w:rFonts w:ascii="Arial" w:hAnsi="Arial" w:cs="Arial"/>
                <w:sz w:val="20"/>
                <w:szCs w:val="20"/>
              </w:rPr>
              <w:t xml:space="preserve"> </w:t>
            </w:r>
            <w:r w:rsidRPr="003C7A0A">
              <w:rPr>
                <w:rFonts w:ascii="Arial" w:hAnsi="Arial" w:cs="Arial"/>
                <w:i/>
                <w:sz w:val="20"/>
                <w:szCs w:val="20"/>
              </w:rPr>
              <w:t>Louis Riel</w:t>
            </w:r>
            <w:r w:rsidR="00ED6CB5" w:rsidRPr="003C7A0A">
              <w:rPr>
                <w:rFonts w:ascii="Arial" w:hAnsi="Arial" w:cs="Arial"/>
                <w:sz w:val="20"/>
                <w:szCs w:val="20"/>
              </w:rPr>
              <w:t xml:space="preserve">, </w:t>
            </w:r>
            <w:r w:rsidR="00B165BF" w:rsidRPr="003C7A0A">
              <w:rPr>
                <w:rFonts w:ascii="Arial" w:hAnsi="Arial" w:cs="Arial"/>
                <w:sz w:val="20"/>
                <w:szCs w:val="20"/>
              </w:rPr>
              <w:t>Saint-Damien</w:t>
            </w:r>
            <w:r w:rsidR="00B165BF" w:rsidRPr="00A42776">
              <w:rPr>
                <w:rFonts w:ascii="Arial" w:hAnsi="Arial" w:cs="Arial"/>
                <w:sz w:val="20"/>
                <w:szCs w:val="20"/>
              </w:rPr>
              <w:t>-de Brandon (QC),</w:t>
            </w:r>
            <w:r w:rsidR="00BC20A1" w:rsidRPr="00A42776">
              <w:rPr>
                <w:rFonts w:ascii="Arial" w:hAnsi="Arial" w:cs="Arial"/>
                <w:sz w:val="20"/>
                <w:szCs w:val="20"/>
              </w:rPr>
              <w:t xml:space="preserve"> É</w:t>
            </w:r>
            <w:r w:rsidRPr="00A42776">
              <w:rPr>
                <w:rFonts w:ascii="Arial" w:hAnsi="Arial" w:cs="Arial"/>
                <w:sz w:val="20"/>
                <w:szCs w:val="20"/>
              </w:rPr>
              <w:t xml:space="preserve">ditions du soleil de minuit. </w:t>
            </w:r>
            <w:r w:rsidR="00457B70">
              <w:rPr>
                <w:rFonts w:ascii="Arial" w:hAnsi="Arial" w:cs="Arial"/>
                <w:sz w:val="20"/>
                <w:szCs w:val="20"/>
              </w:rPr>
              <w:br/>
              <w:t>ISBN : 9</w:t>
            </w:r>
            <w:r w:rsidR="00B139B5">
              <w:rPr>
                <w:rFonts w:ascii="Arial" w:hAnsi="Arial" w:cs="Arial"/>
                <w:sz w:val="20"/>
                <w:szCs w:val="20"/>
              </w:rPr>
              <w:t>78</w:t>
            </w:r>
            <w:r w:rsidR="00457B70">
              <w:rPr>
                <w:rFonts w:ascii="Arial" w:hAnsi="Arial" w:cs="Arial"/>
                <w:sz w:val="20"/>
                <w:szCs w:val="20"/>
              </w:rPr>
              <w:t>-</w:t>
            </w:r>
            <w:r w:rsidR="00B139B5">
              <w:rPr>
                <w:rFonts w:ascii="Arial" w:hAnsi="Arial" w:cs="Arial"/>
                <w:sz w:val="20"/>
                <w:szCs w:val="20"/>
              </w:rPr>
              <w:t>2</w:t>
            </w:r>
            <w:r w:rsidR="00457B70">
              <w:rPr>
                <w:rFonts w:ascii="Arial" w:hAnsi="Arial" w:cs="Arial"/>
                <w:sz w:val="20"/>
                <w:szCs w:val="20"/>
              </w:rPr>
              <w:t>-</w:t>
            </w:r>
            <w:r w:rsidR="00B139B5">
              <w:rPr>
                <w:rFonts w:ascii="Arial" w:hAnsi="Arial" w:cs="Arial"/>
                <w:sz w:val="20"/>
                <w:szCs w:val="20"/>
              </w:rPr>
              <w:t>9242</w:t>
            </w:r>
            <w:r w:rsidR="00457B70">
              <w:rPr>
                <w:rFonts w:ascii="Arial" w:hAnsi="Arial" w:cs="Arial"/>
                <w:sz w:val="20"/>
                <w:szCs w:val="20"/>
              </w:rPr>
              <w:t>-</w:t>
            </w:r>
            <w:r w:rsidR="00B139B5">
              <w:rPr>
                <w:rFonts w:ascii="Arial" w:hAnsi="Arial" w:cs="Arial"/>
                <w:sz w:val="20"/>
                <w:szCs w:val="20"/>
              </w:rPr>
              <w:t>7906</w:t>
            </w:r>
            <w:r w:rsidR="00457B70">
              <w:rPr>
                <w:rFonts w:ascii="Arial" w:hAnsi="Arial" w:cs="Arial"/>
                <w:sz w:val="20"/>
                <w:szCs w:val="20"/>
              </w:rPr>
              <w:t>-</w:t>
            </w:r>
            <w:r w:rsidR="00B139B5">
              <w:rPr>
                <w:rFonts w:ascii="Arial" w:hAnsi="Arial" w:cs="Arial"/>
                <w:sz w:val="20"/>
                <w:szCs w:val="20"/>
              </w:rPr>
              <w:t>9</w:t>
            </w:r>
          </w:p>
          <w:p w14:paraId="033D6F05" w14:textId="491F88FF" w:rsidR="00890E0F" w:rsidRPr="00890E0F" w:rsidRDefault="00B165BF" w:rsidP="00890E0F">
            <w:pPr>
              <w:pStyle w:val="Title"/>
              <w:keepLines w:val="0"/>
              <w:spacing w:before="40" w:after="60"/>
              <w:ind w:left="720"/>
              <w:rPr>
                <w:rFonts w:cs="Arial"/>
                <w:b w:val="0"/>
                <w:color w:val="auto"/>
                <w:sz w:val="20"/>
                <w:szCs w:val="20"/>
              </w:rPr>
            </w:pPr>
            <w:r w:rsidRPr="00A42776">
              <w:rPr>
                <w:rFonts w:cs="Arial"/>
                <w:bCs/>
                <w:color w:val="auto"/>
                <w:sz w:val="20"/>
                <w:szCs w:val="20"/>
              </w:rPr>
              <w:t>Résumé :</w:t>
            </w:r>
            <w:r w:rsidR="00A01E9E" w:rsidRPr="00A42776">
              <w:rPr>
                <w:rFonts w:cs="Arial"/>
                <w:bCs/>
                <w:color w:val="auto"/>
                <w:sz w:val="20"/>
                <w:szCs w:val="20"/>
              </w:rPr>
              <w:t xml:space="preserve"> </w:t>
            </w:r>
            <w:r w:rsidR="00A01E9E" w:rsidRPr="00A42776">
              <w:rPr>
                <w:rFonts w:cs="Arial"/>
                <w:b w:val="0"/>
                <w:color w:val="auto"/>
                <w:sz w:val="20"/>
                <w:szCs w:val="20"/>
              </w:rPr>
              <w:t>On retrace l</w:t>
            </w:r>
            <w:r w:rsidR="00947865" w:rsidRPr="00A42776">
              <w:rPr>
                <w:rFonts w:cs="Arial"/>
                <w:b w:val="0"/>
                <w:color w:val="auto"/>
                <w:sz w:val="20"/>
                <w:szCs w:val="20"/>
              </w:rPr>
              <w:t xml:space="preserve">’histoire des Métis </w:t>
            </w:r>
            <w:r w:rsidR="008358D1" w:rsidRPr="00A42776">
              <w:rPr>
                <w:rFonts w:cs="Arial"/>
                <w:b w:val="0"/>
                <w:color w:val="auto"/>
                <w:sz w:val="20"/>
                <w:szCs w:val="20"/>
              </w:rPr>
              <w:t xml:space="preserve">et de Louis Riel </w:t>
            </w:r>
            <w:r w:rsidR="00947865" w:rsidRPr="00A42776">
              <w:rPr>
                <w:rFonts w:cs="Arial"/>
                <w:b w:val="0"/>
                <w:color w:val="auto"/>
                <w:sz w:val="20"/>
                <w:szCs w:val="20"/>
              </w:rPr>
              <w:t>de </w:t>
            </w:r>
            <w:r w:rsidR="008358D1" w:rsidRPr="00A42776">
              <w:rPr>
                <w:rFonts w:cs="Arial"/>
                <w:b w:val="0"/>
                <w:color w:val="auto"/>
                <w:sz w:val="20"/>
                <w:szCs w:val="20"/>
              </w:rPr>
              <w:t xml:space="preserve">1844 </w:t>
            </w:r>
            <w:r w:rsidR="00947865" w:rsidRPr="00A42776">
              <w:rPr>
                <w:rFonts w:cs="Arial"/>
                <w:b w:val="0"/>
                <w:color w:val="auto"/>
                <w:sz w:val="20"/>
                <w:szCs w:val="20"/>
              </w:rPr>
              <w:t>à</w:t>
            </w:r>
            <w:r w:rsidR="008358D1" w:rsidRPr="00A42776">
              <w:rPr>
                <w:rFonts w:cs="Arial"/>
                <w:b w:val="0"/>
                <w:color w:val="auto"/>
                <w:sz w:val="20"/>
                <w:szCs w:val="20"/>
              </w:rPr>
              <w:t xml:space="preserve"> </w:t>
            </w:r>
            <w:r w:rsidR="00A01E9E" w:rsidRPr="00A42776">
              <w:rPr>
                <w:rFonts w:cs="Arial"/>
                <w:b w:val="0"/>
                <w:color w:val="auto"/>
                <w:sz w:val="20"/>
                <w:szCs w:val="20"/>
              </w:rPr>
              <w:t>1885 alors qu</w:t>
            </w:r>
            <w:r w:rsidR="00947865" w:rsidRPr="00A42776">
              <w:rPr>
                <w:rFonts w:cs="Arial"/>
                <w:b w:val="0"/>
                <w:color w:val="auto"/>
                <w:sz w:val="20"/>
                <w:szCs w:val="20"/>
              </w:rPr>
              <w:t>’</w:t>
            </w:r>
            <w:r w:rsidR="00BC20A1" w:rsidRPr="00A42776">
              <w:rPr>
                <w:rFonts w:cs="Arial"/>
                <w:b w:val="0"/>
                <w:color w:val="auto"/>
                <w:sz w:val="20"/>
                <w:szCs w:val="20"/>
              </w:rPr>
              <w:t>ils formulaient</w:t>
            </w:r>
            <w:r w:rsidR="00A01E9E" w:rsidRPr="00A42776">
              <w:rPr>
                <w:rFonts w:cs="Arial"/>
                <w:b w:val="0"/>
                <w:color w:val="auto"/>
                <w:sz w:val="20"/>
                <w:szCs w:val="20"/>
              </w:rPr>
              <w:t xml:space="preserve"> le</w:t>
            </w:r>
            <w:r w:rsidR="00BC20A1" w:rsidRPr="00A42776">
              <w:rPr>
                <w:rFonts w:cs="Arial"/>
                <w:b w:val="0"/>
                <w:color w:val="auto"/>
                <w:sz w:val="20"/>
                <w:szCs w:val="20"/>
              </w:rPr>
              <w:t>ur</w:t>
            </w:r>
            <w:r w:rsidR="00A01E9E" w:rsidRPr="00A42776">
              <w:rPr>
                <w:rFonts w:cs="Arial"/>
                <w:b w:val="0"/>
                <w:color w:val="auto"/>
                <w:sz w:val="20"/>
                <w:szCs w:val="20"/>
              </w:rPr>
              <w:t>s rev</w:t>
            </w:r>
            <w:r w:rsidR="00BC20A1" w:rsidRPr="00A42776">
              <w:rPr>
                <w:rFonts w:cs="Arial"/>
                <w:b w:val="0"/>
                <w:color w:val="auto"/>
                <w:sz w:val="20"/>
                <w:szCs w:val="20"/>
              </w:rPr>
              <w:t>endications territoriales, se rend</w:t>
            </w:r>
            <w:r w:rsidR="00A01E9E" w:rsidRPr="00A42776">
              <w:rPr>
                <w:rFonts w:cs="Arial"/>
                <w:b w:val="0"/>
                <w:color w:val="auto"/>
                <w:sz w:val="20"/>
                <w:szCs w:val="20"/>
              </w:rPr>
              <w:t>ant</w:t>
            </w:r>
            <w:r w:rsidR="00BC20A1" w:rsidRPr="00A42776">
              <w:rPr>
                <w:rFonts w:cs="Arial"/>
                <w:b w:val="0"/>
                <w:color w:val="auto"/>
                <w:sz w:val="20"/>
                <w:szCs w:val="20"/>
              </w:rPr>
              <w:t xml:space="preserve"> compte</w:t>
            </w:r>
            <w:r w:rsidR="00A01E9E" w:rsidRPr="00A42776">
              <w:rPr>
                <w:rFonts w:cs="Arial"/>
                <w:b w:val="0"/>
                <w:color w:val="auto"/>
                <w:sz w:val="20"/>
                <w:szCs w:val="20"/>
              </w:rPr>
              <w:t xml:space="preserve"> que sans terre</w:t>
            </w:r>
            <w:r w:rsidR="00BC20A1" w:rsidRPr="00A42776">
              <w:rPr>
                <w:rFonts w:cs="Arial"/>
                <w:b w:val="0"/>
                <w:color w:val="auto"/>
                <w:sz w:val="20"/>
                <w:szCs w:val="20"/>
              </w:rPr>
              <w:t>,</w:t>
            </w:r>
            <w:r w:rsidR="00A01E9E" w:rsidRPr="00A42776">
              <w:rPr>
                <w:rFonts w:cs="Arial"/>
                <w:b w:val="0"/>
                <w:color w:val="auto"/>
                <w:sz w:val="20"/>
                <w:szCs w:val="20"/>
              </w:rPr>
              <w:t xml:space="preserve"> il ne pouvait </w:t>
            </w:r>
            <w:r w:rsidRPr="00A42776">
              <w:rPr>
                <w:rFonts w:cs="Arial"/>
                <w:b w:val="0"/>
                <w:color w:val="auto"/>
                <w:sz w:val="20"/>
                <w:szCs w:val="20"/>
              </w:rPr>
              <w:t xml:space="preserve">pas </w:t>
            </w:r>
            <w:r w:rsidR="00A01E9E" w:rsidRPr="00A42776">
              <w:rPr>
                <w:rFonts w:cs="Arial"/>
                <w:b w:val="0"/>
                <w:color w:val="auto"/>
                <w:sz w:val="20"/>
                <w:szCs w:val="20"/>
              </w:rPr>
              <w:t>y avoir d</w:t>
            </w:r>
            <w:r w:rsidRPr="00A42776">
              <w:rPr>
                <w:rFonts w:cs="Arial"/>
                <w:b w:val="0"/>
                <w:color w:val="auto"/>
                <w:sz w:val="20"/>
                <w:szCs w:val="20"/>
              </w:rPr>
              <w:t xml:space="preserve">’autodétermination. La loi de </w:t>
            </w:r>
            <w:r w:rsidR="00947865" w:rsidRPr="00A42776">
              <w:rPr>
                <w:rFonts w:cs="Arial"/>
                <w:b w:val="0"/>
                <w:color w:val="auto"/>
                <w:sz w:val="20"/>
                <w:szCs w:val="20"/>
              </w:rPr>
              <w:t xml:space="preserve">1870 du </w:t>
            </w:r>
            <w:r w:rsidRPr="00A42776">
              <w:rPr>
                <w:rFonts w:cs="Arial"/>
                <w:b w:val="0"/>
                <w:color w:val="auto"/>
                <w:sz w:val="20"/>
                <w:szCs w:val="20"/>
              </w:rPr>
              <w:t xml:space="preserve">Manitoba a accordé 1,4 </w:t>
            </w:r>
            <w:r w:rsidR="00A01E9E" w:rsidRPr="00A42776">
              <w:rPr>
                <w:rFonts w:cs="Arial"/>
                <w:b w:val="0"/>
                <w:color w:val="auto"/>
                <w:sz w:val="20"/>
                <w:szCs w:val="20"/>
              </w:rPr>
              <w:t>million d</w:t>
            </w:r>
            <w:r w:rsidR="00947865" w:rsidRPr="00A42776">
              <w:rPr>
                <w:rFonts w:cs="Arial"/>
                <w:b w:val="0"/>
                <w:color w:val="auto"/>
                <w:sz w:val="20"/>
                <w:szCs w:val="20"/>
              </w:rPr>
              <w:t>’</w:t>
            </w:r>
            <w:r w:rsidR="00BC20A1" w:rsidRPr="00A42776">
              <w:rPr>
                <w:rFonts w:cs="Arial"/>
                <w:b w:val="0"/>
                <w:color w:val="auto"/>
                <w:sz w:val="20"/>
                <w:szCs w:val="20"/>
              </w:rPr>
              <w:t>acres de terres</w:t>
            </w:r>
            <w:r w:rsidR="00A01E9E" w:rsidRPr="00A42776">
              <w:rPr>
                <w:rFonts w:cs="Arial"/>
                <w:b w:val="0"/>
                <w:color w:val="auto"/>
                <w:sz w:val="20"/>
                <w:szCs w:val="20"/>
              </w:rPr>
              <w:t xml:space="preserve"> aux Métis de la rivière Rouge, mais l</w:t>
            </w:r>
            <w:r w:rsidR="00947865" w:rsidRPr="00A42776">
              <w:rPr>
                <w:rFonts w:cs="Arial"/>
                <w:b w:val="0"/>
                <w:color w:val="auto"/>
                <w:sz w:val="20"/>
                <w:szCs w:val="20"/>
              </w:rPr>
              <w:t>’</w:t>
            </w:r>
            <w:r w:rsidR="00A01E9E" w:rsidRPr="00A42776">
              <w:rPr>
                <w:rFonts w:cs="Arial"/>
                <w:b w:val="0"/>
                <w:color w:val="auto"/>
                <w:sz w:val="20"/>
                <w:szCs w:val="20"/>
              </w:rPr>
              <w:t xml:space="preserve">arpentage a été réalisé de manière à ce </w:t>
            </w:r>
            <w:r w:rsidR="008C5B96" w:rsidRPr="00A42776">
              <w:rPr>
                <w:rFonts w:cs="Arial"/>
                <w:b w:val="0"/>
                <w:color w:val="auto"/>
                <w:sz w:val="20"/>
                <w:szCs w:val="20"/>
              </w:rPr>
              <w:t xml:space="preserve">que </w:t>
            </w:r>
            <w:r w:rsidR="00A01E9E" w:rsidRPr="00A42776">
              <w:rPr>
                <w:rFonts w:cs="Arial"/>
                <w:b w:val="0"/>
                <w:color w:val="auto"/>
                <w:sz w:val="20"/>
                <w:szCs w:val="20"/>
              </w:rPr>
              <w:t xml:space="preserve">la population ne puisse </w:t>
            </w:r>
            <w:r w:rsidRPr="00A42776">
              <w:rPr>
                <w:rFonts w:cs="Arial"/>
                <w:b w:val="0"/>
                <w:color w:val="auto"/>
                <w:sz w:val="20"/>
                <w:szCs w:val="20"/>
              </w:rPr>
              <w:t xml:space="preserve">pas les utiliser. </w:t>
            </w:r>
            <w:r w:rsidR="00BC20A1" w:rsidRPr="00A42776">
              <w:rPr>
                <w:rFonts w:cs="Arial"/>
                <w:b w:val="0"/>
                <w:color w:val="auto"/>
                <w:sz w:val="20"/>
                <w:szCs w:val="20"/>
              </w:rPr>
              <w:t xml:space="preserve">Alors que les Métis </w:t>
            </w:r>
            <w:r w:rsidR="00A01E9E" w:rsidRPr="00A42776">
              <w:rPr>
                <w:rFonts w:cs="Arial"/>
                <w:b w:val="0"/>
                <w:color w:val="auto"/>
                <w:sz w:val="20"/>
                <w:szCs w:val="20"/>
              </w:rPr>
              <w:t xml:space="preserve">considéraient </w:t>
            </w:r>
            <w:r w:rsidR="00BC20A1" w:rsidRPr="00A42776">
              <w:rPr>
                <w:rFonts w:cs="Arial"/>
                <w:b w:val="0"/>
                <w:color w:val="auto"/>
                <w:sz w:val="20"/>
                <w:szCs w:val="20"/>
              </w:rPr>
              <w:t xml:space="preserve">cette loi </w:t>
            </w:r>
            <w:r w:rsidR="00A01E9E" w:rsidRPr="00A42776">
              <w:rPr>
                <w:rFonts w:cs="Arial"/>
                <w:b w:val="0"/>
                <w:color w:val="auto"/>
                <w:sz w:val="20"/>
                <w:szCs w:val="20"/>
              </w:rPr>
              <w:t>comme un traité reconnaissant leur droit à la terre, le gouvernement n</w:t>
            </w:r>
            <w:r w:rsidR="00947865" w:rsidRPr="00A42776">
              <w:rPr>
                <w:rFonts w:cs="Arial"/>
                <w:b w:val="0"/>
                <w:color w:val="auto"/>
                <w:sz w:val="20"/>
                <w:szCs w:val="20"/>
              </w:rPr>
              <w:t>’</w:t>
            </w:r>
            <w:r w:rsidR="00A01E9E" w:rsidRPr="00A42776">
              <w:rPr>
                <w:rFonts w:cs="Arial"/>
                <w:b w:val="0"/>
                <w:color w:val="auto"/>
                <w:sz w:val="20"/>
                <w:szCs w:val="20"/>
              </w:rPr>
              <w:t>avait pas l</w:t>
            </w:r>
            <w:r w:rsidR="00947865" w:rsidRPr="00A42776">
              <w:rPr>
                <w:rFonts w:cs="Arial"/>
                <w:b w:val="0"/>
                <w:color w:val="auto"/>
                <w:sz w:val="20"/>
                <w:szCs w:val="20"/>
              </w:rPr>
              <w:t>’</w:t>
            </w:r>
            <w:r w:rsidR="00A01E9E" w:rsidRPr="00A42776">
              <w:rPr>
                <w:rFonts w:cs="Arial"/>
                <w:b w:val="0"/>
                <w:color w:val="auto"/>
                <w:sz w:val="20"/>
                <w:szCs w:val="20"/>
              </w:rPr>
              <w:t>intention de l</w:t>
            </w:r>
            <w:r w:rsidR="00BC20A1" w:rsidRPr="00A42776">
              <w:rPr>
                <w:rFonts w:cs="Arial"/>
                <w:b w:val="0"/>
                <w:color w:val="auto"/>
                <w:sz w:val="20"/>
                <w:szCs w:val="20"/>
              </w:rPr>
              <w:t>a mettre en application</w:t>
            </w:r>
            <w:r w:rsidR="00A01E9E" w:rsidRPr="00A42776">
              <w:rPr>
                <w:rFonts w:cs="Arial"/>
                <w:b w:val="0"/>
                <w:color w:val="auto"/>
                <w:sz w:val="20"/>
                <w:szCs w:val="20"/>
              </w:rPr>
              <w:t>.</w:t>
            </w:r>
          </w:p>
          <w:p w14:paraId="4A31F338" w14:textId="77777777" w:rsidR="00890E0F" w:rsidRDefault="00890E0F" w:rsidP="000D005E">
            <w:pPr>
              <w:spacing w:before="240"/>
              <w:rPr>
                <w:rFonts w:ascii="Arial" w:hAnsi="Arial" w:cs="Arial"/>
                <w:sz w:val="20"/>
                <w:szCs w:val="20"/>
              </w:rPr>
            </w:pPr>
          </w:p>
          <w:p w14:paraId="180995B4" w14:textId="271CD405" w:rsidR="007830DB" w:rsidRPr="00B139B5" w:rsidRDefault="007830DB" w:rsidP="00B139B5">
            <w:pPr>
              <w:ind w:left="720" w:hanging="720"/>
              <w:rPr>
                <w:rFonts w:ascii="Arial" w:hAnsi="Arial" w:cs="Arial"/>
                <w:sz w:val="20"/>
                <w:szCs w:val="20"/>
              </w:rPr>
            </w:pPr>
            <w:r w:rsidRPr="003C7A0A">
              <w:rPr>
                <w:rFonts w:ascii="Arial" w:hAnsi="Arial" w:cs="Arial"/>
                <w:sz w:val="20"/>
                <w:szCs w:val="20"/>
              </w:rPr>
              <w:lastRenderedPageBreak/>
              <w:t xml:space="preserve">Palud-Pelletier, </w:t>
            </w:r>
            <w:proofErr w:type="spellStart"/>
            <w:r w:rsidRPr="003C7A0A">
              <w:rPr>
                <w:rFonts w:ascii="Arial" w:hAnsi="Arial" w:cs="Arial"/>
                <w:sz w:val="20"/>
                <w:szCs w:val="20"/>
              </w:rPr>
              <w:t>Noëlie</w:t>
            </w:r>
            <w:proofErr w:type="spellEnd"/>
            <w:r w:rsidRPr="003C7A0A">
              <w:rPr>
                <w:rFonts w:ascii="Arial" w:hAnsi="Arial" w:cs="Arial"/>
                <w:sz w:val="20"/>
                <w:szCs w:val="20"/>
              </w:rPr>
              <w:t>.</w:t>
            </w:r>
            <w:r w:rsidR="000D005E" w:rsidRPr="003C7A0A">
              <w:rPr>
                <w:rFonts w:ascii="Arial" w:hAnsi="Arial" w:cs="Arial"/>
                <w:sz w:val="20"/>
                <w:szCs w:val="20"/>
              </w:rPr>
              <w:t xml:space="preserve"> 2004,</w:t>
            </w:r>
            <w:r w:rsidRPr="003C7A0A">
              <w:rPr>
                <w:rFonts w:ascii="Arial" w:hAnsi="Arial" w:cs="Arial"/>
                <w:sz w:val="20"/>
                <w:szCs w:val="20"/>
              </w:rPr>
              <w:t xml:space="preserve"> </w:t>
            </w:r>
            <w:r w:rsidR="000D005E" w:rsidRPr="003C7A0A">
              <w:rPr>
                <w:rFonts w:ascii="Arial" w:hAnsi="Arial" w:cs="Arial"/>
                <w:i/>
                <w:sz w:val="20"/>
                <w:szCs w:val="20"/>
              </w:rPr>
              <w:t>Louis, f</w:t>
            </w:r>
            <w:r w:rsidR="008358D1" w:rsidRPr="003C7A0A">
              <w:rPr>
                <w:rFonts w:ascii="Arial" w:hAnsi="Arial" w:cs="Arial"/>
                <w:i/>
                <w:sz w:val="20"/>
                <w:szCs w:val="20"/>
              </w:rPr>
              <w:t>ils des Prairies</w:t>
            </w:r>
            <w:r w:rsidR="000D005E" w:rsidRPr="003C7A0A">
              <w:rPr>
                <w:rFonts w:ascii="Arial" w:hAnsi="Arial" w:cs="Arial"/>
                <w:i/>
                <w:sz w:val="20"/>
                <w:szCs w:val="20"/>
              </w:rPr>
              <w:t>,</w:t>
            </w:r>
            <w:r w:rsidRPr="003C7A0A">
              <w:rPr>
                <w:rFonts w:ascii="Arial" w:hAnsi="Arial" w:cs="Arial"/>
                <w:i/>
                <w:sz w:val="20"/>
                <w:szCs w:val="20"/>
              </w:rPr>
              <w:t xml:space="preserve"> </w:t>
            </w:r>
            <w:r w:rsidR="000D005E" w:rsidRPr="003C7A0A">
              <w:rPr>
                <w:rFonts w:ascii="Arial" w:hAnsi="Arial" w:cs="Arial"/>
                <w:sz w:val="20"/>
                <w:szCs w:val="20"/>
              </w:rPr>
              <w:t xml:space="preserve">Saint-Boniface (MB), </w:t>
            </w:r>
            <w:r w:rsidR="00180200" w:rsidRPr="003C7A0A">
              <w:rPr>
                <w:rFonts w:ascii="Arial" w:hAnsi="Arial" w:cs="Arial"/>
                <w:sz w:val="20"/>
                <w:szCs w:val="20"/>
              </w:rPr>
              <w:t>É</w:t>
            </w:r>
            <w:r w:rsidR="00BC20A1" w:rsidRPr="003C7A0A">
              <w:rPr>
                <w:rFonts w:ascii="Arial" w:hAnsi="Arial" w:cs="Arial"/>
                <w:sz w:val="20"/>
                <w:szCs w:val="20"/>
              </w:rPr>
              <w:t>ditions d</w:t>
            </w:r>
            <w:r w:rsidR="00457B70">
              <w:rPr>
                <w:rFonts w:ascii="Arial" w:hAnsi="Arial" w:cs="Arial"/>
                <w:sz w:val="20"/>
                <w:szCs w:val="20"/>
              </w:rPr>
              <w:t xml:space="preserve">es Plaines. </w:t>
            </w:r>
            <w:r w:rsidR="00457B70">
              <w:rPr>
                <w:rFonts w:ascii="Arial" w:hAnsi="Arial" w:cs="Arial"/>
                <w:sz w:val="20"/>
                <w:szCs w:val="20"/>
              </w:rPr>
              <w:br/>
              <w:t>ISBN : 9</w:t>
            </w:r>
            <w:r w:rsidR="00B139B5">
              <w:rPr>
                <w:rFonts w:ascii="Arial" w:hAnsi="Arial" w:cs="Arial"/>
                <w:sz w:val="20"/>
                <w:szCs w:val="20"/>
              </w:rPr>
              <w:t>78</w:t>
            </w:r>
            <w:r w:rsidR="00457B70">
              <w:rPr>
                <w:rFonts w:ascii="Arial" w:hAnsi="Arial" w:cs="Arial"/>
                <w:sz w:val="20"/>
                <w:szCs w:val="20"/>
              </w:rPr>
              <w:t>-</w:t>
            </w:r>
            <w:r w:rsidR="00B139B5">
              <w:rPr>
                <w:rFonts w:ascii="Arial" w:hAnsi="Arial" w:cs="Arial"/>
                <w:sz w:val="20"/>
                <w:szCs w:val="20"/>
              </w:rPr>
              <w:t>2</w:t>
            </w:r>
            <w:r w:rsidR="00457B70">
              <w:rPr>
                <w:rFonts w:ascii="Arial" w:hAnsi="Arial" w:cs="Arial"/>
                <w:sz w:val="20"/>
                <w:szCs w:val="20"/>
              </w:rPr>
              <w:t>-</w:t>
            </w:r>
            <w:r w:rsidR="00B139B5">
              <w:rPr>
                <w:rFonts w:ascii="Arial" w:hAnsi="Arial" w:cs="Arial"/>
                <w:sz w:val="20"/>
                <w:szCs w:val="20"/>
              </w:rPr>
              <w:t>9213</w:t>
            </w:r>
            <w:r w:rsidR="00457B70">
              <w:rPr>
                <w:rFonts w:ascii="Arial" w:hAnsi="Arial" w:cs="Arial"/>
                <w:sz w:val="20"/>
                <w:szCs w:val="20"/>
              </w:rPr>
              <w:t>-</w:t>
            </w:r>
            <w:r w:rsidR="00B139B5">
              <w:rPr>
                <w:rFonts w:ascii="Arial" w:hAnsi="Arial" w:cs="Arial"/>
                <w:sz w:val="20"/>
                <w:szCs w:val="20"/>
              </w:rPr>
              <w:t>5398</w:t>
            </w:r>
            <w:r w:rsidR="00457B70">
              <w:rPr>
                <w:rFonts w:ascii="Arial" w:hAnsi="Arial" w:cs="Arial"/>
                <w:sz w:val="20"/>
                <w:szCs w:val="20"/>
              </w:rPr>
              <w:t>-</w:t>
            </w:r>
            <w:r w:rsidR="00B139B5">
              <w:rPr>
                <w:rFonts w:ascii="Arial" w:hAnsi="Arial" w:cs="Arial"/>
                <w:sz w:val="20"/>
                <w:szCs w:val="20"/>
              </w:rPr>
              <w:t>4</w:t>
            </w:r>
          </w:p>
          <w:p w14:paraId="0B550E0D" w14:textId="1FBAFA23" w:rsidR="00B76650" w:rsidRPr="003C7A0A" w:rsidRDefault="00947865" w:rsidP="00F12B1E">
            <w:pPr>
              <w:pStyle w:val="Title"/>
              <w:spacing w:before="40" w:after="60"/>
              <w:ind w:left="720"/>
              <w:rPr>
                <w:rFonts w:cs="Arial"/>
                <w:b w:val="0"/>
                <w:color w:val="auto"/>
                <w:sz w:val="20"/>
                <w:szCs w:val="20"/>
              </w:rPr>
            </w:pPr>
            <w:r w:rsidRPr="003C7A0A">
              <w:rPr>
                <w:rFonts w:cs="Arial"/>
                <w:bCs/>
                <w:color w:val="auto"/>
                <w:sz w:val="20"/>
                <w:szCs w:val="20"/>
              </w:rPr>
              <w:t>Résumé </w:t>
            </w:r>
            <w:r w:rsidR="00C77D3C" w:rsidRPr="003C7A0A">
              <w:rPr>
                <w:rFonts w:cs="Arial"/>
                <w:bCs/>
                <w:color w:val="auto"/>
                <w:sz w:val="20"/>
                <w:szCs w:val="20"/>
              </w:rPr>
              <w:t>:</w:t>
            </w:r>
            <w:r w:rsidR="00C77D3C" w:rsidRPr="003C7A0A">
              <w:rPr>
                <w:rFonts w:cs="Arial"/>
                <w:b w:val="0"/>
                <w:color w:val="auto"/>
                <w:sz w:val="20"/>
                <w:szCs w:val="20"/>
              </w:rPr>
              <w:t xml:space="preserve"> </w:t>
            </w:r>
            <w:r w:rsidR="007830DB" w:rsidRPr="003C7A0A">
              <w:rPr>
                <w:rFonts w:cs="Arial"/>
                <w:b w:val="0"/>
                <w:color w:val="auto"/>
                <w:sz w:val="20"/>
                <w:szCs w:val="20"/>
              </w:rPr>
              <w:t>L’histoire de l’enfance de Louis Riel jusqu’à son arrivée au collège de Montréal. À travers cette histoire, nous découvrons la vie à la colonie de la rivière Rouge au 19</w:t>
            </w:r>
            <w:r w:rsidR="007830DB" w:rsidRPr="003C7A0A">
              <w:rPr>
                <w:rFonts w:cs="Arial"/>
                <w:b w:val="0"/>
                <w:color w:val="auto"/>
                <w:sz w:val="20"/>
                <w:szCs w:val="20"/>
                <w:vertAlign w:val="superscript"/>
              </w:rPr>
              <w:t>e</w:t>
            </w:r>
            <w:r w:rsidR="007830DB" w:rsidRPr="003C7A0A">
              <w:rPr>
                <w:rFonts w:cs="Arial"/>
                <w:b w:val="0"/>
                <w:color w:val="auto"/>
                <w:sz w:val="20"/>
                <w:szCs w:val="20"/>
              </w:rPr>
              <w:t xml:space="preserve"> siècle, y compris l’inondation de 1852 et la grande chasse aux bisons. </w:t>
            </w:r>
          </w:p>
          <w:p w14:paraId="631AD5CC" w14:textId="6E663186" w:rsidR="002215FA" w:rsidRPr="00A42776" w:rsidRDefault="002215FA" w:rsidP="002215FA">
            <w:pPr>
              <w:spacing w:before="120" w:after="60"/>
              <w:rPr>
                <w:rFonts w:ascii="Arial" w:hAnsi="Arial" w:cs="Arial"/>
                <w:b/>
                <w:bCs/>
                <w:color w:val="FF7900"/>
                <w:sz w:val="24"/>
              </w:rPr>
            </w:pPr>
            <w:r w:rsidRPr="00A42776">
              <w:rPr>
                <w:rFonts w:ascii="Arial" w:hAnsi="Arial" w:cs="Arial"/>
                <w:b/>
                <w:bCs/>
                <w:color w:val="FF7900"/>
                <w:sz w:val="24"/>
              </w:rPr>
              <w:t>Ressources supplémentaires</w:t>
            </w:r>
          </w:p>
          <w:p w14:paraId="6186C7E1" w14:textId="2DB1E97C" w:rsidR="002215FA" w:rsidRPr="00A42776" w:rsidRDefault="00732BEE" w:rsidP="00732BEE">
            <w:pPr>
              <w:rPr>
                <w:rFonts w:ascii="Arial" w:hAnsi="Arial" w:cs="Arial"/>
                <w:sz w:val="20"/>
                <w:szCs w:val="20"/>
              </w:rPr>
            </w:pPr>
            <w:proofErr w:type="spellStart"/>
            <w:r w:rsidRPr="00A42776">
              <w:rPr>
                <w:rFonts w:ascii="Arial" w:hAnsi="Arial" w:cs="Arial"/>
                <w:sz w:val="20"/>
                <w:szCs w:val="20"/>
              </w:rPr>
              <w:t>Freynet</w:t>
            </w:r>
            <w:proofErr w:type="spellEnd"/>
            <w:r w:rsidRPr="00A42776">
              <w:rPr>
                <w:rFonts w:ascii="Arial" w:hAnsi="Arial" w:cs="Arial"/>
                <w:sz w:val="20"/>
                <w:szCs w:val="20"/>
              </w:rPr>
              <w:t xml:space="preserve">, Robert. 2013, </w:t>
            </w:r>
            <w:r w:rsidRPr="00A42776">
              <w:rPr>
                <w:rFonts w:ascii="Arial" w:hAnsi="Arial" w:cs="Arial"/>
                <w:i/>
                <w:sz w:val="20"/>
                <w:szCs w:val="20"/>
              </w:rPr>
              <w:t>Riel, patriote</w:t>
            </w:r>
            <w:r w:rsidR="00B01980" w:rsidRPr="00A42776">
              <w:rPr>
                <w:rFonts w:ascii="Arial" w:hAnsi="Arial" w:cs="Arial"/>
                <w:i/>
                <w:sz w:val="20"/>
                <w:szCs w:val="20"/>
              </w:rPr>
              <w:t xml:space="preserve"> (Tome 1)</w:t>
            </w:r>
            <w:r w:rsidRPr="00A42776">
              <w:rPr>
                <w:rFonts w:ascii="Arial" w:hAnsi="Arial" w:cs="Arial"/>
                <w:i/>
                <w:sz w:val="20"/>
                <w:szCs w:val="20"/>
              </w:rPr>
              <w:t xml:space="preserve"> – Louis Riel :</w:t>
            </w:r>
            <w:r w:rsidR="00B01980" w:rsidRPr="00A42776">
              <w:rPr>
                <w:rFonts w:ascii="Arial" w:hAnsi="Arial" w:cs="Arial"/>
                <w:i/>
                <w:sz w:val="20"/>
                <w:szCs w:val="20"/>
              </w:rPr>
              <w:t xml:space="preserve"> Pè</w:t>
            </w:r>
            <w:r w:rsidRPr="00A42776">
              <w:rPr>
                <w:rFonts w:ascii="Arial" w:hAnsi="Arial" w:cs="Arial"/>
                <w:i/>
                <w:sz w:val="20"/>
                <w:szCs w:val="20"/>
              </w:rPr>
              <w:t>re de la Confédération</w:t>
            </w:r>
            <w:r w:rsidR="001D3580" w:rsidRPr="00A42776">
              <w:rPr>
                <w:rFonts w:ascii="Arial" w:hAnsi="Arial" w:cs="Arial"/>
                <w:sz w:val="20"/>
                <w:szCs w:val="20"/>
              </w:rPr>
              <w:t>, Saint-Boniface (Man.</w:t>
            </w:r>
            <w:r w:rsidRPr="00A42776">
              <w:rPr>
                <w:rFonts w:ascii="Arial" w:hAnsi="Arial" w:cs="Arial"/>
                <w:sz w:val="20"/>
                <w:szCs w:val="20"/>
              </w:rPr>
              <w:t>), Éditions des Plaines.</w:t>
            </w:r>
          </w:p>
          <w:p w14:paraId="77682C20" w14:textId="3C670AF7" w:rsidR="00B01980" w:rsidRPr="00A42776" w:rsidRDefault="00B01980" w:rsidP="00B01980">
            <w:pPr>
              <w:pStyle w:val="Title"/>
              <w:spacing w:before="40" w:after="60"/>
              <w:ind w:left="720"/>
              <w:rPr>
                <w:rFonts w:cs="Arial"/>
                <w:sz w:val="20"/>
                <w:szCs w:val="20"/>
              </w:rPr>
            </w:pPr>
            <w:r w:rsidRPr="00A42776">
              <w:rPr>
                <w:rFonts w:cs="Arial"/>
                <w:color w:val="auto"/>
                <w:sz w:val="20"/>
                <w:szCs w:val="20"/>
              </w:rPr>
              <w:t>Résumé </w:t>
            </w:r>
            <w:r w:rsidRPr="00484298">
              <w:rPr>
                <w:rFonts w:cs="Arial"/>
                <w:b w:val="0"/>
                <w:color w:val="auto"/>
                <w:sz w:val="20"/>
                <w:szCs w:val="20"/>
              </w:rPr>
              <w:t xml:space="preserve">: </w:t>
            </w:r>
            <w:r w:rsidRPr="00A42776">
              <w:rPr>
                <w:rFonts w:cs="Arial"/>
                <w:b w:val="0"/>
                <w:color w:val="auto"/>
                <w:sz w:val="20"/>
                <w:szCs w:val="20"/>
              </w:rPr>
              <w:t>Sous forme de bande dessinée</w:t>
            </w:r>
            <w:r w:rsidR="00CD2DC6" w:rsidRPr="00A42776">
              <w:rPr>
                <w:rFonts w:cs="Arial"/>
                <w:b w:val="0"/>
                <w:color w:val="auto"/>
                <w:sz w:val="20"/>
                <w:szCs w:val="20"/>
              </w:rPr>
              <w:t xml:space="preserve"> vivant</w:t>
            </w:r>
            <w:r w:rsidR="00B46615" w:rsidRPr="00A42776">
              <w:rPr>
                <w:rFonts w:cs="Arial"/>
                <w:b w:val="0"/>
                <w:color w:val="auto"/>
                <w:sz w:val="20"/>
                <w:szCs w:val="20"/>
              </w:rPr>
              <w:t>e et captivante</w:t>
            </w:r>
            <w:r w:rsidRPr="00A42776">
              <w:rPr>
                <w:rFonts w:cs="Arial"/>
                <w:b w:val="0"/>
                <w:color w:val="auto"/>
                <w:sz w:val="20"/>
                <w:szCs w:val="20"/>
              </w:rPr>
              <w:t xml:space="preserve">, </w:t>
            </w:r>
            <w:r w:rsidRPr="00A42776">
              <w:rPr>
                <w:rFonts w:cs="Arial"/>
                <w:b w:val="0"/>
                <w:i/>
                <w:color w:val="auto"/>
                <w:sz w:val="20"/>
                <w:szCs w:val="20"/>
              </w:rPr>
              <w:t>Riel, patriote (Tome 1) – Père de la Confédération</w:t>
            </w:r>
            <w:r w:rsidRPr="00A42776">
              <w:rPr>
                <w:rFonts w:cs="Arial"/>
                <w:b w:val="0"/>
                <w:color w:val="auto"/>
                <w:sz w:val="20"/>
                <w:szCs w:val="20"/>
              </w:rPr>
              <w:t xml:space="preserve"> nous transporte au Canada lors de la naissance de la Confédération. La vie du chef métis Louis Riel, fondateur de la province du Ma</w:t>
            </w:r>
            <w:r w:rsidR="00F32673" w:rsidRPr="00A42776">
              <w:rPr>
                <w:rFonts w:cs="Arial"/>
                <w:b w:val="0"/>
                <w:color w:val="auto"/>
                <w:sz w:val="20"/>
                <w:szCs w:val="20"/>
              </w:rPr>
              <w:t xml:space="preserve">nitoba et l’un des </w:t>
            </w:r>
            <w:r w:rsidR="00863F64" w:rsidRPr="00A42776">
              <w:rPr>
                <w:rFonts w:cs="Arial"/>
                <w:b w:val="0"/>
                <w:color w:val="auto"/>
                <w:sz w:val="20"/>
                <w:szCs w:val="20"/>
              </w:rPr>
              <w:t>P</w:t>
            </w:r>
            <w:r w:rsidR="00F32673" w:rsidRPr="00A42776">
              <w:rPr>
                <w:rFonts w:cs="Arial"/>
                <w:b w:val="0"/>
                <w:color w:val="auto"/>
                <w:sz w:val="20"/>
                <w:szCs w:val="20"/>
              </w:rPr>
              <w:t>ères de la C</w:t>
            </w:r>
            <w:r w:rsidRPr="00A42776">
              <w:rPr>
                <w:rFonts w:cs="Arial"/>
                <w:b w:val="0"/>
                <w:color w:val="auto"/>
                <w:sz w:val="20"/>
                <w:szCs w:val="20"/>
              </w:rPr>
              <w:t>onfédération canadienne, nous est présentée. Ce récit concis et authentique, situé au 19</w:t>
            </w:r>
            <w:r w:rsidRPr="00A42776">
              <w:rPr>
                <w:rFonts w:cs="Arial"/>
                <w:b w:val="0"/>
                <w:color w:val="auto"/>
                <w:sz w:val="20"/>
                <w:szCs w:val="20"/>
                <w:vertAlign w:val="superscript"/>
              </w:rPr>
              <w:t>e</w:t>
            </w:r>
            <w:r w:rsidR="00CD2DC6" w:rsidRPr="00A42776">
              <w:rPr>
                <w:rFonts w:cs="Arial"/>
                <w:b w:val="0"/>
                <w:color w:val="auto"/>
                <w:sz w:val="20"/>
                <w:szCs w:val="20"/>
              </w:rPr>
              <w:t xml:space="preserve"> siècle, nous permet de nous</w:t>
            </w:r>
            <w:r w:rsidRPr="00A42776">
              <w:rPr>
                <w:rFonts w:cs="Arial"/>
                <w:b w:val="0"/>
                <w:color w:val="auto"/>
                <w:sz w:val="20"/>
                <w:szCs w:val="20"/>
              </w:rPr>
              <w:t xml:space="preserve"> familiariser avec l’histoire d’un homme qui se tient debout, d’un peuple qui se rallie, d’un pays qui est forgé.</w:t>
            </w:r>
          </w:p>
          <w:p w14:paraId="5CF2613B" w14:textId="2209EFFD" w:rsidR="00B01980" w:rsidRPr="00A42776" w:rsidRDefault="00B01980" w:rsidP="00B01980">
            <w:pPr>
              <w:spacing w:before="240"/>
              <w:rPr>
                <w:rFonts w:ascii="Arial" w:hAnsi="Arial" w:cs="Arial"/>
                <w:sz w:val="20"/>
                <w:szCs w:val="20"/>
              </w:rPr>
            </w:pPr>
            <w:proofErr w:type="spellStart"/>
            <w:r w:rsidRPr="00A42776">
              <w:rPr>
                <w:rFonts w:ascii="Arial" w:hAnsi="Arial" w:cs="Arial"/>
                <w:sz w:val="20"/>
                <w:szCs w:val="20"/>
              </w:rPr>
              <w:t>Freynet</w:t>
            </w:r>
            <w:proofErr w:type="spellEnd"/>
            <w:r w:rsidRPr="00A42776">
              <w:rPr>
                <w:rFonts w:ascii="Arial" w:hAnsi="Arial" w:cs="Arial"/>
                <w:sz w:val="20"/>
                <w:szCs w:val="20"/>
              </w:rPr>
              <w:t xml:space="preserve">, Robert. 2015, </w:t>
            </w:r>
            <w:r w:rsidRPr="00A42776">
              <w:rPr>
                <w:rFonts w:ascii="Arial" w:hAnsi="Arial" w:cs="Arial"/>
                <w:i/>
                <w:sz w:val="20"/>
                <w:szCs w:val="20"/>
              </w:rPr>
              <w:t>Riel, patriote</w:t>
            </w:r>
            <w:r w:rsidR="00CD2DC6" w:rsidRPr="00A42776">
              <w:rPr>
                <w:rFonts w:ascii="Arial" w:hAnsi="Arial" w:cs="Arial"/>
                <w:i/>
                <w:sz w:val="20"/>
                <w:szCs w:val="20"/>
              </w:rPr>
              <w:t xml:space="preserve"> </w:t>
            </w:r>
            <w:r w:rsidRPr="00A42776">
              <w:rPr>
                <w:rFonts w:ascii="Arial" w:hAnsi="Arial" w:cs="Arial"/>
                <w:i/>
                <w:sz w:val="20"/>
                <w:szCs w:val="20"/>
              </w:rPr>
              <w:t>(Tome 2) – Louis Riel : Défenseur du Nord-Ouest</w:t>
            </w:r>
            <w:r w:rsidR="001D3580" w:rsidRPr="00A42776">
              <w:rPr>
                <w:rFonts w:ascii="Arial" w:hAnsi="Arial" w:cs="Arial"/>
                <w:sz w:val="20"/>
                <w:szCs w:val="20"/>
              </w:rPr>
              <w:t>, Saint-Boniface (Man.</w:t>
            </w:r>
            <w:r w:rsidRPr="00A42776">
              <w:rPr>
                <w:rFonts w:ascii="Arial" w:hAnsi="Arial" w:cs="Arial"/>
                <w:sz w:val="20"/>
                <w:szCs w:val="20"/>
              </w:rPr>
              <w:t>), Éditions des Plaines.</w:t>
            </w:r>
          </w:p>
          <w:p w14:paraId="1BFEB982" w14:textId="78219A7B" w:rsidR="00B01980" w:rsidRPr="00A42776" w:rsidRDefault="00B01980" w:rsidP="00B01980">
            <w:pPr>
              <w:pStyle w:val="Title"/>
              <w:spacing w:before="40" w:after="60"/>
              <w:ind w:left="720"/>
              <w:rPr>
                <w:rFonts w:cs="Arial"/>
                <w:b w:val="0"/>
                <w:color w:val="auto"/>
                <w:sz w:val="20"/>
                <w:szCs w:val="20"/>
              </w:rPr>
            </w:pPr>
            <w:r w:rsidRPr="00A42776">
              <w:rPr>
                <w:rFonts w:cs="Arial"/>
                <w:color w:val="auto"/>
                <w:sz w:val="20"/>
                <w:szCs w:val="20"/>
              </w:rPr>
              <w:t>Résumé</w:t>
            </w:r>
            <w:r w:rsidRPr="00A42776">
              <w:rPr>
                <w:rFonts w:cs="Arial"/>
                <w:b w:val="0"/>
                <w:color w:val="auto"/>
                <w:sz w:val="20"/>
                <w:szCs w:val="20"/>
              </w:rPr>
              <w:t> :</w:t>
            </w:r>
            <w:r w:rsidR="00AE5E27" w:rsidRPr="00A42776">
              <w:rPr>
                <w:rFonts w:cs="Arial"/>
                <w:b w:val="0"/>
                <w:color w:val="auto"/>
                <w:sz w:val="20"/>
                <w:szCs w:val="20"/>
              </w:rPr>
              <w:t xml:space="preserve"> Sous forme de bande dessinée </w:t>
            </w:r>
            <w:r w:rsidR="00F32673" w:rsidRPr="00A42776">
              <w:rPr>
                <w:rFonts w:cs="Arial"/>
                <w:b w:val="0"/>
                <w:color w:val="auto"/>
                <w:sz w:val="20"/>
                <w:szCs w:val="20"/>
              </w:rPr>
              <w:t>vivant</w:t>
            </w:r>
            <w:r w:rsidR="00B46615" w:rsidRPr="00A42776">
              <w:rPr>
                <w:rFonts w:cs="Arial"/>
                <w:b w:val="0"/>
                <w:color w:val="auto"/>
                <w:sz w:val="20"/>
                <w:szCs w:val="20"/>
              </w:rPr>
              <w:t>e et captivante</w:t>
            </w:r>
            <w:r w:rsidR="00AE5E27" w:rsidRPr="00A42776">
              <w:rPr>
                <w:rFonts w:cs="Arial"/>
                <w:b w:val="0"/>
                <w:color w:val="auto"/>
                <w:sz w:val="20"/>
                <w:szCs w:val="20"/>
              </w:rPr>
              <w:t xml:space="preserve">, </w:t>
            </w:r>
            <w:r w:rsidR="00AE5E27" w:rsidRPr="00A42776">
              <w:rPr>
                <w:rFonts w:cs="Arial"/>
                <w:b w:val="0"/>
                <w:i/>
                <w:color w:val="auto"/>
                <w:sz w:val="20"/>
                <w:szCs w:val="20"/>
              </w:rPr>
              <w:t>Riel, patriote (Tome 2) – Défenseur du Nord-Ouest</w:t>
            </w:r>
            <w:r w:rsidR="00F32673" w:rsidRPr="00A42776">
              <w:rPr>
                <w:rFonts w:cs="Arial"/>
                <w:b w:val="0"/>
                <w:color w:val="auto"/>
                <w:sz w:val="20"/>
                <w:szCs w:val="20"/>
              </w:rPr>
              <w:t xml:space="preserve"> nous fait connai</w:t>
            </w:r>
            <w:r w:rsidR="00AE5E27" w:rsidRPr="00A42776">
              <w:rPr>
                <w:rFonts w:cs="Arial"/>
                <w:b w:val="0"/>
                <w:color w:val="auto"/>
                <w:sz w:val="20"/>
                <w:szCs w:val="20"/>
              </w:rPr>
              <w:t>tre la vie du controversé chef métis Louis Riel, fondateur de la province du Manitoba et l’un des Pères de la Confédération canadienne. Ce récit concis et authentique, situé au 19</w:t>
            </w:r>
            <w:r w:rsidR="00AE5E27" w:rsidRPr="00A42776">
              <w:rPr>
                <w:rFonts w:cs="Arial"/>
                <w:b w:val="0"/>
                <w:color w:val="auto"/>
                <w:sz w:val="20"/>
                <w:szCs w:val="20"/>
                <w:vertAlign w:val="superscript"/>
              </w:rPr>
              <w:t>e</w:t>
            </w:r>
            <w:r w:rsidR="00AE5E27" w:rsidRPr="00A42776">
              <w:rPr>
                <w:rFonts w:cs="Arial"/>
                <w:b w:val="0"/>
                <w:color w:val="auto"/>
                <w:sz w:val="20"/>
                <w:szCs w:val="20"/>
              </w:rPr>
              <w:t xml:space="preserve"> siècle (1884 à</w:t>
            </w:r>
            <w:r w:rsidR="00F32673" w:rsidRPr="00A42776">
              <w:rPr>
                <w:rFonts w:cs="Arial"/>
                <w:b w:val="0"/>
                <w:color w:val="auto"/>
                <w:sz w:val="20"/>
                <w:szCs w:val="20"/>
              </w:rPr>
              <w:t xml:space="preserve"> 1885), nous permet de nous</w:t>
            </w:r>
            <w:r w:rsidR="00AE5E27" w:rsidRPr="00A42776">
              <w:rPr>
                <w:rFonts w:cs="Arial"/>
                <w:b w:val="0"/>
                <w:color w:val="auto"/>
                <w:sz w:val="20"/>
                <w:szCs w:val="20"/>
              </w:rPr>
              <w:t xml:space="preserve"> familiariser avec l’histoire d’un homme qui se tient debout, d’un peuple qui se rallie, d’un pays qui est forgé. Il s’agit de la deuxième partie d’une histoire vraie en deux tomes.</w:t>
            </w:r>
          </w:p>
          <w:p w14:paraId="17CB84EF" w14:textId="71BA99A9" w:rsidR="00180200" w:rsidRPr="00A42776" w:rsidRDefault="00180200" w:rsidP="00781A27">
            <w:pPr>
              <w:spacing w:before="240"/>
              <w:rPr>
                <w:rFonts w:ascii="Arial" w:eastAsiaTheme="majorEastAsia" w:hAnsi="Arial" w:cs="Arial"/>
                <w:sz w:val="20"/>
                <w:szCs w:val="20"/>
              </w:rPr>
            </w:pPr>
            <w:proofErr w:type="spellStart"/>
            <w:r w:rsidRPr="00A42776">
              <w:rPr>
                <w:rFonts w:ascii="Arial" w:hAnsi="Arial" w:cs="Arial"/>
                <w:sz w:val="20"/>
                <w:szCs w:val="20"/>
              </w:rPr>
              <w:t>Vanjak</w:t>
            </w:r>
            <w:proofErr w:type="spellEnd"/>
            <w:r w:rsidRPr="00A42776">
              <w:rPr>
                <w:rFonts w:ascii="Arial" w:eastAsiaTheme="majorEastAsia" w:hAnsi="Arial" w:cs="Arial"/>
                <w:sz w:val="20"/>
                <w:szCs w:val="20"/>
              </w:rPr>
              <w:t xml:space="preserve">, Zoran et Toufik El Hadj-Moussa. 1996, </w:t>
            </w:r>
            <w:r w:rsidRPr="00A42776">
              <w:rPr>
                <w:rFonts w:ascii="Arial" w:eastAsiaTheme="majorEastAsia" w:hAnsi="Arial" w:cs="Arial"/>
                <w:i/>
                <w:sz w:val="20"/>
                <w:szCs w:val="20"/>
              </w:rPr>
              <w:t xml:space="preserve">Louis Riel, père du Manitoba, </w:t>
            </w:r>
            <w:r w:rsidRPr="00A42776">
              <w:rPr>
                <w:rFonts w:ascii="Arial" w:eastAsiaTheme="majorEastAsia" w:hAnsi="Arial" w:cs="Arial"/>
                <w:sz w:val="20"/>
                <w:szCs w:val="20"/>
              </w:rPr>
              <w:t>Saint-Boniface (MB), Éditions des Plaines.</w:t>
            </w:r>
          </w:p>
          <w:p w14:paraId="1EA5EBE5" w14:textId="05B1CCB8" w:rsidR="00180200" w:rsidRPr="00A42776" w:rsidRDefault="00180200" w:rsidP="00180200">
            <w:pPr>
              <w:pStyle w:val="Title"/>
              <w:spacing w:before="40" w:after="60"/>
              <w:ind w:left="720"/>
              <w:rPr>
                <w:rFonts w:cs="Arial"/>
                <w:b w:val="0"/>
                <w:color w:val="auto"/>
                <w:sz w:val="20"/>
                <w:szCs w:val="20"/>
                <w:shd w:val="clear" w:color="auto" w:fill="FFFFFF"/>
              </w:rPr>
            </w:pPr>
            <w:r w:rsidRPr="00A42776">
              <w:rPr>
                <w:rFonts w:cs="Arial"/>
                <w:color w:val="auto"/>
                <w:sz w:val="20"/>
                <w:szCs w:val="20"/>
              </w:rPr>
              <w:t>Résumé </w:t>
            </w:r>
            <w:r w:rsidRPr="00484298">
              <w:rPr>
                <w:rFonts w:cs="Arial"/>
                <w:b w:val="0"/>
                <w:color w:val="auto"/>
                <w:sz w:val="20"/>
                <w:szCs w:val="20"/>
              </w:rPr>
              <w:t xml:space="preserve">: </w:t>
            </w:r>
            <w:r w:rsidRPr="00A42776">
              <w:rPr>
                <w:rFonts w:cs="Arial"/>
                <w:b w:val="0"/>
                <w:color w:val="auto"/>
                <w:sz w:val="20"/>
                <w:szCs w:val="20"/>
                <w:shd w:val="clear" w:color="auto" w:fill="FFFFFF"/>
              </w:rPr>
              <w:t>La bande dessinée va de la naissance du petit Louis Riel au Manitoba, le 22 octobre 1844, au jour de son exécution à Regina, le 16 novembre 1885. On nous y présente la vie d’un homme fidèle à son peuple, à son Église et à sa langue. Il lutta avec acharnement pour les droits de son peuple contre un système rigide,</w:t>
            </w:r>
            <w:r w:rsidR="00F32673" w:rsidRPr="00A42776">
              <w:rPr>
                <w:rFonts w:cs="Arial"/>
                <w:b w:val="0"/>
                <w:color w:val="auto"/>
                <w:sz w:val="20"/>
                <w:szCs w:val="20"/>
                <w:shd w:val="clear" w:color="auto" w:fill="FFFFFF"/>
              </w:rPr>
              <w:t xml:space="preserve"> celui du Canada à la fin du 19</w:t>
            </w:r>
            <w:r w:rsidRPr="00A42776">
              <w:rPr>
                <w:rFonts w:cs="Arial"/>
                <w:b w:val="0"/>
                <w:color w:val="auto"/>
                <w:sz w:val="20"/>
                <w:szCs w:val="20"/>
                <w:shd w:val="clear" w:color="auto" w:fill="FFFFFF"/>
                <w:vertAlign w:val="superscript"/>
              </w:rPr>
              <w:t>e</w:t>
            </w:r>
            <w:r w:rsidR="00F32673" w:rsidRPr="00A42776">
              <w:rPr>
                <w:rFonts w:cs="Arial"/>
                <w:b w:val="0"/>
                <w:color w:val="auto"/>
                <w:sz w:val="20"/>
                <w:szCs w:val="20"/>
                <w:shd w:val="clear" w:color="auto" w:fill="FFFFFF"/>
              </w:rPr>
              <w:t xml:space="preserve"> </w:t>
            </w:r>
            <w:r w:rsidRPr="00A42776">
              <w:rPr>
                <w:rFonts w:cs="Arial"/>
                <w:b w:val="0"/>
                <w:color w:val="auto"/>
                <w:sz w:val="20"/>
                <w:szCs w:val="20"/>
                <w:shd w:val="clear" w:color="auto" w:fill="FFFFFF"/>
              </w:rPr>
              <w:t>siècle.</w:t>
            </w:r>
          </w:p>
          <w:p w14:paraId="69238A80" w14:textId="4CEF47D4" w:rsidR="0046116F" w:rsidRPr="00A42776" w:rsidRDefault="00F32673" w:rsidP="00781A27">
            <w:pPr>
              <w:spacing w:before="240"/>
              <w:rPr>
                <w:rStyle w:val="Hyperlink"/>
                <w:rFonts w:ascii="Arial" w:hAnsi="Arial" w:cs="Arial"/>
                <w:color w:val="auto"/>
                <w:sz w:val="20"/>
                <w:szCs w:val="20"/>
                <w:u w:val="none"/>
              </w:rPr>
            </w:pPr>
            <w:r w:rsidRPr="00A42776">
              <w:rPr>
                <w:rFonts w:ascii="Arial" w:hAnsi="Arial" w:cs="Arial"/>
                <w:i/>
                <w:sz w:val="20"/>
                <w:szCs w:val="20"/>
              </w:rPr>
              <w:t>Guide</w:t>
            </w:r>
            <w:r w:rsidRPr="00A42776">
              <w:rPr>
                <w:rFonts w:ascii="Arial" w:eastAsiaTheme="majorEastAsia" w:hAnsi="Arial" w:cs="Arial"/>
                <w:i/>
                <w:sz w:val="20"/>
                <w:szCs w:val="20"/>
              </w:rPr>
              <w:t xml:space="preserve"> pédagogique</w:t>
            </w:r>
            <w:r w:rsidR="0046116F" w:rsidRPr="00A42776">
              <w:rPr>
                <w:rFonts w:ascii="Arial" w:eastAsiaTheme="majorEastAsia" w:hAnsi="Arial" w:cs="Arial"/>
                <w:i/>
                <w:sz w:val="20"/>
                <w:szCs w:val="20"/>
              </w:rPr>
              <w:t xml:space="preserve"> –</w:t>
            </w:r>
            <w:r w:rsidR="0046116F" w:rsidRPr="00A42776">
              <w:rPr>
                <w:rFonts w:ascii="Arial" w:hAnsi="Arial" w:cs="Arial"/>
                <w:i/>
                <w:sz w:val="20"/>
                <w:szCs w:val="20"/>
              </w:rPr>
              <w:t xml:space="preserve"> Louis, fils des Prairies</w:t>
            </w:r>
            <w:r w:rsidR="0046116F" w:rsidRPr="00A42776">
              <w:rPr>
                <w:rFonts w:ascii="Arial" w:hAnsi="Arial" w:cs="Arial"/>
                <w:sz w:val="20"/>
                <w:szCs w:val="20"/>
              </w:rPr>
              <w:t>, 5</w:t>
            </w:r>
            <w:r w:rsidR="0046116F" w:rsidRPr="00A42776">
              <w:rPr>
                <w:rFonts w:ascii="Arial" w:hAnsi="Arial" w:cs="Arial"/>
                <w:sz w:val="20"/>
                <w:szCs w:val="20"/>
                <w:vertAlign w:val="superscript"/>
              </w:rPr>
              <w:t>e</w:t>
            </w:r>
            <w:r w:rsidR="0046116F" w:rsidRPr="00A42776">
              <w:rPr>
                <w:rFonts w:ascii="Arial" w:hAnsi="Arial" w:cs="Arial"/>
                <w:sz w:val="20"/>
                <w:szCs w:val="20"/>
              </w:rPr>
              <w:t xml:space="preserve"> à 8</w:t>
            </w:r>
            <w:r w:rsidR="0046116F" w:rsidRPr="00A42776">
              <w:rPr>
                <w:rFonts w:ascii="Arial" w:hAnsi="Arial" w:cs="Arial"/>
                <w:sz w:val="20"/>
                <w:szCs w:val="20"/>
                <w:vertAlign w:val="superscript"/>
              </w:rPr>
              <w:t>e</w:t>
            </w:r>
            <w:r w:rsidR="001D3580" w:rsidRPr="00A42776">
              <w:rPr>
                <w:rFonts w:ascii="Arial" w:hAnsi="Arial" w:cs="Arial"/>
                <w:sz w:val="20"/>
                <w:szCs w:val="20"/>
              </w:rPr>
              <w:t xml:space="preserve"> année,</w:t>
            </w:r>
            <w:r w:rsidR="0046116F" w:rsidRPr="00A42776">
              <w:rPr>
                <w:rFonts w:ascii="Arial" w:hAnsi="Arial" w:cs="Arial"/>
                <w:sz w:val="20"/>
                <w:szCs w:val="20"/>
              </w:rPr>
              <w:t xml:space="preserve"> </w:t>
            </w:r>
            <w:r w:rsidR="00863F64" w:rsidRPr="00A42776">
              <w:rPr>
                <w:rFonts w:ascii="Arial" w:hAnsi="Arial" w:cs="Arial"/>
                <w:sz w:val="20"/>
                <w:szCs w:val="20"/>
              </w:rPr>
              <w:t>É</w:t>
            </w:r>
            <w:r w:rsidR="0046116F" w:rsidRPr="00A42776">
              <w:rPr>
                <w:rFonts w:ascii="Arial" w:hAnsi="Arial" w:cs="Arial"/>
                <w:sz w:val="20"/>
                <w:szCs w:val="20"/>
              </w:rPr>
              <w:t xml:space="preserve">ditions </w:t>
            </w:r>
            <w:r w:rsidR="00863F64" w:rsidRPr="00A42776">
              <w:rPr>
                <w:rFonts w:ascii="Arial" w:hAnsi="Arial" w:cs="Arial"/>
                <w:sz w:val="20"/>
                <w:szCs w:val="20"/>
              </w:rPr>
              <w:t>d</w:t>
            </w:r>
            <w:r w:rsidR="0046116F" w:rsidRPr="00A42776">
              <w:rPr>
                <w:rFonts w:ascii="Arial" w:hAnsi="Arial" w:cs="Arial"/>
                <w:sz w:val="20"/>
                <w:szCs w:val="20"/>
              </w:rPr>
              <w:t>es Plaines :</w:t>
            </w:r>
            <w:r w:rsidR="0046116F" w:rsidRPr="00A42776">
              <w:rPr>
                <w:rStyle w:val="Hyperlink"/>
                <w:rFonts w:ascii="Arial" w:hAnsi="Arial" w:cs="Arial"/>
                <w:color w:val="auto"/>
                <w:sz w:val="20"/>
                <w:szCs w:val="20"/>
                <w:u w:val="none"/>
              </w:rPr>
              <w:t xml:space="preserve"> </w:t>
            </w:r>
            <w:hyperlink r:id="rId8" w:history="1">
              <w:r w:rsidR="0046116F" w:rsidRPr="00A42776">
                <w:rPr>
                  <w:rStyle w:val="Hyperlink"/>
                  <w:rFonts w:ascii="Arial" w:hAnsi="Arial" w:cs="Arial"/>
                  <w:sz w:val="20"/>
                  <w:szCs w:val="20"/>
                </w:rPr>
                <w:t>https://www.plaines.ca/product-page/guide-p%C3%A9dagogique-louis-fils-des-prairies</w:t>
              </w:r>
            </w:hyperlink>
            <w:r w:rsidR="0046116F" w:rsidRPr="00A42776">
              <w:rPr>
                <w:rStyle w:val="Hyperlink"/>
                <w:rFonts w:ascii="Arial" w:hAnsi="Arial" w:cs="Arial"/>
                <w:color w:val="auto"/>
                <w:sz w:val="20"/>
                <w:szCs w:val="20"/>
                <w:u w:val="none"/>
              </w:rPr>
              <w:t>.</w:t>
            </w:r>
          </w:p>
          <w:p w14:paraId="28811CE9" w14:textId="6718F9CD" w:rsidR="0046116F" w:rsidRPr="00A42776" w:rsidRDefault="00EB3269" w:rsidP="0046116F">
            <w:pPr>
              <w:pStyle w:val="Title"/>
              <w:spacing w:before="40" w:after="60"/>
              <w:ind w:left="720"/>
              <w:rPr>
                <w:rFonts w:cs="Arial"/>
                <w:b w:val="0"/>
                <w:color w:val="auto"/>
                <w:sz w:val="20"/>
                <w:szCs w:val="20"/>
                <w:shd w:val="clear" w:color="auto" w:fill="FFFFFF"/>
              </w:rPr>
            </w:pPr>
            <w:r w:rsidRPr="00A42776">
              <w:rPr>
                <w:rFonts w:cs="Arial"/>
                <w:color w:val="auto"/>
                <w:sz w:val="20"/>
                <w:szCs w:val="20"/>
              </w:rPr>
              <w:t>Résumé </w:t>
            </w:r>
            <w:r w:rsidRPr="00484298">
              <w:rPr>
                <w:rFonts w:cs="Arial"/>
                <w:b w:val="0"/>
                <w:color w:val="auto"/>
                <w:sz w:val="20"/>
                <w:szCs w:val="20"/>
              </w:rPr>
              <w:t xml:space="preserve">: </w:t>
            </w:r>
            <w:r w:rsidR="0046116F" w:rsidRPr="00A42776">
              <w:rPr>
                <w:rFonts w:cs="Arial"/>
                <w:b w:val="0"/>
                <w:color w:val="auto"/>
                <w:sz w:val="20"/>
                <w:szCs w:val="20"/>
                <w:shd w:val="clear" w:color="auto" w:fill="FFFFFF"/>
              </w:rPr>
              <w:t xml:space="preserve">Ce guide pédagogique, offert en ligne par les Éditions des Plaines, contient plusieurs suggestions d’activités supplémentaires pour approfondir les concepts présentés dans le livre </w:t>
            </w:r>
            <w:r w:rsidR="0046116F" w:rsidRPr="00A42776">
              <w:rPr>
                <w:rFonts w:cs="Arial"/>
                <w:b w:val="0"/>
                <w:i/>
                <w:color w:val="auto"/>
                <w:sz w:val="20"/>
                <w:szCs w:val="20"/>
                <w:shd w:val="clear" w:color="auto" w:fill="FFFFFF"/>
              </w:rPr>
              <w:t>Louis, fils des Prairies</w:t>
            </w:r>
            <w:r w:rsidR="0046116F" w:rsidRPr="00A42776">
              <w:rPr>
                <w:rFonts w:cs="Arial"/>
                <w:b w:val="0"/>
                <w:color w:val="auto"/>
                <w:sz w:val="20"/>
                <w:szCs w:val="20"/>
                <w:shd w:val="clear" w:color="auto" w:fill="FFFFFF"/>
              </w:rPr>
              <w:t xml:space="preserve">. </w:t>
            </w:r>
            <w:r w:rsidR="003F1EE1" w:rsidRPr="00A42776">
              <w:rPr>
                <w:rFonts w:cs="Arial"/>
                <w:b w:val="0"/>
                <w:color w:val="auto"/>
                <w:sz w:val="20"/>
                <w:szCs w:val="20"/>
                <w:shd w:val="clear" w:color="auto" w:fill="FFFFFF"/>
              </w:rPr>
              <w:t>Disponible gratuitement en utilisant le code promo « Guide ».</w:t>
            </w:r>
          </w:p>
          <w:p w14:paraId="5908BF58" w14:textId="77777777" w:rsidR="00C77D3C" w:rsidRPr="00A42776" w:rsidRDefault="00C77D3C" w:rsidP="00F12B1E">
            <w:pPr>
              <w:spacing w:before="120" w:after="60"/>
              <w:rPr>
                <w:rFonts w:ascii="Arial" w:hAnsi="Arial" w:cs="Arial"/>
              </w:rPr>
            </w:pPr>
            <w:r w:rsidRPr="00A42776">
              <w:rPr>
                <w:rFonts w:ascii="Arial" w:hAnsi="Arial" w:cs="Arial"/>
                <w:b/>
                <w:bCs/>
                <w:color w:val="FF7900"/>
                <w:sz w:val="24"/>
              </w:rPr>
              <w:t>Objectif</w:t>
            </w:r>
          </w:p>
          <w:p w14:paraId="3FA17CC5" w14:textId="7F62F76A" w:rsidR="00C77D3C" w:rsidRPr="00A42776" w:rsidRDefault="00387E1A" w:rsidP="00C77D3C">
            <w:pPr>
              <w:pBdr>
                <w:bottom w:val="single" w:sz="6" w:space="1" w:color="auto"/>
              </w:pBdr>
              <w:rPr>
                <w:rFonts w:ascii="Arial" w:hAnsi="Arial" w:cs="Arial"/>
                <w:sz w:val="20"/>
                <w:szCs w:val="20"/>
              </w:rPr>
            </w:pPr>
            <w:r w:rsidRPr="00A42776">
              <w:rPr>
                <w:rFonts w:ascii="Arial" w:hAnsi="Arial" w:cs="Arial"/>
                <w:sz w:val="20"/>
                <w:szCs w:val="20"/>
              </w:rPr>
              <w:t>Dans cette leçon, les élèves auront l</w:t>
            </w:r>
            <w:r w:rsidR="00947865" w:rsidRPr="00A42776">
              <w:rPr>
                <w:rFonts w:ascii="Arial" w:hAnsi="Arial" w:cs="Arial"/>
                <w:sz w:val="20"/>
                <w:szCs w:val="20"/>
              </w:rPr>
              <w:t>’</w:t>
            </w:r>
            <w:r w:rsidRPr="00A42776">
              <w:rPr>
                <w:rFonts w:ascii="Arial" w:hAnsi="Arial" w:cs="Arial"/>
                <w:sz w:val="20"/>
                <w:szCs w:val="20"/>
              </w:rPr>
              <w:t>occasion d</w:t>
            </w:r>
            <w:r w:rsidR="00947865" w:rsidRPr="00A42776">
              <w:rPr>
                <w:rFonts w:ascii="Arial" w:hAnsi="Arial" w:cs="Arial"/>
                <w:sz w:val="20"/>
                <w:szCs w:val="20"/>
              </w:rPr>
              <w:t>’</w:t>
            </w:r>
            <w:r w:rsidRPr="00A42776">
              <w:rPr>
                <w:rFonts w:ascii="Arial" w:hAnsi="Arial" w:cs="Arial"/>
                <w:sz w:val="20"/>
                <w:szCs w:val="20"/>
              </w:rPr>
              <w:t>expérimenter l</w:t>
            </w:r>
            <w:r w:rsidR="00947865" w:rsidRPr="00A42776">
              <w:rPr>
                <w:rFonts w:ascii="Arial" w:hAnsi="Arial" w:cs="Arial"/>
                <w:sz w:val="20"/>
                <w:szCs w:val="20"/>
              </w:rPr>
              <w:t>’</w:t>
            </w:r>
            <w:r w:rsidRPr="00A42776">
              <w:rPr>
                <w:rFonts w:ascii="Arial" w:hAnsi="Arial" w:cs="Arial"/>
                <w:sz w:val="20"/>
                <w:szCs w:val="20"/>
              </w:rPr>
              <w:t>importance de l</w:t>
            </w:r>
            <w:r w:rsidR="00947865" w:rsidRPr="00A42776">
              <w:rPr>
                <w:rFonts w:ascii="Arial" w:hAnsi="Arial" w:cs="Arial"/>
                <w:sz w:val="20"/>
                <w:szCs w:val="20"/>
              </w:rPr>
              <w:t>’</w:t>
            </w:r>
            <w:r w:rsidRPr="00A42776">
              <w:rPr>
                <w:rFonts w:ascii="Arial" w:hAnsi="Arial" w:cs="Arial"/>
                <w:sz w:val="20"/>
                <w:szCs w:val="20"/>
              </w:rPr>
              <w:t>identité culturelle et nat</w:t>
            </w:r>
            <w:r w:rsidR="00F32673" w:rsidRPr="00A42776">
              <w:rPr>
                <w:rFonts w:ascii="Arial" w:hAnsi="Arial" w:cs="Arial"/>
                <w:sz w:val="20"/>
                <w:szCs w:val="20"/>
              </w:rPr>
              <w:t>ionale pour les Métis. Il</w:t>
            </w:r>
            <w:r w:rsidRPr="00A42776">
              <w:rPr>
                <w:rFonts w:ascii="Arial" w:hAnsi="Arial" w:cs="Arial"/>
                <w:sz w:val="20"/>
                <w:szCs w:val="20"/>
              </w:rPr>
              <w:t>s étudieront</w:t>
            </w:r>
            <w:r w:rsidR="00FE240C" w:rsidRPr="00A42776">
              <w:rPr>
                <w:rFonts w:ascii="Arial" w:hAnsi="Arial" w:cs="Arial"/>
                <w:sz w:val="20"/>
                <w:szCs w:val="20"/>
              </w:rPr>
              <w:t xml:space="preserve"> les effets de la vente des terres de Rupert et</w:t>
            </w:r>
            <w:r w:rsidRPr="00A42776">
              <w:rPr>
                <w:rFonts w:ascii="Arial" w:hAnsi="Arial" w:cs="Arial"/>
                <w:sz w:val="20"/>
                <w:szCs w:val="20"/>
              </w:rPr>
              <w:t xml:space="preserve"> les effets à court et à long terme des soulèvements de la rivière </w:t>
            </w:r>
            <w:r w:rsidR="00F13F57" w:rsidRPr="00A42776">
              <w:rPr>
                <w:rFonts w:ascii="Arial" w:hAnsi="Arial" w:cs="Arial"/>
                <w:sz w:val="20"/>
                <w:szCs w:val="20"/>
              </w:rPr>
              <w:t>R</w:t>
            </w:r>
            <w:r w:rsidRPr="00A42776">
              <w:rPr>
                <w:rFonts w:ascii="Arial" w:hAnsi="Arial" w:cs="Arial"/>
                <w:sz w:val="20"/>
                <w:szCs w:val="20"/>
              </w:rPr>
              <w:t xml:space="preserve">ouge. </w:t>
            </w:r>
            <w:r w:rsidR="00F32673" w:rsidRPr="00A42776">
              <w:rPr>
                <w:rFonts w:ascii="Arial" w:hAnsi="Arial" w:cs="Arial"/>
                <w:sz w:val="20"/>
                <w:szCs w:val="20"/>
              </w:rPr>
              <w:t>Il</w:t>
            </w:r>
            <w:r w:rsidR="00420894" w:rsidRPr="00A42776">
              <w:rPr>
                <w:rFonts w:ascii="Arial" w:hAnsi="Arial" w:cs="Arial"/>
                <w:sz w:val="20"/>
                <w:szCs w:val="20"/>
              </w:rPr>
              <w:t>s découvriront</w:t>
            </w:r>
            <w:r w:rsidR="00F32673" w:rsidRPr="00A42776">
              <w:rPr>
                <w:rFonts w:ascii="Arial" w:hAnsi="Arial" w:cs="Arial"/>
                <w:sz w:val="20"/>
                <w:szCs w:val="20"/>
              </w:rPr>
              <w:t xml:space="preserve"> également</w:t>
            </w:r>
            <w:r w:rsidRPr="00A42776">
              <w:rPr>
                <w:rFonts w:ascii="Arial" w:hAnsi="Arial" w:cs="Arial"/>
                <w:sz w:val="20"/>
                <w:szCs w:val="20"/>
              </w:rPr>
              <w:t xml:space="preserve"> la mission </w:t>
            </w:r>
            <w:r w:rsidR="00671957" w:rsidRPr="00A42776">
              <w:rPr>
                <w:rFonts w:ascii="Arial" w:hAnsi="Arial" w:cs="Arial"/>
                <w:sz w:val="20"/>
                <w:szCs w:val="20"/>
              </w:rPr>
              <w:t xml:space="preserve">des </w:t>
            </w:r>
            <w:r w:rsidR="00F32673" w:rsidRPr="00A42776">
              <w:rPr>
                <w:rFonts w:ascii="Arial" w:hAnsi="Arial" w:cs="Arial"/>
                <w:sz w:val="20"/>
                <w:szCs w:val="20"/>
              </w:rPr>
              <w:t>M</w:t>
            </w:r>
            <w:r w:rsidR="00D64310" w:rsidRPr="00A42776">
              <w:rPr>
                <w:rFonts w:ascii="Arial" w:hAnsi="Arial" w:cs="Arial"/>
                <w:sz w:val="20"/>
                <w:szCs w:val="20"/>
              </w:rPr>
              <w:t>étis</w:t>
            </w:r>
            <w:r w:rsidR="00F32673" w:rsidRPr="00A42776">
              <w:rPr>
                <w:rFonts w:ascii="Arial" w:hAnsi="Arial" w:cs="Arial"/>
                <w:sz w:val="20"/>
                <w:szCs w:val="20"/>
              </w:rPr>
              <w:t>,</w:t>
            </w:r>
            <w:r w:rsidR="00671957" w:rsidRPr="00A42776">
              <w:rPr>
                <w:rFonts w:ascii="Arial" w:hAnsi="Arial" w:cs="Arial"/>
                <w:sz w:val="20"/>
                <w:szCs w:val="20"/>
              </w:rPr>
              <w:t xml:space="preserve"> qui est de</w:t>
            </w:r>
            <w:r w:rsidRPr="00A42776">
              <w:rPr>
                <w:rFonts w:ascii="Arial" w:hAnsi="Arial" w:cs="Arial"/>
                <w:sz w:val="20"/>
                <w:szCs w:val="20"/>
              </w:rPr>
              <w:t xml:space="preserve"> protéger leur langue, leur religion et leur culture.</w:t>
            </w:r>
          </w:p>
          <w:p w14:paraId="12BA9612" w14:textId="77777777" w:rsidR="00781A27" w:rsidRPr="00A42776" w:rsidRDefault="00781A27" w:rsidP="00C77D3C">
            <w:pPr>
              <w:pBdr>
                <w:bottom w:val="single" w:sz="6" w:space="1" w:color="auto"/>
              </w:pBdr>
              <w:rPr>
                <w:rFonts w:ascii="Arial" w:hAnsi="Arial" w:cs="Arial"/>
                <w:sz w:val="20"/>
                <w:szCs w:val="20"/>
              </w:rPr>
            </w:pPr>
          </w:p>
          <w:p w14:paraId="313C5753" w14:textId="77777777" w:rsidR="00B76650" w:rsidRPr="00A42776" w:rsidRDefault="00B76650" w:rsidP="009C0265">
            <w:pPr>
              <w:spacing w:after="60"/>
              <w:rPr>
                <w:rFonts w:ascii="Arial" w:hAnsi="Arial" w:cs="Arial"/>
                <w:b/>
                <w:color w:val="FF7900"/>
                <w:sz w:val="24"/>
              </w:rPr>
            </w:pPr>
            <w:r w:rsidRPr="00A42776">
              <w:rPr>
                <w:rFonts w:ascii="Arial" w:hAnsi="Arial" w:cs="Arial"/>
                <w:b/>
                <w:bCs/>
                <w:color w:val="FF7900"/>
                <w:sz w:val="24"/>
              </w:rPr>
              <w:t>Introduction</w:t>
            </w:r>
          </w:p>
          <w:p w14:paraId="5271CED5" w14:textId="162780D8" w:rsidR="005829A6" w:rsidRPr="00A42776" w:rsidRDefault="00AB181C" w:rsidP="0019540A">
            <w:pPr>
              <w:spacing w:before="120" w:after="60"/>
              <w:rPr>
                <w:rFonts w:ascii="Arial" w:hAnsi="Arial" w:cs="Arial"/>
                <w:sz w:val="20"/>
                <w:szCs w:val="20"/>
              </w:rPr>
            </w:pPr>
            <w:r w:rsidRPr="00A42776">
              <w:rPr>
                <w:rFonts w:ascii="Arial" w:hAnsi="Arial" w:cs="Arial"/>
                <w:sz w:val="20"/>
                <w:szCs w:val="20"/>
              </w:rPr>
              <w:t xml:space="preserve">Demander aux élèves de lire le </w:t>
            </w:r>
            <w:r w:rsidR="00B06EC7" w:rsidRPr="00A42776">
              <w:rPr>
                <w:rFonts w:ascii="Arial" w:hAnsi="Arial" w:cs="Arial"/>
                <w:sz w:val="20"/>
                <w:szCs w:val="20"/>
              </w:rPr>
              <w:t>livre</w:t>
            </w:r>
            <w:r w:rsidR="000D005E" w:rsidRPr="00A42776">
              <w:rPr>
                <w:rFonts w:ascii="Arial" w:hAnsi="Arial" w:cs="Arial"/>
                <w:sz w:val="20"/>
                <w:szCs w:val="20"/>
              </w:rPr>
              <w:t xml:space="preserve"> </w:t>
            </w:r>
            <w:r w:rsidRPr="00A42776">
              <w:rPr>
                <w:rFonts w:ascii="Arial" w:hAnsi="Arial" w:cs="Arial"/>
                <w:bCs/>
                <w:i/>
                <w:sz w:val="20"/>
                <w:szCs w:val="20"/>
              </w:rPr>
              <w:t>Louis Riel</w:t>
            </w:r>
            <w:r w:rsidRPr="00A42776">
              <w:rPr>
                <w:rFonts w:ascii="Arial" w:hAnsi="Arial" w:cs="Arial"/>
                <w:sz w:val="20"/>
                <w:szCs w:val="20"/>
              </w:rPr>
              <w:t xml:space="preserve"> et de discuter de ce qu</w:t>
            </w:r>
            <w:r w:rsidR="00947865" w:rsidRPr="00A42776">
              <w:rPr>
                <w:rFonts w:ascii="Arial" w:hAnsi="Arial" w:cs="Arial"/>
                <w:sz w:val="20"/>
                <w:szCs w:val="20"/>
              </w:rPr>
              <w:t>’</w:t>
            </w:r>
            <w:r w:rsidRPr="00A42776">
              <w:rPr>
                <w:rFonts w:ascii="Arial" w:hAnsi="Arial" w:cs="Arial"/>
                <w:sz w:val="20"/>
                <w:szCs w:val="20"/>
              </w:rPr>
              <w:t>il</w:t>
            </w:r>
            <w:r w:rsidR="00F32673" w:rsidRPr="00A42776">
              <w:rPr>
                <w:rFonts w:ascii="Arial" w:hAnsi="Arial" w:cs="Arial"/>
                <w:sz w:val="20"/>
                <w:szCs w:val="20"/>
              </w:rPr>
              <w:t xml:space="preserve">s ont appris sur Louis Riel, </w:t>
            </w:r>
            <w:r w:rsidRPr="00A42776">
              <w:rPr>
                <w:rFonts w:ascii="Arial" w:hAnsi="Arial" w:cs="Arial"/>
                <w:sz w:val="20"/>
                <w:szCs w:val="20"/>
              </w:rPr>
              <w:t>l</w:t>
            </w:r>
            <w:r w:rsidR="00F32673" w:rsidRPr="00A42776">
              <w:rPr>
                <w:rFonts w:ascii="Arial" w:hAnsi="Arial" w:cs="Arial"/>
                <w:sz w:val="20"/>
                <w:szCs w:val="20"/>
              </w:rPr>
              <w:t>a nation métisse et l</w:t>
            </w:r>
            <w:r w:rsidRPr="00A42776">
              <w:rPr>
                <w:rFonts w:ascii="Arial" w:hAnsi="Arial" w:cs="Arial"/>
                <w:sz w:val="20"/>
                <w:szCs w:val="20"/>
              </w:rPr>
              <w:t>es résultats du deuxième soulèvement métis.</w:t>
            </w:r>
            <w:r w:rsidR="003F1EE1" w:rsidRPr="00A42776">
              <w:rPr>
                <w:rFonts w:ascii="Arial" w:hAnsi="Arial" w:cs="Arial"/>
                <w:sz w:val="20"/>
                <w:szCs w:val="20"/>
              </w:rPr>
              <w:t xml:space="preserve"> </w:t>
            </w:r>
          </w:p>
          <w:p w14:paraId="73189E5D" w14:textId="77777777" w:rsidR="00B76650" w:rsidRPr="00A42776" w:rsidRDefault="00B76650" w:rsidP="00F12B1E">
            <w:pPr>
              <w:spacing w:before="120" w:after="60"/>
              <w:rPr>
                <w:rFonts w:ascii="Arial" w:hAnsi="Arial" w:cs="Arial"/>
                <w:b/>
                <w:color w:val="FF7900"/>
                <w:sz w:val="24"/>
              </w:rPr>
            </w:pPr>
            <w:r w:rsidRPr="00A42776">
              <w:rPr>
                <w:rFonts w:ascii="Arial" w:hAnsi="Arial" w:cs="Arial"/>
                <w:b/>
                <w:bCs/>
                <w:color w:val="FF7900"/>
                <w:sz w:val="24"/>
              </w:rPr>
              <w:t>Activité/expérience</w:t>
            </w:r>
          </w:p>
          <w:p w14:paraId="12803F96" w14:textId="3A78E578" w:rsidR="003D1D46" w:rsidRPr="00A42776" w:rsidRDefault="00473FD6" w:rsidP="00654A76">
            <w:pPr>
              <w:spacing w:after="120"/>
              <w:rPr>
                <w:rFonts w:ascii="Arial" w:hAnsi="Arial" w:cs="Arial"/>
                <w:sz w:val="20"/>
                <w:szCs w:val="20"/>
              </w:rPr>
            </w:pPr>
            <w:r w:rsidRPr="00A42776">
              <w:rPr>
                <w:rFonts w:ascii="Arial" w:hAnsi="Arial" w:cs="Arial"/>
                <w:sz w:val="20"/>
                <w:szCs w:val="20"/>
              </w:rPr>
              <w:t xml:space="preserve">Les élèves </w:t>
            </w:r>
            <w:r w:rsidR="00CC7193" w:rsidRPr="00A42776">
              <w:rPr>
                <w:rFonts w:ascii="Arial" w:hAnsi="Arial" w:cs="Arial"/>
                <w:sz w:val="20"/>
                <w:szCs w:val="20"/>
              </w:rPr>
              <w:t xml:space="preserve">liront le livre </w:t>
            </w:r>
            <w:r w:rsidR="006D32F6" w:rsidRPr="00A42776">
              <w:rPr>
                <w:rFonts w:ascii="Arial" w:hAnsi="Arial" w:cs="Arial"/>
                <w:i/>
                <w:sz w:val="20"/>
                <w:szCs w:val="20"/>
              </w:rPr>
              <w:t>Louis Riel</w:t>
            </w:r>
            <w:r w:rsidR="006D32F6" w:rsidRPr="00A42776">
              <w:rPr>
                <w:rFonts w:ascii="Arial" w:hAnsi="Arial" w:cs="Arial"/>
                <w:b/>
                <w:i/>
                <w:sz w:val="20"/>
                <w:szCs w:val="20"/>
              </w:rPr>
              <w:t xml:space="preserve"> </w:t>
            </w:r>
            <w:r w:rsidRPr="00A42776">
              <w:rPr>
                <w:rFonts w:ascii="Arial" w:hAnsi="Arial" w:cs="Arial"/>
                <w:sz w:val="20"/>
                <w:szCs w:val="20"/>
              </w:rPr>
              <w:t>et prendront des notes sur les causes et les résultats de la Rébellion de la rivière Rouge et du deuxième soulèvement des Métis, ainsi que sur l</w:t>
            </w:r>
            <w:r w:rsidR="00947865" w:rsidRPr="00A42776">
              <w:rPr>
                <w:rFonts w:ascii="Arial" w:hAnsi="Arial" w:cs="Arial"/>
                <w:sz w:val="20"/>
                <w:szCs w:val="20"/>
              </w:rPr>
              <w:t>’</w:t>
            </w:r>
            <w:r w:rsidRPr="00A42776">
              <w:rPr>
                <w:rFonts w:ascii="Arial" w:hAnsi="Arial" w:cs="Arial"/>
                <w:sz w:val="20"/>
                <w:szCs w:val="20"/>
              </w:rPr>
              <w:t>implication historique des Métis de la rivière Rouge et la nécessité de protéger leur identité culturelle.</w:t>
            </w:r>
          </w:p>
          <w:p w14:paraId="5D142340" w14:textId="692AD18D" w:rsidR="00F90E6B" w:rsidRPr="00A42776" w:rsidRDefault="00AB181C" w:rsidP="00654A76">
            <w:pPr>
              <w:spacing w:after="60"/>
              <w:rPr>
                <w:rFonts w:ascii="Arial" w:hAnsi="Arial" w:cs="Arial"/>
                <w:sz w:val="20"/>
                <w:szCs w:val="20"/>
              </w:rPr>
            </w:pPr>
            <w:r w:rsidRPr="00A42776">
              <w:rPr>
                <w:rFonts w:ascii="Arial" w:hAnsi="Arial" w:cs="Arial"/>
                <w:sz w:val="20"/>
                <w:szCs w:val="20"/>
              </w:rPr>
              <w:t>Pa</w:t>
            </w:r>
            <w:r w:rsidR="00F32673" w:rsidRPr="00A42776">
              <w:rPr>
                <w:rFonts w:ascii="Arial" w:hAnsi="Arial" w:cs="Arial"/>
                <w:sz w:val="20"/>
                <w:szCs w:val="20"/>
              </w:rPr>
              <w:t>r groupes de quatre, utilisez le</w:t>
            </w:r>
            <w:r w:rsidRPr="00A42776">
              <w:rPr>
                <w:rFonts w:ascii="Arial" w:hAnsi="Arial" w:cs="Arial"/>
                <w:sz w:val="20"/>
                <w:szCs w:val="20"/>
              </w:rPr>
              <w:t xml:space="preserve"> processus de</w:t>
            </w:r>
            <w:r w:rsidR="00F32673" w:rsidRPr="00A42776">
              <w:rPr>
                <w:rFonts w:ascii="Arial" w:hAnsi="Arial" w:cs="Arial"/>
                <w:sz w:val="20"/>
                <w:szCs w:val="20"/>
              </w:rPr>
              <w:t xml:space="preserve"> la</w:t>
            </w:r>
            <w:r w:rsidRPr="00A42776">
              <w:rPr>
                <w:rFonts w:ascii="Arial" w:hAnsi="Arial" w:cs="Arial"/>
                <w:sz w:val="20"/>
                <w:szCs w:val="20"/>
              </w:rPr>
              <w:t xml:space="preserve"> </w:t>
            </w:r>
            <w:hyperlink r:id="rId9" w:history="1">
              <w:r w:rsidR="00F13F57" w:rsidRPr="00A42776">
                <w:rPr>
                  <w:rStyle w:val="Hyperlink"/>
                  <w:rFonts w:ascii="Arial" w:hAnsi="Arial" w:cs="Arial"/>
                  <w:sz w:val="20"/>
                  <w:szCs w:val="20"/>
                </w:rPr>
                <w:t>table ronde simultanée</w:t>
              </w:r>
            </w:hyperlink>
            <w:r w:rsidRPr="00A42776">
              <w:rPr>
                <w:rFonts w:ascii="Arial" w:hAnsi="Arial" w:cs="Arial"/>
                <w:sz w:val="20"/>
                <w:szCs w:val="20"/>
              </w:rPr>
              <w:t xml:space="preserve"> pour discuter des questions suivantes : </w:t>
            </w:r>
          </w:p>
          <w:p w14:paraId="68992C35" w14:textId="0BEBD171" w:rsidR="00F90E6B" w:rsidRPr="00A42776" w:rsidRDefault="00F90E6B" w:rsidP="001C4951">
            <w:pPr>
              <w:pStyle w:val="BodyText1"/>
              <w:numPr>
                <w:ilvl w:val="0"/>
                <w:numId w:val="11"/>
              </w:numPr>
              <w:ind w:left="372" w:hanging="284"/>
              <w:rPr>
                <w:rFonts w:ascii="Arial" w:hAnsi="Arial" w:cs="Arial"/>
                <w:sz w:val="20"/>
                <w:szCs w:val="20"/>
                <w:lang w:val="fr-CA"/>
              </w:rPr>
            </w:pPr>
            <w:r w:rsidRPr="00A42776">
              <w:rPr>
                <w:rFonts w:ascii="Arial" w:hAnsi="Arial" w:cs="Arial"/>
                <w:sz w:val="20"/>
                <w:szCs w:val="20"/>
                <w:lang w:val="fr-CA"/>
              </w:rPr>
              <w:t>Quels facteurs ont conduit à l</w:t>
            </w:r>
            <w:r w:rsidR="00947865" w:rsidRPr="00A42776">
              <w:rPr>
                <w:rFonts w:ascii="Arial" w:hAnsi="Arial" w:cs="Arial"/>
                <w:sz w:val="20"/>
                <w:szCs w:val="20"/>
                <w:lang w:val="fr-CA"/>
              </w:rPr>
              <w:t>’</w:t>
            </w:r>
            <w:r w:rsidRPr="00A42776">
              <w:rPr>
                <w:rFonts w:ascii="Arial" w:hAnsi="Arial" w:cs="Arial"/>
                <w:sz w:val="20"/>
                <w:szCs w:val="20"/>
                <w:lang w:val="fr-CA"/>
              </w:rPr>
              <w:t xml:space="preserve">émergence de Louis Riel comme </w:t>
            </w:r>
            <w:r w:rsidR="00947865" w:rsidRPr="00A42776">
              <w:rPr>
                <w:rFonts w:ascii="Arial" w:hAnsi="Arial" w:cs="Arial"/>
                <w:sz w:val="20"/>
                <w:szCs w:val="20"/>
                <w:lang w:val="fr-CA"/>
              </w:rPr>
              <w:t>leadeur</w:t>
            </w:r>
            <w:r w:rsidRPr="00A42776">
              <w:rPr>
                <w:rFonts w:ascii="Arial" w:hAnsi="Arial" w:cs="Arial"/>
                <w:sz w:val="20"/>
                <w:szCs w:val="20"/>
                <w:lang w:val="fr-CA"/>
              </w:rPr>
              <w:t xml:space="preserve"> des Métis? Quelles sont les similitudes et les différences entre les causes de la Rébell</w:t>
            </w:r>
            <w:r w:rsidR="006D32F6" w:rsidRPr="00A42776">
              <w:rPr>
                <w:rFonts w:ascii="Arial" w:hAnsi="Arial" w:cs="Arial"/>
                <w:sz w:val="20"/>
                <w:szCs w:val="20"/>
                <w:lang w:val="fr-CA"/>
              </w:rPr>
              <w:t xml:space="preserve">ion de la rivière Rouge en 1869 </w:t>
            </w:r>
            <w:r w:rsidRPr="00A42776">
              <w:rPr>
                <w:rFonts w:ascii="Arial" w:hAnsi="Arial" w:cs="Arial"/>
                <w:sz w:val="20"/>
                <w:szCs w:val="20"/>
                <w:lang w:val="fr-CA"/>
              </w:rPr>
              <w:t>et le de</w:t>
            </w:r>
            <w:r w:rsidR="006D32F6" w:rsidRPr="00A42776">
              <w:rPr>
                <w:rFonts w:ascii="Arial" w:hAnsi="Arial" w:cs="Arial"/>
                <w:sz w:val="20"/>
                <w:szCs w:val="20"/>
                <w:lang w:val="fr-CA"/>
              </w:rPr>
              <w:t xml:space="preserve">uxième soulèvement des Métis en </w:t>
            </w:r>
            <w:r w:rsidRPr="00A42776">
              <w:rPr>
                <w:rFonts w:ascii="Arial" w:hAnsi="Arial" w:cs="Arial"/>
                <w:sz w:val="20"/>
                <w:szCs w:val="20"/>
                <w:lang w:val="fr-CA"/>
              </w:rPr>
              <w:t xml:space="preserve">1885? Utilisez un </w:t>
            </w:r>
            <w:hyperlink r:id="rId10" w:history="1">
              <w:r w:rsidR="00F13F57" w:rsidRPr="00A42776">
                <w:rPr>
                  <w:rStyle w:val="Hyperlink"/>
                  <w:rFonts w:ascii="Arial" w:hAnsi="Arial" w:cs="Arial"/>
                  <w:sz w:val="20"/>
                  <w:szCs w:val="20"/>
                  <w:lang w:val="fr-CA"/>
                </w:rPr>
                <w:t>organisateur graphique</w:t>
              </w:r>
            </w:hyperlink>
            <w:r w:rsidRPr="00A42776">
              <w:rPr>
                <w:rFonts w:ascii="Arial" w:hAnsi="Arial" w:cs="Arial"/>
                <w:sz w:val="20"/>
                <w:szCs w:val="20"/>
                <w:lang w:val="fr-CA"/>
              </w:rPr>
              <w:t xml:space="preserve"> pour enregistrer la réponse.</w:t>
            </w:r>
          </w:p>
          <w:p w14:paraId="5741E4EA" w14:textId="77777777" w:rsidR="00F90E6B" w:rsidRPr="00A42776" w:rsidRDefault="00F90E6B" w:rsidP="00F90E6B">
            <w:pPr>
              <w:pStyle w:val="BodyText1"/>
              <w:numPr>
                <w:ilvl w:val="0"/>
                <w:numId w:val="11"/>
              </w:numPr>
              <w:ind w:left="372" w:hanging="284"/>
              <w:rPr>
                <w:rFonts w:ascii="Arial" w:hAnsi="Arial" w:cs="Arial"/>
                <w:sz w:val="20"/>
                <w:szCs w:val="20"/>
                <w:lang w:val="fr-CA"/>
              </w:rPr>
            </w:pPr>
            <w:r w:rsidRPr="00A42776">
              <w:rPr>
                <w:rFonts w:ascii="Arial" w:hAnsi="Arial" w:cs="Arial"/>
                <w:sz w:val="20"/>
                <w:szCs w:val="20"/>
                <w:lang w:val="fr-CA"/>
              </w:rPr>
              <w:t>Comment la réaction du gouvernement canadien lors de la Rébellion de la rivière Rouge et du deuxième soulèvement des Métis a-t-elle renforcé le contrôle du gouvernement fédéral sur l</w:t>
            </w:r>
            <w:r w:rsidR="00947865" w:rsidRPr="00A42776">
              <w:rPr>
                <w:rFonts w:ascii="Arial" w:hAnsi="Arial" w:cs="Arial"/>
                <w:sz w:val="20"/>
                <w:szCs w:val="20"/>
                <w:lang w:val="fr-CA"/>
              </w:rPr>
              <w:t>’</w:t>
            </w:r>
            <w:r w:rsidRPr="00A42776">
              <w:rPr>
                <w:rFonts w:ascii="Arial" w:hAnsi="Arial" w:cs="Arial"/>
                <w:sz w:val="20"/>
                <w:szCs w:val="20"/>
                <w:lang w:val="fr-CA"/>
              </w:rPr>
              <w:t>Ouest?</w:t>
            </w:r>
          </w:p>
          <w:p w14:paraId="15F7C1EC" w14:textId="77777777" w:rsidR="00F90E6B" w:rsidRPr="00A42776" w:rsidRDefault="00F90E6B" w:rsidP="00F90E6B">
            <w:pPr>
              <w:pStyle w:val="BodyText1"/>
              <w:numPr>
                <w:ilvl w:val="0"/>
                <w:numId w:val="11"/>
              </w:numPr>
              <w:spacing w:after="120"/>
              <w:ind w:left="372" w:hanging="284"/>
              <w:rPr>
                <w:rFonts w:ascii="Arial" w:hAnsi="Arial" w:cs="Arial"/>
                <w:sz w:val="20"/>
                <w:szCs w:val="20"/>
                <w:lang w:val="fr-CA"/>
              </w:rPr>
            </w:pPr>
            <w:r w:rsidRPr="00A42776">
              <w:rPr>
                <w:rFonts w:ascii="Arial" w:hAnsi="Arial" w:cs="Arial"/>
                <w:sz w:val="20"/>
                <w:szCs w:val="20"/>
                <w:lang w:val="fr-CA"/>
              </w:rPr>
              <w:t>Dans quelle mesure la Rébellion de la rivière Rouge et le deuxième soulèvement des Métis ont-ils été un moyen de contrecarrer l</w:t>
            </w:r>
            <w:r w:rsidR="00947865" w:rsidRPr="00A42776">
              <w:rPr>
                <w:rFonts w:ascii="Arial" w:hAnsi="Arial" w:cs="Arial"/>
                <w:sz w:val="20"/>
                <w:szCs w:val="20"/>
                <w:lang w:val="fr-CA"/>
              </w:rPr>
              <w:t>’</w:t>
            </w:r>
            <w:r w:rsidRPr="00A42776">
              <w:rPr>
                <w:rFonts w:ascii="Arial" w:hAnsi="Arial" w:cs="Arial"/>
                <w:sz w:val="20"/>
                <w:szCs w:val="20"/>
                <w:lang w:val="fr-CA"/>
              </w:rPr>
              <w:t>assimilation?</w:t>
            </w:r>
          </w:p>
          <w:p w14:paraId="5CD73733" w14:textId="24DC3DC8" w:rsidR="00387E1A" w:rsidRPr="00A42776" w:rsidRDefault="00DC048E" w:rsidP="00654A76">
            <w:pPr>
              <w:spacing w:after="60"/>
              <w:rPr>
                <w:rFonts w:ascii="Arial" w:hAnsi="Arial" w:cs="Arial"/>
                <w:sz w:val="20"/>
                <w:szCs w:val="20"/>
              </w:rPr>
            </w:pPr>
            <w:r w:rsidRPr="00A42776">
              <w:rPr>
                <w:rFonts w:ascii="Arial" w:hAnsi="Arial" w:cs="Arial"/>
                <w:sz w:val="20"/>
                <w:szCs w:val="20"/>
              </w:rPr>
              <w:t>Chaque élève reçoit une feuille avec l</w:t>
            </w:r>
            <w:r w:rsidR="00947865" w:rsidRPr="00A42776">
              <w:rPr>
                <w:rFonts w:ascii="Arial" w:hAnsi="Arial" w:cs="Arial"/>
                <w:sz w:val="20"/>
                <w:szCs w:val="20"/>
              </w:rPr>
              <w:t>’</w:t>
            </w:r>
            <w:r w:rsidRPr="00A42776">
              <w:rPr>
                <w:rFonts w:ascii="Arial" w:hAnsi="Arial" w:cs="Arial"/>
                <w:sz w:val="20"/>
                <w:szCs w:val="20"/>
              </w:rPr>
              <w:t xml:space="preserve">une des questions </w:t>
            </w:r>
            <w:r w:rsidR="00E17E95" w:rsidRPr="00A42776">
              <w:rPr>
                <w:rFonts w:ascii="Arial" w:hAnsi="Arial" w:cs="Arial"/>
                <w:sz w:val="20"/>
                <w:szCs w:val="20"/>
              </w:rPr>
              <w:t>posées ci-dessus. Ils étudie</w:t>
            </w:r>
            <w:r w:rsidRPr="00A42776">
              <w:rPr>
                <w:rFonts w:ascii="Arial" w:hAnsi="Arial" w:cs="Arial"/>
                <w:sz w:val="20"/>
                <w:szCs w:val="20"/>
              </w:rPr>
              <w:t>nt</w:t>
            </w:r>
            <w:r w:rsidR="00E17E95" w:rsidRPr="00A42776">
              <w:rPr>
                <w:rFonts w:ascii="Arial" w:hAnsi="Arial" w:cs="Arial"/>
                <w:sz w:val="20"/>
                <w:szCs w:val="20"/>
              </w:rPr>
              <w:t xml:space="preserve"> leurs notes et réponde</w:t>
            </w:r>
            <w:r w:rsidRPr="00A42776">
              <w:rPr>
                <w:rFonts w:ascii="Arial" w:hAnsi="Arial" w:cs="Arial"/>
                <w:sz w:val="20"/>
                <w:szCs w:val="20"/>
              </w:rPr>
              <w:t>nt</w:t>
            </w:r>
            <w:r w:rsidR="00E17E95" w:rsidRPr="00A42776">
              <w:rPr>
                <w:rFonts w:ascii="Arial" w:hAnsi="Arial" w:cs="Arial"/>
                <w:sz w:val="20"/>
                <w:szCs w:val="20"/>
              </w:rPr>
              <w:t xml:space="preserve"> à la question. Chacun passe</w:t>
            </w:r>
            <w:r w:rsidRPr="00A42776">
              <w:rPr>
                <w:rFonts w:ascii="Arial" w:hAnsi="Arial" w:cs="Arial"/>
                <w:sz w:val="20"/>
                <w:szCs w:val="20"/>
              </w:rPr>
              <w:t xml:space="preserve"> a</w:t>
            </w:r>
            <w:r w:rsidR="00E17E95" w:rsidRPr="00A42776">
              <w:rPr>
                <w:rFonts w:ascii="Arial" w:hAnsi="Arial" w:cs="Arial"/>
                <w:sz w:val="20"/>
                <w:szCs w:val="20"/>
              </w:rPr>
              <w:t>lors sa</w:t>
            </w:r>
            <w:r w:rsidRPr="00A42776">
              <w:rPr>
                <w:rFonts w:ascii="Arial" w:hAnsi="Arial" w:cs="Arial"/>
                <w:sz w:val="20"/>
                <w:szCs w:val="20"/>
              </w:rPr>
              <w:t xml:space="preserve"> feuille à l</w:t>
            </w:r>
            <w:r w:rsidR="00947865" w:rsidRPr="00A42776">
              <w:rPr>
                <w:rFonts w:ascii="Arial" w:hAnsi="Arial" w:cs="Arial"/>
                <w:sz w:val="20"/>
                <w:szCs w:val="20"/>
              </w:rPr>
              <w:t>’</w:t>
            </w:r>
            <w:r w:rsidR="00E17E95" w:rsidRPr="00A42776">
              <w:rPr>
                <w:rFonts w:ascii="Arial" w:hAnsi="Arial" w:cs="Arial"/>
                <w:sz w:val="20"/>
                <w:szCs w:val="20"/>
              </w:rPr>
              <w:t>élève suivant dans son groupe, et cet élève ajoute</w:t>
            </w:r>
            <w:r w:rsidRPr="00A42776">
              <w:rPr>
                <w:rFonts w:ascii="Arial" w:hAnsi="Arial" w:cs="Arial"/>
                <w:sz w:val="20"/>
                <w:szCs w:val="20"/>
              </w:rPr>
              <w:t xml:space="preserve"> plus de détails ou de points de vue à la réponse précédente. Ce processus se poursuit jusqu</w:t>
            </w:r>
            <w:r w:rsidR="00947865" w:rsidRPr="00A42776">
              <w:rPr>
                <w:rFonts w:ascii="Arial" w:hAnsi="Arial" w:cs="Arial"/>
                <w:sz w:val="20"/>
                <w:szCs w:val="20"/>
              </w:rPr>
              <w:t>’</w:t>
            </w:r>
            <w:r w:rsidRPr="00A42776">
              <w:rPr>
                <w:rFonts w:ascii="Arial" w:hAnsi="Arial" w:cs="Arial"/>
                <w:sz w:val="20"/>
                <w:szCs w:val="20"/>
              </w:rPr>
              <w:t>à ce que chaque élève du groupe ait eu l</w:t>
            </w:r>
            <w:r w:rsidR="00947865" w:rsidRPr="00A42776">
              <w:rPr>
                <w:rFonts w:ascii="Arial" w:hAnsi="Arial" w:cs="Arial"/>
                <w:sz w:val="20"/>
                <w:szCs w:val="20"/>
              </w:rPr>
              <w:t>’</w:t>
            </w:r>
            <w:r w:rsidR="00E17E95" w:rsidRPr="00A42776">
              <w:rPr>
                <w:rFonts w:ascii="Arial" w:hAnsi="Arial" w:cs="Arial"/>
                <w:sz w:val="20"/>
                <w:szCs w:val="20"/>
              </w:rPr>
              <w:t>occasion de répondre à chacune des</w:t>
            </w:r>
            <w:r w:rsidRPr="00A42776">
              <w:rPr>
                <w:rFonts w:ascii="Arial" w:hAnsi="Arial" w:cs="Arial"/>
                <w:sz w:val="20"/>
                <w:szCs w:val="20"/>
              </w:rPr>
              <w:t xml:space="preserve"> quatre questions. </w:t>
            </w:r>
          </w:p>
          <w:p w14:paraId="429ACEC8" w14:textId="03C20435" w:rsidR="003F1EE1" w:rsidRPr="00A42776" w:rsidRDefault="00E17E95" w:rsidP="003F1EE1">
            <w:pPr>
              <w:spacing w:before="120" w:after="60"/>
              <w:rPr>
                <w:rFonts w:ascii="Arial" w:hAnsi="Arial" w:cs="Arial"/>
                <w:sz w:val="20"/>
                <w:szCs w:val="20"/>
              </w:rPr>
            </w:pPr>
            <w:r w:rsidRPr="00A42776">
              <w:rPr>
                <w:rFonts w:ascii="Arial" w:hAnsi="Arial" w:cs="Arial"/>
                <w:sz w:val="20"/>
                <w:szCs w:val="20"/>
              </w:rPr>
              <w:t>Sinon, pour favoriser</w:t>
            </w:r>
            <w:r w:rsidR="003F1EE1" w:rsidRPr="00A42776">
              <w:rPr>
                <w:rFonts w:ascii="Arial" w:hAnsi="Arial" w:cs="Arial"/>
                <w:sz w:val="20"/>
                <w:szCs w:val="20"/>
              </w:rPr>
              <w:t xml:space="preserve"> la lecture des différentes ressources, vous pouvez diviser la classe en cinq groupes et assign</w:t>
            </w:r>
            <w:r w:rsidRPr="00A42776">
              <w:rPr>
                <w:rFonts w:ascii="Arial" w:hAnsi="Arial" w:cs="Arial"/>
                <w:sz w:val="20"/>
                <w:szCs w:val="20"/>
              </w:rPr>
              <w:t>er un livre à chacun. Après sa</w:t>
            </w:r>
            <w:r w:rsidR="003F1EE1" w:rsidRPr="00A42776">
              <w:rPr>
                <w:rFonts w:ascii="Arial" w:hAnsi="Arial" w:cs="Arial"/>
                <w:sz w:val="20"/>
                <w:szCs w:val="20"/>
              </w:rPr>
              <w:t xml:space="preserve"> lect</w:t>
            </w:r>
            <w:r w:rsidRPr="00A42776">
              <w:rPr>
                <w:rFonts w:ascii="Arial" w:hAnsi="Arial" w:cs="Arial"/>
                <w:sz w:val="20"/>
                <w:szCs w:val="20"/>
              </w:rPr>
              <w:t>ure, chaque groupe présente sa</w:t>
            </w:r>
            <w:r w:rsidR="003F1EE1" w:rsidRPr="00A42776">
              <w:rPr>
                <w:rFonts w:ascii="Arial" w:hAnsi="Arial" w:cs="Arial"/>
                <w:sz w:val="20"/>
                <w:szCs w:val="20"/>
              </w:rPr>
              <w:t xml:space="preserve"> découverte à la classe. Ensuite</w:t>
            </w:r>
            <w:r w:rsidRPr="00A42776">
              <w:rPr>
                <w:rFonts w:ascii="Arial" w:hAnsi="Arial" w:cs="Arial"/>
                <w:sz w:val="20"/>
                <w:szCs w:val="20"/>
              </w:rPr>
              <w:t>, procédez</w:t>
            </w:r>
            <w:r w:rsidR="00D15477" w:rsidRPr="00A42776">
              <w:rPr>
                <w:rFonts w:ascii="Arial" w:hAnsi="Arial" w:cs="Arial"/>
                <w:sz w:val="20"/>
                <w:szCs w:val="20"/>
              </w:rPr>
              <w:t xml:space="preserve"> à l’activité de table ronde simultanée.</w:t>
            </w:r>
          </w:p>
          <w:p w14:paraId="51315627" w14:textId="77777777" w:rsidR="00901E33" w:rsidRPr="00A42776" w:rsidRDefault="00901E33" w:rsidP="00F12B1E">
            <w:pPr>
              <w:spacing w:before="120" w:after="60"/>
              <w:rPr>
                <w:rFonts w:ascii="Arial" w:hAnsi="Arial" w:cs="Arial"/>
                <w:b/>
                <w:color w:val="FF7900"/>
                <w:sz w:val="24"/>
              </w:rPr>
            </w:pPr>
            <w:r w:rsidRPr="00A42776">
              <w:rPr>
                <w:rFonts w:ascii="Arial" w:hAnsi="Arial" w:cs="Arial"/>
                <w:b/>
                <w:bCs/>
                <w:color w:val="FF7900"/>
                <w:sz w:val="24"/>
              </w:rPr>
              <w:t>Conclusion</w:t>
            </w:r>
          </w:p>
          <w:p w14:paraId="6CC2EAFC" w14:textId="32EE1096" w:rsidR="008E6B9E" w:rsidRPr="00A42776" w:rsidRDefault="00D64310" w:rsidP="003710FA">
            <w:pPr>
              <w:spacing w:after="120"/>
              <w:rPr>
                <w:rFonts w:ascii="Arial" w:hAnsi="Arial" w:cs="Arial"/>
                <w:sz w:val="20"/>
                <w:szCs w:val="20"/>
              </w:rPr>
            </w:pPr>
            <w:r w:rsidRPr="00A42776">
              <w:rPr>
                <w:rFonts w:ascii="Arial" w:hAnsi="Arial" w:cs="Arial"/>
                <w:sz w:val="20"/>
                <w:szCs w:val="20"/>
              </w:rPr>
              <w:t>Les élèves participent à</w:t>
            </w:r>
            <w:r w:rsidR="00387E1A" w:rsidRPr="00A42776">
              <w:rPr>
                <w:rFonts w:ascii="Arial" w:hAnsi="Arial" w:cs="Arial"/>
                <w:sz w:val="20"/>
                <w:szCs w:val="20"/>
              </w:rPr>
              <w:t xml:space="preserve"> un cercle de discussion (ou une </w:t>
            </w:r>
            <w:r w:rsidRPr="00A42776">
              <w:rPr>
                <w:rFonts w:ascii="Arial" w:hAnsi="Arial" w:cs="Arial"/>
                <w:sz w:val="20"/>
                <w:szCs w:val="20"/>
              </w:rPr>
              <w:t>discussion en classe) pour échan</w:t>
            </w:r>
            <w:r w:rsidR="00387E1A" w:rsidRPr="00A42776">
              <w:rPr>
                <w:rFonts w:ascii="Arial" w:hAnsi="Arial" w:cs="Arial"/>
                <w:sz w:val="20"/>
                <w:szCs w:val="20"/>
              </w:rPr>
              <w:t xml:space="preserve">ger leurs idées sur les expériences des Métis qui ont enduré des difficultés pour protéger leur langue, leur identité </w:t>
            </w:r>
            <w:r w:rsidRPr="00A42776">
              <w:rPr>
                <w:rFonts w:ascii="Arial" w:hAnsi="Arial" w:cs="Arial"/>
                <w:sz w:val="20"/>
                <w:szCs w:val="20"/>
              </w:rPr>
              <w:t xml:space="preserve">culturelle et leur voix. Quels </w:t>
            </w:r>
            <w:r w:rsidR="00387E1A" w:rsidRPr="00A42776">
              <w:rPr>
                <w:rFonts w:ascii="Arial" w:hAnsi="Arial" w:cs="Arial"/>
                <w:sz w:val="20"/>
                <w:szCs w:val="20"/>
              </w:rPr>
              <w:t>ont</w:t>
            </w:r>
            <w:r w:rsidRPr="00A42776">
              <w:rPr>
                <w:rFonts w:ascii="Arial" w:hAnsi="Arial" w:cs="Arial"/>
                <w:sz w:val="20"/>
                <w:szCs w:val="20"/>
              </w:rPr>
              <w:t xml:space="preserve"> été certains des résultats</w:t>
            </w:r>
            <w:r w:rsidR="00387E1A" w:rsidRPr="00A42776">
              <w:rPr>
                <w:rFonts w:ascii="Arial" w:hAnsi="Arial" w:cs="Arial"/>
                <w:sz w:val="20"/>
                <w:szCs w:val="20"/>
              </w:rPr>
              <w:t xml:space="preserve"> des soulèvements à court terme? Quel</w:t>
            </w:r>
            <w:r w:rsidR="00863F64" w:rsidRPr="00A42776">
              <w:rPr>
                <w:rFonts w:ascii="Arial" w:hAnsi="Arial" w:cs="Arial"/>
                <w:sz w:val="20"/>
                <w:szCs w:val="20"/>
              </w:rPr>
              <w:t>s</w:t>
            </w:r>
            <w:r w:rsidR="00650CD9" w:rsidRPr="00A42776">
              <w:rPr>
                <w:rFonts w:ascii="Arial" w:hAnsi="Arial" w:cs="Arial"/>
                <w:sz w:val="20"/>
                <w:szCs w:val="20"/>
              </w:rPr>
              <w:t xml:space="preserve"> sont certains des effet</w:t>
            </w:r>
            <w:r w:rsidR="00387E1A" w:rsidRPr="00A42776">
              <w:rPr>
                <w:rFonts w:ascii="Arial" w:hAnsi="Arial" w:cs="Arial"/>
                <w:sz w:val="20"/>
                <w:szCs w:val="20"/>
              </w:rPr>
              <w:t xml:space="preserve">s durables de ces </w:t>
            </w:r>
            <w:r w:rsidR="005857DD" w:rsidRPr="00A42776">
              <w:rPr>
                <w:rFonts w:ascii="Arial" w:hAnsi="Arial" w:cs="Arial"/>
                <w:sz w:val="20"/>
                <w:szCs w:val="20"/>
              </w:rPr>
              <w:t>évènements</w:t>
            </w:r>
            <w:r w:rsidR="00387E1A" w:rsidRPr="00A42776">
              <w:rPr>
                <w:rFonts w:ascii="Arial" w:hAnsi="Arial" w:cs="Arial"/>
                <w:sz w:val="20"/>
                <w:szCs w:val="20"/>
              </w:rPr>
              <w:t xml:space="preserve"> historiques? Comment les Métis ont-ils réussi à contrecarrer l</w:t>
            </w:r>
            <w:r w:rsidR="00947865" w:rsidRPr="00A42776">
              <w:rPr>
                <w:rFonts w:ascii="Arial" w:hAnsi="Arial" w:cs="Arial"/>
                <w:sz w:val="20"/>
                <w:szCs w:val="20"/>
              </w:rPr>
              <w:t>’</w:t>
            </w:r>
            <w:r w:rsidR="00387E1A" w:rsidRPr="00A42776">
              <w:rPr>
                <w:rFonts w:ascii="Arial" w:hAnsi="Arial" w:cs="Arial"/>
                <w:sz w:val="20"/>
                <w:szCs w:val="20"/>
              </w:rPr>
              <w:t xml:space="preserve">assimilation? Expliquez. </w:t>
            </w:r>
          </w:p>
          <w:p w14:paraId="6524C1D8" w14:textId="19762A77" w:rsidR="008E6B9E" w:rsidRPr="00A42776" w:rsidRDefault="00F20994" w:rsidP="00F12B1E">
            <w:pPr>
              <w:spacing w:before="120" w:after="60"/>
              <w:rPr>
                <w:rFonts w:ascii="Arial" w:hAnsi="Arial" w:cs="Arial"/>
                <w:b/>
                <w:color w:val="FF7900"/>
                <w:sz w:val="24"/>
              </w:rPr>
            </w:pPr>
            <w:r w:rsidRPr="00A42776">
              <w:rPr>
                <w:rFonts w:ascii="Arial" w:hAnsi="Arial" w:cs="Arial"/>
                <w:b/>
                <w:bCs/>
                <w:color w:val="FF7900"/>
                <w:sz w:val="24"/>
              </w:rPr>
              <w:t>Activités supplémentaires</w:t>
            </w:r>
          </w:p>
          <w:p w14:paraId="173ECD1E" w14:textId="77777777" w:rsidR="003C7A0A" w:rsidRDefault="00FA04E2" w:rsidP="007846DA">
            <w:pPr>
              <w:rPr>
                <w:rFonts w:ascii="Arial" w:hAnsi="Arial" w:cs="Arial"/>
                <w:i/>
                <w:sz w:val="18"/>
                <w:szCs w:val="20"/>
              </w:rPr>
            </w:pPr>
            <w:r w:rsidRPr="00A42776">
              <w:rPr>
                <w:rFonts w:ascii="Arial" w:hAnsi="Arial" w:cs="Arial"/>
                <w:sz w:val="20"/>
                <w:szCs w:val="20"/>
              </w:rPr>
              <w:t xml:space="preserve">Faites </w:t>
            </w:r>
            <w:r w:rsidR="00755816" w:rsidRPr="00A42776">
              <w:rPr>
                <w:rFonts w:ascii="Arial" w:hAnsi="Arial" w:cs="Arial"/>
                <w:sz w:val="20"/>
                <w:szCs w:val="20"/>
              </w:rPr>
              <w:t xml:space="preserve">faire aux élèves </w:t>
            </w:r>
            <w:r w:rsidRPr="00A42776">
              <w:rPr>
                <w:rFonts w:ascii="Arial" w:hAnsi="Arial" w:cs="Arial"/>
                <w:sz w:val="20"/>
                <w:szCs w:val="20"/>
              </w:rPr>
              <w:t xml:space="preserve">des recherches </w:t>
            </w:r>
            <w:r w:rsidR="00755816" w:rsidRPr="00A42776">
              <w:rPr>
                <w:rFonts w:ascii="Arial" w:hAnsi="Arial" w:cs="Arial"/>
                <w:sz w:val="20"/>
                <w:szCs w:val="20"/>
              </w:rPr>
              <w:t xml:space="preserve">sur </w:t>
            </w:r>
            <w:r w:rsidRPr="00A42776">
              <w:rPr>
                <w:rFonts w:ascii="Arial" w:hAnsi="Arial" w:cs="Arial"/>
                <w:sz w:val="20"/>
                <w:szCs w:val="20"/>
              </w:rPr>
              <w:t>l</w:t>
            </w:r>
            <w:r w:rsidR="00947865" w:rsidRPr="00A42776">
              <w:rPr>
                <w:rFonts w:ascii="Arial" w:hAnsi="Arial" w:cs="Arial"/>
                <w:sz w:val="20"/>
                <w:szCs w:val="20"/>
              </w:rPr>
              <w:t>’</w:t>
            </w:r>
            <w:r w:rsidR="003A221A" w:rsidRPr="00A42776">
              <w:rPr>
                <w:rFonts w:ascii="Arial" w:hAnsi="Arial" w:cs="Arial"/>
                <w:sz w:val="20"/>
                <w:szCs w:val="20"/>
              </w:rPr>
              <w:t>accord historique entr</w:t>
            </w:r>
            <w:r w:rsidR="00755816" w:rsidRPr="00A42776">
              <w:rPr>
                <w:rFonts w:ascii="Arial" w:hAnsi="Arial" w:cs="Arial"/>
                <w:sz w:val="20"/>
                <w:szCs w:val="20"/>
              </w:rPr>
              <w:t xml:space="preserve">e l’Alberta </w:t>
            </w:r>
            <w:r w:rsidR="003A221A" w:rsidRPr="00A42776">
              <w:rPr>
                <w:rFonts w:ascii="Arial" w:hAnsi="Arial" w:cs="Arial"/>
                <w:sz w:val="20"/>
                <w:szCs w:val="20"/>
              </w:rPr>
              <w:t>et l’association d</w:t>
            </w:r>
            <w:r w:rsidR="00755816" w:rsidRPr="00A42776">
              <w:rPr>
                <w:rFonts w:ascii="Arial" w:hAnsi="Arial" w:cs="Arial"/>
                <w:sz w:val="20"/>
                <w:szCs w:val="20"/>
              </w:rPr>
              <w:t>es établissements m</w:t>
            </w:r>
            <w:r w:rsidRPr="00A42776">
              <w:rPr>
                <w:rFonts w:ascii="Arial" w:hAnsi="Arial" w:cs="Arial"/>
                <w:sz w:val="20"/>
                <w:szCs w:val="20"/>
              </w:rPr>
              <w:t>étis</w:t>
            </w:r>
            <w:r w:rsidR="003A221A" w:rsidRPr="00A42776">
              <w:rPr>
                <w:rFonts w:ascii="Arial" w:hAnsi="Arial" w:cs="Arial"/>
                <w:sz w:val="20"/>
                <w:szCs w:val="20"/>
              </w:rPr>
              <w:t>,</w:t>
            </w:r>
            <w:r w:rsidRPr="00A42776">
              <w:rPr>
                <w:rFonts w:ascii="Arial" w:hAnsi="Arial" w:cs="Arial"/>
                <w:sz w:val="20"/>
                <w:szCs w:val="20"/>
              </w:rPr>
              <w:t xml:space="preserve"> et </w:t>
            </w:r>
            <w:r w:rsidR="00755816" w:rsidRPr="00A42776">
              <w:rPr>
                <w:rFonts w:ascii="Arial" w:hAnsi="Arial" w:cs="Arial"/>
                <w:sz w:val="20"/>
                <w:szCs w:val="20"/>
              </w:rPr>
              <w:t xml:space="preserve">demandez-leur de le comparer à </w:t>
            </w:r>
            <w:r w:rsidRPr="00A42776">
              <w:rPr>
                <w:rFonts w:ascii="Arial" w:hAnsi="Arial" w:cs="Arial"/>
                <w:sz w:val="20"/>
                <w:szCs w:val="20"/>
              </w:rPr>
              <w:t>la décisi</w:t>
            </w:r>
            <w:r w:rsidR="00755816" w:rsidRPr="00A42776">
              <w:rPr>
                <w:rFonts w:ascii="Arial" w:hAnsi="Arial" w:cs="Arial"/>
                <w:sz w:val="20"/>
                <w:szCs w:val="20"/>
              </w:rPr>
              <w:t>on de la Cour suprême de 2016 s</w:t>
            </w:r>
            <w:r w:rsidRPr="00A42776">
              <w:rPr>
                <w:rFonts w:ascii="Arial" w:hAnsi="Arial" w:cs="Arial"/>
                <w:sz w:val="20"/>
                <w:szCs w:val="20"/>
              </w:rPr>
              <w:t xml:space="preserve">ur les </w:t>
            </w:r>
            <w:r w:rsidR="00F13F57" w:rsidRPr="00A42776">
              <w:rPr>
                <w:rFonts w:ascii="Arial" w:hAnsi="Arial" w:cs="Arial"/>
                <w:sz w:val="20"/>
                <w:szCs w:val="20"/>
              </w:rPr>
              <w:t xml:space="preserve">Métis et les </w:t>
            </w:r>
            <w:r w:rsidRPr="00A42776">
              <w:rPr>
                <w:rFonts w:ascii="Arial" w:hAnsi="Arial" w:cs="Arial"/>
                <w:sz w:val="20"/>
                <w:szCs w:val="20"/>
              </w:rPr>
              <w:t>Indiens</w:t>
            </w:r>
            <w:r w:rsidR="00472CE1" w:rsidRPr="00484298">
              <w:rPr>
                <w:rFonts w:ascii="Arial" w:hAnsi="Arial" w:cs="Arial"/>
                <w:sz w:val="20"/>
                <w:szCs w:val="20"/>
              </w:rPr>
              <w:t>*</w:t>
            </w:r>
            <w:r w:rsidRPr="00A42776">
              <w:rPr>
                <w:rFonts w:ascii="Arial" w:hAnsi="Arial" w:cs="Arial"/>
                <w:sz w:val="20"/>
                <w:szCs w:val="20"/>
              </w:rPr>
              <w:t xml:space="preserve"> </w:t>
            </w:r>
            <w:proofErr w:type="spellStart"/>
            <w:r w:rsidR="00F20994" w:rsidRPr="00A42776">
              <w:rPr>
                <w:rFonts w:ascii="Arial" w:hAnsi="Arial" w:cs="Arial"/>
                <w:sz w:val="20"/>
                <w:szCs w:val="20"/>
              </w:rPr>
              <w:t>non</w:t>
            </w:r>
            <w:r w:rsidR="00755816" w:rsidRPr="00A42776">
              <w:rPr>
                <w:rFonts w:ascii="Arial" w:hAnsi="Arial" w:cs="Arial"/>
                <w:sz w:val="20"/>
                <w:szCs w:val="20"/>
              </w:rPr>
              <w:t xml:space="preserve"> </w:t>
            </w:r>
            <w:r w:rsidR="00F20994" w:rsidRPr="00A42776">
              <w:rPr>
                <w:rFonts w:ascii="Arial" w:hAnsi="Arial" w:cs="Arial"/>
                <w:sz w:val="20"/>
                <w:szCs w:val="20"/>
              </w:rPr>
              <w:t>inscrits</w:t>
            </w:r>
            <w:proofErr w:type="spellEnd"/>
            <w:r w:rsidRPr="00A42776">
              <w:rPr>
                <w:rFonts w:ascii="Arial" w:hAnsi="Arial" w:cs="Arial"/>
                <w:sz w:val="20"/>
                <w:szCs w:val="20"/>
              </w:rPr>
              <w:t>. Quel était l</w:t>
            </w:r>
            <w:r w:rsidR="00947865" w:rsidRPr="00A42776">
              <w:rPr>
                <w:rFonts w:ascii="Arial" w:hAnsi="Arial" w:cs="Arial"/>
                <w:sz w:val="20"/>
                <w:szCs w:val="20"/>
              </w:rPr>
              <w:t>’</w:t>
            </w:r>
            <w:r w:rsidRPr="00A42776">
              <w:rPr>
                <w:rFonts w:ascii="Arial" w:hAnsi="Arial" w:cs="Arial"/>
                <w:sz w:val="20"/>
                <w:szCs w:val="20"/>
              </w:rPr>
              <w:t>objectif et quels ont été les résultats de ces décisions? Quelles sont les répercussions pour les Métis</w:t>
            </w:r>
            <w:r w:rsidR="003A221A" w:rsidRPr="00A42776">
              <w:rPr>
                <w:rFonts w:ascii="Arial" w:hAnsi="Arial" w:cs="Arial"/>
                <w:sz w:val="20"/>
                <w:szCs w:val="20"/>
              </w:rPr>
              <w:t xml:space="preserve"> en Alberta du fait</w:t>
            </w:r>
            <w:r w:rsidRPr="00A42776">
              <w:rPr>
                <w:rFonts w:ascii="Arial" w:hAnsi="Arial" w:cs="Arial"/>
                <w:sz w:val="20"/>
                <w:szCs w:val="20"/>
              </w:rPr>
              <w:t xml:space="preserve"> d</w:t>
            </w:r>
            <w:r w:rsidR="00947865" w:rsidRPr="00A42776">
              <w:rPr>
                <w:rFonts w:ascii="Arial" w:hAnsi="Arial" w:cs="Arial"/>
                <w:sz w:val="20"/>
                <w:szCs w:val="20"/>
              </w:rPr>
              <w:t>’</w:t>
            </w:r>
            <w:r w:rsidRPr="00A42776">
              <w:rPr>
                <w:rFonts w:ascii="Arial" w:hAnsi="Arial" w:cs="Arial"/>
                <w:sz w:val="20"/>
                <w:szCs w:val="20"/>
              </w:rPr>
              <w:t>être reconnus comme partenaires dans la Confédération?</w:t>
            </w:r>
            <w:r w:rsidR="003A221A" w:rsidRPr="00A42776">
              <w:rPr>
                <w:rFonts w:ascii="Arial" w:hAnsi="Arial" w:cs="Arial"/>
                <w:sz w:val="20"/>
                <w:szCs w:val="20"/>
              </w:rPr>
              <w:t xml:space="preserve"> Les répercussions dans l’ensemble d</w:t>
            </w:r>
            <w:r w:rsidRPr="00A42776">
              <w:rPr>
                <w:rFonts w:ascii="Arial" w:hAnsi="Arial" w:cs="Arial"/>
                <w:sz w:val="20"/>
                <w:szCs w:val="20"/>
              </w:rPr>
              <w:t>u Canada?</w:t>
            </w:r>
            <w:r w:rsidR="003C7A0A" w:rsidRPr="003C7A0A">
              <w:rPr>
                <w:rFonts w:ascii="Arial" w:hAnsi="Arial" w:cs="Arial"/>
                <w:i/>
                <w:sz w:val="18"/>
                <w:szCs w:val="20"/>
              </w:rPr>
              <w:t xml:space="preserve"> </w:t>
            </w:r>
          </w:p>
          <w:p w14:paraId="3D791A80" w14:textId="761B7AB1" w:rsidR="005829A6" w:rsidRPr="00A42776" w:rsidRDefault="003C7A0A" w:rsidP="003C7A0A">
            <w:pPr>
              <w:spacing w:before="60"/>
              <w:rPr>
                <w:rFonts w:ascii="Arial" w:hAnsi="Arial" w:cs="Arial"/>
                <w:sz w:val="20"/>
                <w:szCs w:val="20"/>
              </w:rPr>
            </w:pPr>
            <w:r w:rsidRPr="003C7A0A">
              <w:rPr>
                <w:rFonts w:ascii="Arial" w:hAnsi="Arial" w:cs="Arial"/>
                <w:i/>
                <w:sz w:val="18"/>
                <w:szCs w:val="20"/>
              </w:rPr>
              <w:t>*Termes et concepts : Le mot « indien » est un terme légal utilisé par le gouvernement du Canada.</w:t>
            </w:r>
          </w:p>
          <w:p w14:paraId="69FA6C53" w14:textId="0F6045D4" w:rsidR="00901E33" w:rsidRPr="00A42776" w:rsidRDefault="00901E33" w:rsidP="00F12B1E">
            <w:pPr>
              <w:spacing w:before="120" w:after="60"/>
              <w:rPr>
                <w:rFonts w:ascii="Arial" w:hAnsi="Arial" w:cs="Arial"/>
                <w:b/>
                <w:color w:val="FF7900"/>
                <w:sz w:val="24"/>
              </w:rPr>
            </w:pPr>
            <w:r w:rsidRPr="00A42776">
              <w:rPr>
                <w:rFonts w:ascii="Arial" w:hAnsi="Arial" w:cs="Arial"/>
                <w:b/>
                <w:bCs/>
                <w:color w:val="FF7900"/>
                <w:sz w:val="24"/>
              </w:rPr>
              <w:t xml:space="preserve">Évaluation </w:t>
            </w:r>
            <w:r w:rsidR="00906118" w:rsidRPr="00A42776">
              <w:rPr>
                <w:rFonts w:ascii="Arial" w:hAnsi="Arial" w:cs="Arial"/>
                <w:b/>
                <w:bCs/>
                <w:color w:val="FF7900"/>
                <w:sz w:val="24"/>
              </w:rPr>
              <w:t>de</w:t>
            </w:r>
            <w:r w:rsidRPr="00A42776">
              <w:rPr>
                <w:rFonts w:ascii="Arial" w:hAnsi="Arial" w:cs="Arial"/>
                <w:b/>
                <w:bCs/>
                <w:color w:val="FF7900"/>
                <w:sz w:val="24"/>
              </w:rPr>
              <w:t xml:space="preserve"> l</w:t>
            </w:r>
            <w:r w:rsidR="00947865" w:rsidRPr="00A42776">
              <w:rPr>
                <w:rFonts w:ascii="Arial" w:hAnsi="Arial" w:cs="Arial"/>
                <w:b/>
                <w:bCs/>
                <w:color w:val="FF7900"/>
                <w:sz w:val="24"/>
              </w:rPr>
              <w:t>’</w:t>
            </w:r>
            <w:r w:rsidRPr="00A42776">
              <w:rPr>
                <w:rFonts w:ascii="Arial" w:hAnsi="Arial" w:cs="Arial"/>
                <w:b/>
                <w:bCs/>
                <w:color w:val="FF7900"/>
                <w:sz w:val="24"/>
              </w:rPr>
              <w:t xml:space="preserve">apprentissage des élèves </w:t>
            </w:r>
            <w:r w:rsidRPr="00A42776">
              <w:rPr>
                <w:rFonts w:ascii="Arial" w:hAnsi="Arial" w:cs="Arial"/>
                <w:sz w:val="20"/>
                <w:szCs w:val="20"/>
              </w:rPr>
              <w:t xml:space="preserve"> </w:t>
            </w:r>
          </w:p>
          <w:p w14:paraId="471AA576" w14:textId="7C450D2F" w:rsidR="00901E33" w:rsidRPr="00A42776" w:rsidRDefault="003710FA" w:rsidP="00A52876">
            <w:pPr>
              <w:keepNext/>
              <w:keepLines/>
              <w:tabs>
                <w:tab w:val="left" w:pos="3345"/>
              </w:tabs>
              <w:rPr>
                <w:rFonts w:ascii="Arial" w:hAnsi="Arial" w:cs="Arial"/>
                <w:sz w:val="20"/>
                <w:szCs w:val="20"/>
              </w:rPr>
            </w:pPr>
            <w:r w:rsidRPr="00A42776">
              <w:rPr>
                <w:rFonts w:ascii="Arial" w:hAnsi="Arial" w:cs="Arial"/>
                <w:sz w:val="20"/>
                <w:szCs w:val="20"/>
              </w:rPr>
              <w:t>Les élèves peuvent démontrer leur compréhension de Louis Riel</w:t>
            </w:r>
            <w:r w:rsidR="00863F64" w:rsidRPr="00A42776">
              <w:rPr>
                <w:rFonts w:ascii="Arial" w:hAnsi="Arial" w:cs="Arial"/>
                <w:sz w:val="20"/>
                <w:szCs w:val="20"/>
              </w:rPr>
              <w:t xml:space="preserve"> comme personnage central d</w:t>
            </w:r>
            <w:r w:rsidRPr="00A42776">
              <w:rPr>
                <w:rFonts w:ascii="Arial" w:hAnsi="Arial" w:cs="Arial"/>
                <w:sz w:val="20"/>
                <w:szCs w:val="20"/>
              </w:rPr>
              <w:t xml:space="preserve">es </w:t>
            </w:r>
            <w:r w:rsidR="005857DD" w:rsidRPr="00A42776">
              <w:rPr>
                <w:rFonts w:ascii="Arial" w:hAnsi="Arial" w:cs="Arial"/>
                <w:sz w:val="20"/>
                <w:szCs w:val="20"/>
              </w:rPr>
              <w:t>évènements</w:t>
            </w:r>
            <w:r w:rsidRPr="00A42776">
              <w:rPr>
                <w:rFonts w:ascii="Arial" w:hAnsi="Arial" w:cs="Arial"/>
                <w:sz w:val="20"/>
                <w:szCs w:val="20"/>
              </w:rPr>
              <w:t xml:space="preserve"> qui ont mené à la résistance de la rivière Rouge et au deuxième so</w:t>
            </w:r>
            <w:r w:rsidR="00863F64" w:rsidRPr="00A42776">
              <w:rPr>
                <w:rFonts w:ascii="Arial" w:hAnsi="Arial" w:cs="Arial"/>
                <w:sz w:val="20"/>
                <w:szCs w:val="20"/>
              </w:rPr>
              <w:t>ulèvement des Métis, et leur compréhension des séquelles et de l’héritage</w:t>
            </w:r>
            <w:r w:rsidRPr="00A42776">
              <w:rPr>
                <w:rFonts w:ascii="Arial" w:hAnsi="Arial" w:cs="Arial"/>
                <w:sz w:val="20"/>
                <w:szCs w:val="20"/>
              </w:rPr>
              <w:t xml:space="preserve"> historiques et contemporains de ces </w:t>
            </w:r>
            <w:r w:rsidR="005857DD" w:rsidRPr="00A42776">
              <w:rPr>
                <w:rFonts w:ascii="Arial" w:hAnsi="Arial" w:cs="Arial"/>
                <w:sz w:val="20"/>
                <w:szCs w:val="20"/>
              </w:rPr>
              <w:t>évènements</w:t>
            </w:r>
            <w:r w:rsidRPr="00A42776">
              <w:rPr>
                <w:rFonts w:ascii="Arial" w:hAnsi="Arial" w:cs="Arial"/>
                <w:sz w:val="20"/>
                <w:szCs w:val="20"/>
              </w:rPr>
              <w:t>.</w:t>
            </w:r>
          </w:p>
          <w:p w14:paraId="644A7CA0" w14:textId="77777777" w:rsidR="00901E33" w:rsidRPr="00A42776" w:rsidRDefault="00901E33" w:rsidP="00463692">
            <w:pPr>
              <w:tabs>
                <w:tab w:val="left" w:pos="3345"/>
              </w:tabs>
              <w:rPr>
                <w:rFonts w:ascii="Arial" w:hAnsi="Arial" w:cs="Arial"/>
                <w:color w:val="FFFFFF" w:themeColor="background1"/>
                <w:sz w:val="16"/>
                <w:szCs w:val="20"/>
              </w:rPr>
            </w:pPr>
          </w:p>
        </w:tc>
      </w:tr>
      <w:tr w:rsidR="00901E33" w14:paraId="03BA4DDD" w14:textId="77777777" w:rsidTr="00914B77">
        <w:trPr>
          <w:trHeight w:val="58"/>
        </w:trPr>
        <w:tc>
          <w:tcPr>
            <w:tcW w:w="5000" w:type="pct"/>
            <w:shd w:val="clear" w:color="auto" w:fill="auto"/>
            <w:vAlign w:val="center"/>
          </w:tcPr>
          <w:p w14:paraId="33EDDEB9" w14:textId="24FE6A20" w:rsidR="002B775E" w:rsidRPr="00941A8C" w:rsidRDefault="005857DD" w:rsidP="00463692">
            <w:pPr>
              <w:pStyle w:val="Title"/>
              <w:keepNext w:val="0"/>
              <w:keepLines w:val="0"/>
              <w:spacing w:before="120"/>
              <w:rPr>
                <w:rFonts w:eastAsiaTheme="minorHAnsi" w:cs="Arial"/>
                <w:b w:val="0"/>
                <w:color w:val="auto"/>
                <w:sz w:val="20"/>
                <w:szCs w:val="20"/>
              </w:rPr>
            </w:pPr>
            <w:r>
              <w:rPr>
                <w:rFonts w:cs="Arial"/>
                <w:bCs/>
                <w:color w:val="FF7900"/>
                <w:sz w:val="20"/>
                <w:szCs w:val="20"/>
              </w:rPr>
              <w:lastRenderedPageBreak/>
              <w:t>Mots-clés </w:t>
            </w:r>
            <w:r w:rsidR="002B775E">
              <w:rPr>
                <w:rFonts w:cs="Arial"/>
                <w:bCs/>
                <w:color w:val="FF7900"/>
                <w:sz w:val="20"/>
                <w:szCs w:val="20"/>
              </w:rPr>
              <w:t>:</w:t>
            </w:r>
            <w:r w:rsidR="002B775E">
              <w:rPr>
                <w:rFonts w:cs="Arial"/>
                <w:b w:val="0"/>
                <w:color w:val="FF7900"/>
                <w:sz w:val="20"/>
                <w:szCs w:val="20"/>
              </w:rPr>
              <w:t xml:space="preserve"> </w:t>
            </w:r>
            <w:r w:rsidR="00863F64">
              <w:rPr>
                <w:rFonts w:cs="Arial"/>
                <w:b w:val="0"/>
                <w:color w:val="auto"/>
                <w:sz w:val="20"/>
                <w:szCs w:val="20"/>
              </w:rPr>
              <w:t xml:space="preserve">identité </w:t>
            </w:r>
            <w:r w:rsidR="00863F64" w:rsidRPr="00941A8C">
              <w:rPr>
                <w:rFonts w:cs="Arial"/>
                <w:b w:val="0"/>
                <w:color w:val="auto"/>
                <w:sz w:val="20"/>
                <w:szCs w:val="20"/>
              </w:rPr>
              <w:t>culturelle, terre, rébellion, assimilation, Métis, Louis Riel,</w:t>
            </w:r>
            <w:r w:rsidR="002B775E" w:rsidRPr="00941A8C">
              <w:rPr>
                <w:rFonts w:cs="Arial"/>
                <w:b w:val="0"/>
                <w:color w:val="auto"/>
                <w:sz w:val="20"/>
                <w:szCs w:val="20"/>
              </w:rPr>
              <w:t xml:space="preserve"> rivière Rouge</w:t>
            </w:r>
          </w:p>
          <w:p w14:paraId="47863C0B" w14:textId="48C1D44A" w:rsidR="00901E33" w:rsidRPr="00463692" w:rsidRDefault="005857DD" w:rsidP="00863F64">
            <w:pPr>
              <w:pStyle w:val="Title"/>
              <w:keepNext w:val="0"/>
              <w:keepLines w:val="0"/>
              <w:spacing w:before="120"/>
              <w:rPr>
                <w:rFonts w:eastAsiaTheme="minorHAnsi" w:cs="Arial"/>
                <w:b w:val="0"/>
                <w:color w:val="auto"/>
                <w:sz w:val="20"/>
                <w:szCs w:val="20"/>
              </w:rPr>
            </w:pPr>
            <w:r w:rsidRPr="00941A8C">
              <w:rPr>
                <w:rFonts w:cs="Arial"/>
                <w:bCs/>
                <w:color w:val="FF7900"/>
                <w:sz w:val="20"/>
                <w:szCs w:val="20"/>
              </w:rPr>
              <w:t>Thèmes </w:t>
            </w:r>
            <w:r w:rsidR="002B775E" w:rsidRPr="00941A8C">
              <w:rPr>
                <w:rFonts w:cs="Arial"/>
                <w:bCs/>
                <w:color w:val="FF7900"/>
                <w:sz w:val="20"/>
                <w:szCs w:val="20"/>
              </w:rPr>
              <w:t>:</w:t>
            </w:r>
            <w:r w:rsidR="002B775E" w:rsidRPr="00941A8C">
              <w:rPr>
                <w:rFonts w:cs="Arial"/>
                <w:b w:val="0"/>
                <w:color w:val="FF7900"/>
                <w:sz w:val="20"/>
                <w:szCs w:val="20"/>
              </w:rPr>
              <w:t xml:space="preserve"> </w:t>
            </w:r>
            <w:r w:rsidR="00863F64" w:rsidRPr="00941A8C">
              <w:rPr>
                <w:rFonts w:cs="Arial"/>
                <w:b w:val="0"/>
                <w:color w:val="auto"/>
                <w:sz w:val="20"/>
                <w:szCs w:val="20"/>
              </w:rPr>
              <w:t>identité culturelle,</w:t>
            </w:r>
            <w:r w:rsidR="002B775E" w:rsidRPr="00941A8C">
              <w:rPr>
                <w:rFonts w:cs="Arial"/>
                <w:b w:val="0"/>
                <w:color w:val="auto"/>
                <w:sz w:val="20"/>
                <w:szCs w:val="20"/>
              </w:rPr>
              <w:t xml:space="preserve"> t</w:t>
            </w:r>
            <w:r w:rsidR="00863F64" w:rsidRPr="00941A8C">
              <w:rPr>
                <w:rFonts w:cs="Arial"/>
                <w:b w:val="0"/>
                <w:color w:val="auto"/>
                <w:sz w:val="20"/>
                <w:szCs w:val="20"/>
              </w:rPr>
              <w:t xml:space="preserve">erre, </w:t>
            </w:r>
            <w:proofErr w:type="spellStart"/>
            <w:r w:rsidR="00863F64" w:rsidRPr="00941A8C">
              <w:rPr>
                <w:rFonts w:cs="Arial"/>
                <w:b w:val="0"/>
                <w:color w:val="auto"/>
                <w:sz w:val="20"/>
                <w:szCs w:val="20"/>
              </w:rPr>
              <w:t>autogouvernance</w:t>
            </w:r>
            <w:proofErr w:type="spellEnd"/>
            <w:r w:rsidR="00863F64" w:rsidRPr="00941A8C">
              <w:rPr>
                <w:rFonts w:cs="Arial"/>
                <w:b w:val="0"/>
                <w:color w:val="auto"/>
                <w:sz w:val="20"/>
                <w:szCs w:val="20"/>
              </w:rPr>
              <w:t>,</w:t>
            </w:r>
            <w:r w:rsidR="002B775E" w:rsidRPr="00941A8C">
              <w:rPr>
                <w:rFonts w:cs="Arial"/>
                <w:b w:val="0"/>
                <w:color w:val="auto"/>
                <w:sz w:val="20"/>
                <w:szCs w:val="20"/>
              </w:rPr>
              <w:t xml:space="preserve"> assimilation</w:t>
            </w:r>
          </w:p>
        </w:tc>
      </w:tr>
      <w:tr w:rsidR="00901E33" w14:paraId="02759EDA" w14:textId="77777777" w:rsidTr="00914B77">
        <w:trPr>
          <w:trHeight w:val="58"/>
        </w:trPr>
        <w:tc>
          <w:tcPr>
            <w:tcW w:w="5000" w:type="pct"/>
            <w:shd w:val="clear" w:color="auto" w:fill="auto"/>
            <w:vAlign w:val="center"/>
          </w:tcPr>
          <w:p w14:paraId="312E40F2" w14:textId="4F71E74E" w:rsidR="00901E33" w:rsidRPr="0019540A" w:rsidRDefault="005829A6" w:rsidP="00F90E6B">
            <w:pPr>
              <w:pStyle w:val="Title"/>
              <w:keepNext w:val="0"/>
              <w:keepLines w:val="0"/>
              <w:spacing w:before="60" w:after="60"/>
              <w:rPr>
                <w:rFonts w:cs="Arial"/>
                <w:color w:val="FF7900"/>
                <w:sz w:val="24"/>
                <w:szCs w:val="24"/>
              </w:rPr>
            </w:pPr>
            <w:r>
              <w:rPr>
                <w:bCs/>
              </w:rPr>
              <w:br w:type="page"/>
            </w:r>
            <w:r w:rsidR="002B775E">
              <w:rPr>
                <w:bCs/>
                <w:color w:val="FF7900"/>
                <w:sz w:val="24"/>
                <w:szCs w:val="24"/>
              </w:rPr>
              <w:t>Contexte de l</w:t>
            </w:r>
            <w:r w:rsidR="00947865">
              <w:rPr>
                <w:bCs/>
                <w:color w:val="FF7900"/>
                <w:sz w:val="24"/>
                <w:szCs w:val="24"/>
              </w:rPr>
              <w:t>’</w:t>
            </w:r>
            <w:r w:rsidR="002B775E">
              <w:rPr>
                <w:bCs/>
                <w:color w:val="FF7900"/>
                <w:sz w:val="24"/>
                <w:szCs w:val="24"/>
              </w:rPr>
              <w:t>enseignant</w:t>
            </w:r>
            <w:r w:rsidR="002B775E" w:rsidRPr="00F13F57">
              <w:rPr>
                <w:b w:val="0"/>
                <w:color w:val="FF7900"/>
                <w:sz w:val="22"/>
                <w:szCs w:val="24"/>
                <w:vertAlign w:val="superscript"/>
              </w:rPr>
              <w:endnoteReference w:id="2"/>
            </w:r>
          </w:p>
          <w:p w14:paraId="34D19915" w14:textId="0146DC9A" w:rsidR="00F20994" w:rsidRPr="00A42776" w:rsidRDefault="00F13F57" w:rsidP="00F90E6B">
            <w:pPr>
              <w:spacing w:before="60"/>
              <w:rPr>
                <w:rFonts w:ascii="Arial" w:hAnsi="Arial" w:cs="Arial"/>
                <w:b/>
                <w:bCs/>
                <w:sz w:val="20"/>
                <w:szCs w:val="20"/>
              </w:rPr>
            </w:pPr>
            <w:r w:rsidRPr="00A42776">
              <w:rPr>
                <w:rFonts w:ascii="Arial" w:hAnsi="Arial" w:cs="Arial"/>
                <w:b/>
                <w:bCs/>
                <w:sz w:val="20"/>
                <w:szCs w:val="20"/>
              </w:rPr>
              <w:t>Table ronde simultanée</w:t>
            </w:r>
            <w:r w:rsidR="00F90E6B" w:rsidRPr="00A42776">
              <w:rPr>
                <w:rFonts w:ascii="Arial" w:hAnsi="Arial" w:cs="Arial"/>
                <w:b/>
                <w:bCs/>
                <w:sz w:val="20"/>
                <w:szCs w:val="20"/>
              </w:rPr>
              <w:t xml:space="preserve"> </w:t>
            </w:r>
            <w:r w:rsidR="00F20994" w:rsidRPr="00A42776">
              <w:rPr>
                <w:rFonts w:ascii="Arial" w:hAnsi="Arial" w:cs="Arial"/>
                <w:bCs/>
                <w:sz w:val="20"/>
                <w:szCs w:val="20"/>
              </w:rPr>
              <w:t>(en anglais)</w:t>
            </w:r>
          </w:p>
          <w:p w14:paraId="567E5C41" w14:textId="64FFB15D" w:rsidR="00F90E6B" w:rsidRPr="00A42776" w:rsidRDefault="00F90E6B" w:rsidP="00453FFE">
            <w:pPr>
              <w:pStyle w:val="ListParagraph"/>
              <w:numPr>
                <w:ilvl w:val="0"/>
                <w:numId w:val="17"/>
              </w:numPr>
              <w:spacing w:before="60"/>
              <w:rPr>
                <w:rFonts w:ascii="Arial" w:hAnsi="Arial" w:cs="Arial"/>
                <w:sz w:val="20"/>
                <w:szCs w:val="20"/>
                <w:lang w:val="en-CA"/>
              </w:rPr>
            </w:pPr>
            <w:r w:rsidRPr="00A42776">
              <w:rPr>
                <w:rFonts w:ascii="Arial" w:hAnsi="Arial" w:cs="Arial"/>
                <w:sz w:val="20"/>
                <w:szCs w:val="20"/>
                <w:lang w:val="en-CA"/>
              </w:rPr>
              <w:t>(</w:t>
            </w:r>
            <w:hyperlink r:id="rId11" w:history="1">
              <w:r w:rsidRPr="00A42776">
                <w:rPr>
                  <w:rStyle w:val="Hyperlink"/>
                  <w:rFonts w:ascii="Arial" w:hAnsi="Arial" w:cs="Arial"/>
                  <w:sz w:val="20"/>
                  <w:szCs w:val="20"/>
                  <w:lang w:val="en-CA"/>
                </w:rPr>
                <w:t>prezi.com/qpwvlsn4j3rq/1d-simultaneous-roundtable/</w:t>
              </w:r>
            </w:hyperlink>
            <w:r w:rsidRPr="00A42776">
              <w:rPr>
                <w:rFonts w:ascii="Arial" w:hAnsi="Arial" w:cs="Arial"/>
                <w:sz w:val="20"/>
                <w:szCs w:val="20"/>
                <w:lang w:val="en-CA"/>
              </w:rPr>
              <w:t>)</w:t>
            </w:r>
            <w:r w:rsidR="00F13F57" w:rsidRPr="00A42776">
              <w:rPr>
                <w:rFonts w:ascii="Arial" w:hAnsi="Arial" w:cs="Arial"/>
                <w:sz w:val="20"/>
                <w:szCs w:val="20"/>
                <w:lang w:val="en-CA"/>
              </w:rPr>
              <w:t xml:space="preserve"> </w:t>
            </w:r>
          </w:p>
          <w:p w14:paraId="74A82642" w14:textId="773C182B" w:rsidR="00F20994" w:rsidRPr="00A42776" w:rsidRDefault="00F13F57" w:rsidP="00F20994">
            <w:pPr>
              <w:spacing w:before="60"/>
              <w:rPr>
                <w:rFonts w:ascii="Arial" w:hAnsi="Arial" w:cs="Arial"/>
                <w:sz w:val="20"/>
                <w:szCs w:val="20"/>
              </w:rPr>
            </w:pPr>
            <w:r w:rsidRPr="00A42776">
              <w:rPr>
                <w:rFonts w:ascii="Arial" w:hAnsi="Arial" w:cs="Arial"/>
                <w:b/>
                <w:bCs/>
                <w:sz w:val="20"/>
                <w:szCs w:val="20"/>
              </w:rPr>
              <w:t>Organisateur graphique de comparaisons et de contrastes</w:t>
            </w:r>
            <w:r w:rsidR="0088376E" w:rsidRPr="00A42776">
              <w:rPr>
                <w:rFonts w:ascii="Arial" w:hAnsi="Arial" w:cs="Arial"/>
                <w:sz w:val="20"/>
                <w:szCs w:val="20"/>
              </w:rPr>
              <w:t xml:space="preserve"> </w:t>
            </w:r>
          </w:p>
          <w:p w14:paraId="48A6095F" w14:textId="1ECF2D44" w:rsidR="00AB181C" w:rsidRPr="00A42776" w:rsidRDefault="00AB181C" w:rsidP="00685109">
            <w:pPr>
              <w:pStyle w:val="ListParagraph"/>
              <w:numPr>
                <w:ilvl w:val="0"/>
                <w:numId w:val="17"/>
              </w:numPr>
              <w:spacing w:before="60"/>
              <w:rPr>
                <w:rFonts w:ascii="Arial" w:hAnsi="Arial" w:cs="Arial"/>
                <w:color w:val="1F3864"/>
                <w:sz w:val="20"/>
                <w:szCs w:val="20"/>
              </w:rPr>
            </w:pPr>
            <w:r w:rsidRPr="00A42776">
              <w:rPr>
                <w:rFonts w:ascii="Arial" w:hAnsi="Arial" w:cs="Arial"/>
                <w:sz w:val="20"/>
                <w:szCs w:val="20"/>
              </w:rPr>
              <w:t>(</w:t>
            </w:r>
            <w:hyperlink r:id="rId12" w:history="1">
              <w:r w:rsidR="0088376E" w:rsidRPr="00A42776">
                <w:rPr>
                  <w:rStyle w:val="Hyperlink"/>
                  <w:rFonts w:ascii="Arial" w:hAnsi="Arial" w:cs="Arial"/>
                  <w:sz w:val="20"/>
                  <w:szCs w:val="20"/>
                </w:rPr>
                <w:t>http://www.learnalberta.ca/content/esass/html/graphicorganizers.html</w:t>
              </w:r>
            </w:hyperlink>
            <w:r w:rsidRPr="00A42776">
              <w:rPr>
                <w:rFonts w:ascii="Arial" w:hAnsi="Arial" w:cs="Arial"/>
                <w:sz w:val="20"/>
                <w:szCs w:val="20"/>
              </w:rPr>
              <w:t>)</w:t>
            </w:r>
          </w:p>
          <w:p w14:paraId="7B25D7ED" w14:textId="22E99D7A" w:rsidR="003B67CE" w:rsidRPr="00A42776" w:rsidRDefault="00F13F57" w:rsidP="00F90E6B">
            <w:pPr>
              <w:spacing w:before="60"/>
              <w:rPr>
                <w:rFonts w:ascii="Arial" w:hAnsi="Arial" w:cs="Arial"/>
                <w:sz w:val="20"/>
                <w:szCs w:val="20"/>
              </w:rPr>
            </w:pPr>
            <w:r w:rsidRPr="00A42776">
              <w:rPr>
                <w:rFonts w:ascii="Arial" w:hAnsi="Arial" w:cs="Arial"/>
                <w:b/>
                <w:bCs/>
                <w:sz w:val="20"/>
                <w:szCs w:val="20"/>
              </w:rPr>
              <w:t>Relations autochtones-</w:t>
            </w:r>
            <w:r w:rsidR="00AB181C" w:rsidRPr="00A42776">
              <w:rPr>
                <w:rFonts w:ascii="Arial" w:hAnsi="Arial" w:cs="Arial"/>
                <w:b/>
                <w:bCs/>
                <w:sz w:val="20"/>
                <w:szCs w:val="20"/>
              </w:rPr>
              <w:t xml:space="preserve">Alberta – Métis </w:t>
            </w:r>
            <w:r w:rsidRPr="00A42776">
              <w:rPr>
                <w:rFonts w:ascii="Arial" w:hAnsi="Arial" w:cs="Arial"/>
                <w:b/>
                <w:bCs/>
                <w:sz w:val="20"/>
                <w:szCs w:val="20"/>
              </w:rPr>
              <w:t>en</w:t>
            </w:r>
            <w:r w:rsidR="00AB181C" w:rsidRPr="00A42776">
              <w:rPr>
                <w:rFonts w:ascii="Arial" w:hAnsi="Arial" w:cs="Arial"/>
                <w:b/>
                <w:bCs/>
                <w:sz w:val="20"/>
                <w:szCs w:val="20"/>
              </w:rPr>
              <w:t xml:space="preserve"> Alberta </w:t>
            </w:r>
            <w:r w:rsidR="00AB181C" w:rsidRPr="00A42776">
              <w:rPr>
                <w:rFonts w:ascii="Arial" w:hAnsi="Arial" w:cs="Arial"/>
                <w:sz w:val="20"/>
                <w:szCs w:val="20"/>
              </w:rPr>
              <w:t>(en anglais)</w:t>
            </w:r>
          </w:p>
          <w:p w14:paraId="24C26099" w14:textId="5115D118" w:rsidR="00AB181C" w:rsidRPr="00A42776" w:rsidRDefault="003B67CE" w:rsidP="00685109">
            <w:pPr>
              <w:pStyle w:val="ListParagraph"/>
              <w:numPr>
                <w:ilvl w:val="0"/>
                <w:numId w:val="17"/>
              </w:numPr>
              <w:spacing w:before="60"/>
              <w:rPr>
                <w:rFonts w:ascii="Arial" w:hAnsi="Arial" w:cs="Arial"/>
                <w:sz w:val="20"/>
                <w:szCs w:val="20"/>
              </w:rPr>
            </w:pPr>
            <w:r w:rsidRPr="00A42776">
              <w:rPr>
                <w:rFonts w:ascii="Arial" w:hAnsi="Arial" w:cs="Arial"/>
                <w:sz w:val="20"/>
                <w:szCs w:val="20"/>
              </w:rPr>
              <w:t>(</w:t>
            </w:r>
            <w:hyperlink r:id="rId13" w:history="1">
              <w:r w:rsidR="00863F64" w:rsidRPr="00A42776">
                <w:rPr>
                  <w:rStyle w:val="Hyperlink"/>
                  <w:rFonts w:ascii="Arial" w:hAnsi="Arial" w:cs="Arial"/>
                  <w:sz w:val="20"/>
                  <w:szCs w:val="20"/>
                </w:rPr>
                <w:t>https://www.alberta.ca/metis-in-alberta.aspx?utm_source=redirector</w:t>
              </w:r>
            </w:hyperlink>
            <w:r w:rsidRPr="00A42776">
              <w:rPr>
                <w:rStyle w:val="Hyperlink"/>
                <w:rFonts w:ascii="Arial" w:hAnsi="Arial" w:cs="Arial"/>
                <w:sz w:val="20"/>
                <w:szCs w:val="20"/>
              </w:rPr>
              <w:t>)</w:t>
            </w:r>
          </w:p>
          <w:p w14:paraId="0BF42A91" w14:textId="77777777" w:rsidR="003B67CE" w:rsidRPr="00A42776" w:rsidRDefault="00F13F57" w:rsidP="00F90E6B">
            <w:pPr>
              <w:spacing w:before="60"/>
              <w:rPr>
                <w:rFonts w:ascii="Arial" w:hAnsi="Arial" w:cs="Arial"/>
                <w:sz w:val="20"/>
                <w:szCs w:val="20"/>
              </w:rPr>
            </w:pPr>
            <w:r w:rsidRPr="00A42776">
              <w:rPr>
                <w:rFonts w:ascii="Arial" w:hAnsi="Arial" w:cs="Arial"/>
                <w:b/>
                <w:bCs/>
                <w:sz w:val="20"/>
                <w:szCs w:val="20"/>
              </w:rPr>
              <w:t xml:space="preserve">Décision </w:t>
            </w:r>
            <w:r w:rsidR="00716E48" w:rsidRPr="00A42776">
              <w:rPr>
                <w:rFonts w:ascii="Arial" w:hAnsi="Arial" w:cs="Arial"/>
                <w:b/>
                <w:bCs/>
                <w:sz w:val="20"/>
                <w:szCs w:val="20"/>
              </w:rPr>
              <w:t xml:space="preserve">historique </w:t>
            </w:r>
            <w:r w:rsidRPr="00A42776">
              <w:rPr>
                <w:rFonts w:ascii="Arial" w:hAnsi="Arial" w:cs="Arial"/>
                <w:b/>
                <w:bCs/>
                <w:sz w:val="20"/>
                <w:szCs w:val="20"/>
              </w:rPr>
              <w:t>de la Cour suprême</w:t>
            </w:r>
            <w:r w:rsidR="00335BD2" w:rsidRPr="00A42776">
              <w:rPr>
                <w:rFonts w:ascii="Arial" w:hAnsi="Arial" w:cs="Arial"/>
                <w:sz w:val="20"/>
                <w:szCs w:val="20"/>
              </w:rPr>
              <w:t xml:space="preserve"> </w:t>
            </w:r>
          </w:p>
          <w:p w14:paraId="50009450" w14:textId="020B10FA" w:rsidR="00E831A9" w:rsidRPr="00A42776" w:rsidRDefault="00335BD2" w:rsidP="00685109">
            <w:pPr>
              <w:pStyle w:val="ListParagraph"/>
              <w:numPr>
                <w:ilvl w:val="0"/>
                <w:numId w:val="17"/>
              </w:numPr>
              <w:spacing w:before="60"/>
              <w:rPr>
                <w:rFonts w:ascii="Arial" w:hAnsi="Arial" w:cs="Arial"/>
                <w:sz w:val="20"/>
                <w:szCs w:val="20"/>
              </w:rPr>
            </w:pPr>
            <w:r w:rsidRPr="00A42776">
              <w:rPr>
                <w:rFonts w:ascii="Arial" w:hAnsi="Arial" w:cs="Arial"/>
                <w:sz w:val="20"/>
                <w:szCs w:val="20"/>
              </w:rPr>
              <w:t>(</w:t>
            </w:r>
            <w:hyperlink r:id="rId14" w:history="1">
              <w:r w:rsidR="00F13F57" w:rsidRPr="00A42776">
                <w:rPr>
                  <w:rStyle w:val="Hyperlink"/>
                  <w:rFonts w:ascii="Arial" w:hAnsi="Arial" w:cs="Arial"/>
                  <w:sz w:val="20"/>
                  <w:szCs w:val="20"/>
                </w:rPr>
                <w:t>http://ici.radio-canada.ca/nouvelle/775865/metis-decision-cour-supreme-premieres-nations-sans-statut</w:t>
              </w:r>
            </w:hyperlink>
            <w:r w:rsidRPr="00A42776">
              <w:rPr>
                <w:rFonts w:ascii="Arial" w:hAnsi="Arial" w:cs="Arial"/>
                <w:sz w:val="20"/>
                <w:szCs w:val="20"/>
              </w:rPr>
              <w:t>)</w:t>
            </w:r>
          </w:p>
          <w:p w14:paraId="4ABA01A4" w14:textId="1019D291" w:rsidR="003B67CE" w:rsidRPr="00A42776" w:rsidRDefault="002B775E" w:rsidP="00F90E6B">
            <w:pPr>
              <w:spacing w:before="60"/>
              <w:rPr>
                <w:rFonts w:ascii="Arial" w:hAnsi="Arial" w:cs="Arial"/>
                <w:sz w:val="20"/>
                <w:szCs w:val="20"/>
              </w:rPr>
            </w:pPr>
            <w:proofErr w:type="spellStart"/>
            <w:r w:rsidRPr="00A42776">
              <w:rPr>
                <w:rFonts w:ascii="Arial" w:hAnsi="Arial" w:cs="Arial"/>
                <w:b/>
                <w:bCs/>
                <w:sz w:val="20"/>
                <w:szCs w:val="20"/>
              </w:rPr>
              <w:t>Walking</w:t>
            </w:r>
            <w:proofErr w:type="spellEnd"/>
            <w:r w:rsidRPr="00A42776">
              <w:rPr>
                <w:rFonts w:ascii="Arial" w:hAnsi="Arial" w:cs="Arial"/>
                <w:b/>
                <w:bCs/>
                <w:sz w:val="20"/>
                <w:szCs w:val="20"/>
              </w:rPr>
              <w:t xml:space="preserve"> </w:t>
            </w:r>
            <w:proofErr w:type="spellStart"/>
            <w:r w:rsidRPr="00A42776">
              <w:rPr>
                <w:rFonts w:ascii="Arial" w:hAnsi="Arial" w:cs="Arial"/>
                <w:b/>
                <w:bCs/>
                <w:sz w:val="20"/>
                <w:szCs w:val="20"/>
              </w:rPr>
              <w:t>Together</w:t>
            </w:r>
            <w:proofErr w:type="spellEnd"/>
            <w:r w:rsidRPr="00A42776">
              <w:rPr>
                <w:rFonts w:ascii="Arial" w:hAnsi="Arial" w:cs="Arial"/>
                <w:b/>
                <w:bCs/>
                <w:sz w:val="20"/>
                <w:szCs w:val="20"/>
              </w:rPr>
              <w:t xml:space="preserve"> </w:t>
            </w:r>
            <w:r w:rsidRPr="00A42776">
              <w:rPr>
                <w:rFonts w:ascii="Arial" w:hAnsi="Arial" w:cs="Arial"/>
                <w:sz w:val="20"/>
                <w:szCs w:val="20"/>
              </w:rPr>
              <w:t>(en anglais</w:t>
            </w:r>
            <w:r w:rsidR="00DE7F0C" w:rsidRPr="00A42776">
              <w:rPr>
                <w:rFonts w:ascii="Arial" w:hAnsi="Arial" w:cs="Arial"/>
                <w:sz w:val="20"/>
                <w:szCs w:val="20"/>
              </w:rPr>
              <w:t xml:space="preserve"> seulement</w:t>
            </w:r>
            <w:r w:rsidRPr="00A42776">
              <w:rPr>
                <w:rFonts w:ascii="Arial" w:hAnsi="Arial" w:cs="Arial"/>
                <w:sz w:val="20"/>
                <w:szCs w:val="20"/>
              </w:rPr>
              <w:t>)</w:t>
            </w:r>
            <w:r w:rsidR="003B67CE" w:rsidRPr="00A42776">
              <w:rPr>
                <w:rFonts w:ascii="Arial" w:hAnsi="Arial" w:cs="Arial"/>
                <w:sz w:val="20"/>
                <w:szCs w:val="20"/>
              </w:rPr>
              <w:t xml:space="preserve"> </w:t>
            </w:r>
          </w:p>
          <w:p w14:paraId="4146ACE2" w14:textId="4C3E6F09" w:rsidR="002B775E" w:rsidRPr="00A42776" w:rsidRDefault="003B67CE" w:rsidP="00685109">
            <w:pPr>
              <w:pStyle w:val="ListParagraph"/>
              <w:numPr>
                <w:ilvl w:val="0"/>
                <w:numId w:val="17"/>
              </w:numPr>
              <w:spacing w:before="60"/>
              <w:rPr>
                <w:rFonts w:ascii="Arial" w:hAnsi="Arial" w:cs="Arial"/>
                <w:b/>
                <w:sz w:val="20"/>
                <w:szCs w:val="20"/>
              </w:rPr>
            </w:pPr>
            <w:r w:rsidRPr="00A42776">
              <w:rPr>
                <w:rFonts w:ascii="Arial" w:hAnsi="Arial" w:cs="Arial"/>
                <w:sz w:val="20"/>
                <w:szCs w:val="20"/>
              </w:rPr>
              <w:t>(</w:t>
            </w:r>
            <w:hyperlink r:id="rId15" w:history="1">
              <w:r w:rsidRPr="00A42776">
                <w:rPr>
                  <w:rStyle w:val="Hyperlink"/>
                  <w:rFonts w:ascii="Arial" w:hAnsi="Arial" w:cs="Arial"/>
                  <w:sz w:val="20"/>
                  <w:szCs w:val="20"/>
                </w:rPr>
                <w:t>www.learnalberta.ca/content/aswt/</w:t>
              </w:r>
            </w:hyperlink>
            <w:r w:rsidRPr="00A42776">
              <w:rPr>
                <w:rFonts w:ascii="Arial" w:hAnsi="Arial" w:cs="Arial"/>
                <w:sz w:val="20"/>
                <w:szCs w:val="20"/>
              </w:rPr>
              <w:t>)</w:t>
            </w:r>
          </w:p>
          <w:p w14:paraId="4F63428D" w14:textId="08FC613D" w:rsidR="000614DF" w:rsidRPr="00A42776" w:rsidRDefault="003710FA" w:rsidP="00335BD2">
            <w:pPr>
              <w:pStyle w:val="ListParagraph"/>
              <w:rPr>
                <w:rFonts w:ascii="Arial" w:hAnsi="Arial" w:cs="Arial"/>
                <w:sz w:val="20"/>
                <w:szCs w:val="20"/>
              </w:rPr>
            </w:pPr>
            <w:r w:rsidRPr="00A42776">
              <w:rPr>
                <w:rFonts w:ascii="Arial" w:hAnsi="Arial" w:cs="Arial"/>
                <w:sz w:val="20"/>
                <w:szCs w:val="20"/>
              </w:rPr>
              <w:t xml:space="preserve">Pédagogie autochtone </w:t>
            </w:r>
            <w:r w:rsidR="00F13F57" w:rsidRPr="00A42776">
              <w:rPr>
                <w:rFonts w:ascii="Arial" w:hAnsi="Arial" w:cs="Arial"/>
                <w:sz w:val="20"/>
                <w:szCs w:val="20"/>
              </w:rPr>
              <w:t>–</w:t>
            </w:r>
            <w:r w:rsidRPr="00A42776">
              <w:rPr>
                <w:rFonts w:ascii="Arial" w:hAnsi="Arial" w:cs="Arial"/>
                <w:sz w:val="20"/>
                <w:szCs w:val="20"/>
              </w:rPr>
              <w:t xml:space="preserve"> Explor</w:t>
            </w:r>
            <w:r w:rsidR="00F13F57" w:rsidRPr="00A42776">
              <w:rPr>
                <w:rFonts w:ascii="Arial" w:hAnsi="Arial" w:cs="Arial"/>
                <w:sz w:val="20"/>
                <w:szCs w:val="20"/>
              </w:rPr>
              <w:t xml:space="preserve">er les </w:t>
            </w:r>
            <w:r w:rsidRPr="00A42776">
              <w:rPr>
                <w:rFonts w:ascii="Arial" w:hAnsi="Arial" w:cs="Arial"/>
                <w:sz w:val="20"/>
                <w:szCs w:val="20"/>
              </w:rPr>
              <w:t xml:space="preserve">liens – </w:t>
            </w:r>
            <w:r w:rsidR="003B67CE" w:rsidRPr="00A42776">
              <w:rPr>
                <w:rFonts w:ascii="Arial" w:hAnsi="Arial" w:cs="Arial"/>
                <w:sz w:val="20"/>
                <w:szCs w:val="20"/>
              </w:rPr>
              <w:t xml:space="preserve">Documents – </w:t>
            </w:r>
            <w:r w:rsidR="00F13F57" w:rsidRPr="00A42776">
              <w:rPr>
                <w:rFonts w:ascii="Arial" w:hAnsi="Arial" w:cs="Arial"/>
                <w:sz w:val="20"/>
                <w:szCs w:val="20"/>
              </w:rPr>
              <w:t>Protocole des cercles de discussion</w:t>
            </w:r>
            <w:r w:rsidR="003B67CE" w:rsidRPr="00A42776">
              <w:rPr>
                <w:rFonts w:ascii="Arial" w:hAnsi="Arial" w:cs="Arial"/>
                <w:sz w:val="20"/>
                <w:szCs w:val="20"/>
              </w:rPr>
              <w:t xml:space="preserve"> </w:t>
            </w:r>
          </w:p>
          <w:p w14:paraId="2DFCFD01" w14:textId="1E52757B" w:rsidR="002B775E" w:rsidRPr="00A42776" w:rsidRDefault="003710FA" w:rsidP="00335BD2">
            <w:pPr>
              <w:pStyle w:val="ListParagraph"/>
              <w:rPr>
                <w:rFonts w:ascii="Arial" w:hAnsi="Arial" w:cs="Arial"/>
                <w:sz w:val="20"/>
                <w:szCs w:val="20"/>
              </w:rPr>
            </w:pPr>
            <w:r w:rsidRPr="00A42776">
              <w:rPr>
                <w:rFonts w:ascii="Arial" w:hAnsi="Arial" w:cs="Arial"/>
                <w:sz w:val="20"/>
                <w:szCs w:val="20"/>
              </w:rPr>
              <w:t>(</w:t>
            </w:r>
            <w:hyperlink r:id="rId16" w:anchor="connections-documents" w:history="1">
              <w:r w:rsidR="00DE7F0C" w:rsidRPr="00A42776">
                <w:rPr>
                  <w:rStyle w:val="Hyperlink"/>
                  <w:rFonts w:ascii="Arial" w:hAnsi="Arial" w:cs="Arial"/>
                  <w:sz w:val="20"/>
                  <w:szCs w:val="20"/>
                </w:rPr>
                <w:t>http://www.learnalberta.ca/content/aswt/indigenous_pedagogy/#connections-documents</w:t>
              </w:r>
            </w:hyperlink>
            <w:r w:rsidRPr="00A42776">
              <w:rPr>
                <w:rFonts w:ascii="Arial" w:hAnsi="Arial" w:cs="Arial"/>
                <w:sz w:val="20"/>
                <w:szCs w:val="20"/>
              </w:rPr>
              <w:t>)</w:t>
            </w:r>
            <w:r w:rsidR="00F13F57" w:rsidRPr="00A42776">
              <w:rPr>
                <w:rFonts w:ascii="Arial" w:hAnsi="Arial" w:cs="Arial"/>
                <w:sz w:val="20"/>
                <w:szCs w:val="20"/>
              </w:rPr>
              <w:t xml:space="preserve"> </w:t>
            </w:r>
          </w:p>
          <w:p w14:paraId="02F69FAC" w14:textId="1B5348FA" w:rsidR="003B67CE" w:rsidRPr="00A42776" w:rsidRDefault="003B67CE" w:rsidP="003B67CE">
            <w:pPr>
              <w:spacing w:before="60"/>
              <w:rPr>
                <w:rFonts w:ascii="Arial" w:hAnsi="Arial" w:cs="Arial"/>
                <w:sz w:val="20"/>
                <w:szCs w:val="20"/>
              </w:rPr>
            </w:pPr>
            <w:proofErr w:type="spellStart"/>
            <w:r w:rsidRPr="00A42776">
              <w:rPr>
                <w:rFonts w:ascii="Arial" w:hAnsi="Arial" w:cs="Arial"/>
                <w:b/>
                <w:sz w:val="20"/>
                <w:szCs w:val="20"/>
              </w:rPr>
              <w:t>G</w:t>
            </w:r>
            <w:r w:rsidR="00DE7F0C" w:rsidRPr="00A42776">
              <w:rPr>
                <w:rFonts w:ascii="Arial" w:hAnsi="Arial" w:cs="Arial"/>
                <w:b/>
                <w:sz w:val="20"/>
                <w:szCs w:val="20"/>
              </w:rPr>
              <w:t>uiding</w:t>
            </w:r>
            <w:proofErr w:type="spellEnd"/>
            <w:r w:rsidR="00DE7F0C" w:rsidRPr="00A42776">
              <w:rPr>
                <w:rFonts w:ascii="Arial" w:hAnsi="Arial" w:cs="Arial"/>
                <w:b/>
                <w:sz w:val="20"/>
                <w:szCs w:val="20"/>
              </w:rPr>
              <w:t xml:space="preserve"> </w:t>
            </w:r>
            <w:proofErr w:type="spellStart"/>
            <w:r w:rsidR="00DE7F0C" w:rsidRPr="00A42776">
              <w:rPr>
                <w:rFonts w:ascii="Arial" w:hAnsi="Arial" w:cs="Arial"/>
                <w:b/>
                <w:sz w:val="20"/>
                <w:szCs w:val="20"/>
              </w:rPr>
              <w:t>Voices</w:t>
            </w:r>
            <w:proofErr w:type="spellEnd"/>
            <w:r w:rsidR="00DE7F0C" w:rsidRPr="00A42776">
              <w:rPr>
                <w:rFonts w:ascii="Arial" w:hAnsi="Arial" w:cs="Arial"/>
                <w:sz w:val="20"/>
                <w:szCs w:val="20"/>
              </w:rPr>
              <w:t xml:space="preserve"> (</w:t>
            </w:r>
            <w:r w:rsidRPr="00A42776">
              <w:rPr>
                <w:rFonts w:ascii="Arial" w:hAnsi="Arial" w:cs="Arial"/>
                <w:sz w:val="20"/>
                <w:szCs w:val="20"/>
              </w:rPr>
              <w:t xml:space="preserve">en anglais seulement) </w:t>
            </w:r>
          </w:p>
          <w:p w14:paraId="5D82EAC6" w14:textId="545A60DA" w:rsidR="00472CE1" w:rsidRPr="003C7A0A" w:rsidRDefault="002B775E" w:rsidP="003C7A0A">
            <w:pPr>
              <w:pStyle w:val="ListParagraph"/>
              <w:numPr>
                <w:ilvl w:val="0"/>
                <w:numId w:val="17"/>
              </w:numPr>
              <w:spacing w:before="60"/>
              <w:rPr>
                <w:rFonts w:ascii="Arial" w:hAnsi="Arial" w:cs="Arial"/>
                <w:sz w:val="20"/>
                <w:szCs w:val="20"/>
              </w:rPr>
            </w:pPr>
            <w:r w:rsidRPr="00A42776">
              <w:rPr>
                <w:rFonts w:ascii="Arial" w:hAnsi="Arial" w:cs="Arial"/>
                <w:sz w:val="20"/>
                <w:szCs w:val="20"/>
              </w:rPr>
              <w:t>(</w:t>
            </w:r>
            <w:hyperlink r:id="rId17" w:history="1">
              <w:r w:rsidRPr="00A42776">
                <w:rPr>
                  <w:rStyle w:val="Hyperlink"/>
                  <w:rFonts w:ascii="Arial" w:hAnsi="Arial" w:cs="Arial"/>
                  <w:sz w:val="20"/>
                  <w:szCs w:val="20"/>
                </w:rPr>
                <w:t>www.learnalberta.ca/content/fnmigv/index.html</w:t>
              </w:r>
            </w:hyperlink>
            <w:r w:rsidRPr="00A42776">
              <w:rPr>
                <w:rFonts w:ascii="Arial" w:hAnsi="Arial" w:cs="Arial"/>
                <w:sz w:val="20"/>
                <w:szCs w:val="20"/>
              </w:rPr>
              <w:t>)</w:t>
            </w:r>
          </w:p>
        </w:tc>
      </w:tr>
    </w:tbl>
    <w:p w14:paraId="755BBA67" w14:textId="77777777" w:rsidR="00406875" w:rsidRPr="00335BD2" w:rsidRDefault="00406875" w:rsidP="00463692">
      <w:pPr>
        <w:rPr>
          <w:sz w:val="8"/>
        </w:rPr>
      </w:pPr>
    </w:p>
    <w:sectPr w:rsidR="00406875" w:rsidRPr="00335BD2" w:rsidSect="00A600B9">
      <w:headerReference w:type="default" r:id="rId18"/>
      <w:footerReference w:type="default" r:id="rId19"/>
      <w:footerReference w:type="first" r:id="rId20"/>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B84E" w14:textId="77777777" w:rsidR="00947865" w:rsidRDefault="00947865" w:rsidP="00CF0402">
      <w:r>
        <w:separator/>
      </w:r>
    </w:p>
  </w:endnote>
  <w:endnote w:type="continuationSeparator" w:id="0">
    <w:p w14:paraId="55671567" w14:textId="77777777" w:rsidR="00947865" w:rsidRDefault="00947865" w:rsidP="00CF0402">
      <w:r>
        <w:continuationSeparator/>
      </w:r>
    </w:p>
  </w:endnote>
  <w:endnote w:id="1">
    <w:p w14:paraId="0ECA934D" w14:textId="77777777" w:rsidR="00685109" w:rsidRPr="005078A4" w:rsidRDefault="00685109" w:rsidP="00685109">
      <w:pPr>
        <w:pStyle w:val="EndnoteText"/>
        <w:rPr>
          <w:rFonts w:ascii="Arial" w:hAnsi="Arial" w:cs="Arial"/>
          <w:color w:val="FF7900"/>
        </w:rPr>
      </w:pPr>
      <w:r w:rsidRPr="00E53757">
        <w:rPr>
          <w:rStyle w:val="EndnoteReference"/>
          <w:rFonts w:ascii="Arial" w:hAnsi="Arial" w:cs="Arial"/>
          <w:color w:val="FF7900"/>
        </w:rPr>
        <w:endnoteRef/>
      </w:r>
      <w:r>
        <w:rPr>
          <w:rFonts w:ascii="Arial" w:hAnsi="Arial" w:cs="Arial"/>
          <w:color w:val="FF7900"/>
        </w:rPr>
        <w:t xml:space="preserve"> </w:t>
      </w:r>
      <w:r>
        <w:rPr>
          <w:rFonts w:ascii="Arial" w:hAnsi="Arial" w:cs="Arial"/>
          <w:color w:val="FF7900"/>
          <w:sz w:val="18"/>
        </w:rPr>
        <w:t xml:space="preserve">Certaines ressources peuvent ne pas être autorisées, mais elles sont indiquées afin de suggérer des idées pouvant être utiles à </w:t>
      </w:r>
      <w:r w:rsidRPr="005078A4">
        <w:rPr>
          <w:rFonts w:ascii="Arial" w:hAnsi="Arial" w:cs="Arial"/>
          <w:color w:val="FF7900"/>
          <w:sz w:val="18"/>
        </w:rPr>
        <w:t>l’enseignement et à l’apprentissage. C’est à l’utilisateur qu’il incombe d’en évaluer la pertinence. Les ressources choisies fournissent une perspective propre à une personne, à un groupe ou à une nation; elles ne sont pas destinées à représenter les points de vue de toutes les Premières Nations, de tous les Métis ou de tous les Inuits.</w:t>
      </w:r>
    </w:p>
  </w:endnote>
  <w:endnote w:id="2">
    <w:p w14:paraId="329D472C" w14:textId="77777777" w:rsidR="00947865" w:rsidRPr="00B6167D" w:rsidRDefault="00947865" w:rsidP="00944542">
      <w:pPr>
        <w:pStyle w:val="EndnoteText"/>
        <w:rPr>
          <w:color w:val="C05017"/>
        </w:rPr>
      </w:pPr>
      <w:r w:rsidRPr="00F13F57">
        <w:rPr>
          <w:rStyle w:val="EndnoteReference"/>
          <w:rFonts w:ascii="Arial" w:hAnsi="Arial"/>
          <w:color w:val="FF7900"/>
        </w:rPr>
        <w:endnoteRef/>
      </w:r>
      <w:r>
        <w:rPr>
          <w:rFonts w:ascii="Arial" w:hAnsi="Arial"/>
          <w:color w:val="FF7900"/>
          <w:sz w:val="18"/>
        </w:rPr>
        <w:t xml:space="preserve"> 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altName w:val="Franklin Gothic Medium Cond"/>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6D03" w14:textId="5CFC6E6D" w:rsidR="00947865" w:rsidRPr="0019540A" w:rsidRDefault="00947865"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59264" behindDoc="1" locked="0" layoutInCell="1" allowOverlap="1" wp14:anchorId="459AB6E3" wp14:editId="5B670392">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457B70">
      <w:rPr>
        <w:noProof/>
        <w:color w:val="FF7900"/>
      </w:rPr>
      <w:t>2</w:t>
    </w:r>
    <w:r>
      <w:rPr>
        <w:noProof/>
        <w:color w:val="FF79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AC0B" w14:textId="569CE485" w:rsidR="00947865" w:rsidRPr="0019540A" w:rsidRDefault="00947865" w:rsidP="00463692">
    <w:pPr>
      <w:pStyle w:val="Footer"/>
      <w:tabs>
        <w:tab w:val="right" w:pos="10800"/>
      </w:tabs>
      <w:spacing w:before="120"/>
      <w:rPr>
        <w:color w:val="FF7900"/>
      </w:rPr>
    </w:pPr>
    <w:r>
      <w:rPr>
        <w:color w:val="FF7900"/>
      </w:rPr>
      <w:t xml:space="preserve">Exemple de plan de leçon </w:t>
    </w:r>
    <w:r>
      <w:rPr>
        <w:noProof/>
        <w:lang w:val="en-CA" w:eastAsia="en-CA"/>
      </w:rPr>
      <w:drawing>
        <wp:anchor distT="0" distB="0" distL="114300" distR="114300" simplePos="0" relativeHeight="251661312" behindDoc="1" locked="0" layoutInCell="1" allowOverlap="1" wp14:anchorId="1A00E177" wp14:editId="2ED65B83">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Pr>
        <w:color w:val="FF7900"/>
      </w:rPr>
      <w:tab/>
    </w:r>
    <w:r>
      <w:rPr>
        <w:color w:val="FF7900"/>
      </w:rPr>
      <w:fldChar w:fldCharType="begin"/>
    </w:r>
    <w:r>
      <w:rPr>
        <w:color w:val="FF7900"/>
      </w:rPr>
      <w:instrText xml:space="preserve"> PAGE   \* MERGEFORMAT </w:instrText>
    </w:r>
    <w:r>
      <w:rPr>
        <w:color w:val="FF7900"/>
      </w:rPr>
      <w:fldChar w:fldCharType="separate"/>
    </w:r>
    <w:r w:rsidR="00457B70">
      <w:rPr>
        <w:noProof/>
        <w:color w:val="FF7900"/>
      </w:rPr>
      <w:t>1</w:t>
    </w:r>
    <w:r>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FDE0" w14:textId="77777777" w:rsidR="00947865" w:rsidRDefault="00947865" w:rsidP="00CF0402">
      <w:r>
        <w:separator/>
      </w:r>
    </w:p>
  </w:footnote>
  <w:footnote w:type="continuationSeparator" w:id="0">
    <w:p w14:paraId="3BFDFF7A" w14:textId="77777777" w:rsidR="00947865" w:rsidRDefault="00947865"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D8CF" w14:textId="77777777" w:rsidR="00947865" w:rsidRPr="0019540A" w:rsidRDefault="00947865" w:rsidP="00463692">
    <w:pPr>
      <w:pStyle w:val="Footer"/>
      <w:tabs>
        <w:tab w:val="right" w:pos="10800"/>
      </w:tabs>
      <w:spacing w:after="120"/>
      <w:rPr>
        <w:color w:val="FF7900"/>
      </w:rPr>
    </w:pPr>
    <w:r>
      <w:rPr>
        <w:color w:val="FF7900"/>
      </w:rPr>
      <w:t>Études sociales, 7e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2B826FE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8C5313B"/>
    <w:multiLevelType w:val="hybridMultilevel"/>
    <w:tmpl w:val="E6E22A2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721BE"/>
    <w:multiLevelType w:val="multilevel"/>
    <w:tmpl w:val="4D6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77684"/>
    <w:multiLevelType w:val="hybridMultilevel"/>
    <w:tmpl w:val="1BB8E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860F71"/>
    <w:multiLevelType w:val="hybridMultilevel"/>
    <w:tmpl w:val="BDE232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B4E45"/>
    <w:multiLevelType w:val="hybridMultilevel"/>
    <w:tmpl w:val="4FA03F66"/>
    <w:lvl w:ilvl="0" w:tplc="6AE44E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F2B16A1"/>
    <w:multiLevelType w:val="hybridMultilevel"/>
    <w:tmpl w:val="9A84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D48E2"/>
    <w:multiLevelType w:val="hybridMultilevel"/>
    <w:tmpl w:val="015C78DC"/>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4"/>
  </w:num>
  <w:num w:numId="5">
    <w:abstractNumId w:val="13"/>
  </w:num>
  <w:num w:numId="6">
    <w:abstractNumId w:val="5"/>
  </w:num>
  <w:num w:numId="7">
    <w:abstractNumId w:val="9"/>
  </w:num>
  <w:num w:numId="8">
    <w:abstractNumId w:val="3"/>
  </w:num>
  <w:num w:numId="9">
    <w:abstractNumId w:val="6"/>
  </w:num>
  <w:num w:numId="10">
    <w:abstractNumId w:val="0"/>
  </w:num>
  <w:num w:numId="11">
    <w:abstractNumId w:val="17"/>
  </w:num>
  <w:num w:numId="12">
    <w:abstractNumId w:val="1"/>
  </w:num>
  <w:num w:numId="13">
    <w:abstractNumId w:val="15"/>
  </w:num>
  <w:num w:numId="14">
    <w:abstractNumId w:val="16"/>
  </w:num>
  <w:num w:numId="15">
    <w:abstractNumId w:val="8"/>
  </w:num>
  <w:num w:numId="16">
    <w:abstractNumId w:val="10"/>
  </w:num>
  <w:num w:numId="17">
    <w:abstractNumId w:val="12"/>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1"/>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2529B"/>
    <w:rsid w:val="000431CA"/>
    <w:rsid w:val="00051218"/>
    <w:rsid w:val="000512BA"/>
    <w:rsid w:val="000566BB"/>
    <w:rsid w:val="000614DF"/>
    <w:rsid w:val="000619B1"/>
    <w:rsid w:val="00070238"/>
    <w:rsid w:val="00084256"/>
    <w:rsid w:val="000B7CD0"/>
    <w:rsid w:val="000B7F82"/>
    <w:rsid w:val="000D005E"/>
    <w:rsid w:val="000E7CAC"/>
    <w:rsid w:val="001004F8"/>
    <w:rsid w:val="00127F2B"/>
    <w:rsid w:val="00137943"/>
    <w:rsid w:val="00142704"/>
    <w:rsid w:val="001448CA"/>
    <w:rsid w:val="00153757"/>
    <w:rsid w:val="00160BFB"/>
    <w:rsid w:val="00164708"/>
    <w:rsid w:val="00175DC1"/>
    <w:rsid w:val="00177D22"/>
    <w:rsid w:val="00180200"/>
    <w:rsid w:val="00185839"/>
    <w:rsid w:val="00187169"/>
    <w:rsid w:val="00192E24"/>
    <w:rsid w:val="00194989"/>
    <w:rsid w:val="0019540A"/>
    <w:rsid w:val="00195B26"/>
    <w:rsid w:val="001A47A6"/>
    <w:rsid w:val="001C10F1"/>
    <w:rsid w:val="001C4951"/>
    <w:rsid w:val="001D3580"/>
    <w:rsid w:val="001E4F32"/>
    <w:rsid w:val="001E57C9"/>
    <w:rsid w:val="002015EB"/>
    <w:rsid w:val="00204541"/>
    <w:rsid w:val="002057EE"/>
    <w:rsid w:val="00210685"/>
    <w:rsid w:val="00213C3D"/>
    <w:rsid w:val="00216AD4"/>
    <w:rsid w:val="002215FA"/>
    <w:rsid w:val="002266CC"/>
    <w:rsid w:val="002273A8"/>
    <w:rsid w:val="00255C42"/>
    <w:rsid w:val="002670D1"/>
    <w:rsid w:val="002741D0"/>
    <w:rsid w:val="00297B9E"/>
    <w:rsid w:val="002A0DCE"/>
    <w:rsid w:val="002A22BC"/>
    <w:rsid w:val="002A4AFA"/>
    <w:rsid w:val="002B07D8"/>
    <w:rsid w:val="002B4645"/>
    <w:rsid w:val="002B4EEE"/>
    <w:rsid w:val="002B775E"/>
    <w:rsid w:val="002C0282"/>
    <w:rsid w:val="002C2512"/>
    <w:rsid w:val="002C6318"/>
    <w:rsid w:val="00302DDD"/>
    <w:rsid w:val="00304CA7"/>
    <w:rsid w:val="00321766"/>
    <w:rsid w:val="00335BD2"/>
    <w:rsid w:val="003363D6"/>
    <w:rsid w:val="00336C92"/>
    <w:rsid w:val="003456BE"/>
    <w:rsid w:val="00362FA4"/>
    <w:rsid w:val="00367428"/>
    <w:rsid w:val="003710FA"/>
    <w:rsid w:val="00377F55"/>
    <w:rsid w:val="00387E1A"/>
    <w:rsid w:val="003A0426"/>
    <w:rsid w:val="003A221A"/>
    <w:rsid w:val="003B11A3"/>
    <w:rsid w:val="003B5B73"/>
    <w:rsid w:val="003B67CE"/>
    <w:rsid w:val="003C5E93"/>
    <w:rsid w:val="003C612A"/>
    <w:rsid w:val="003C7A0A"/>
    <w:rsid w:val="003D1D46"/>
    <w:rsid w:val="003D55C1"/>
    <w:rsid w:val="003D665C"/>
    <w:rsid w:val="003E4A09"/>
    <w:rsid w:val="003F1EE1"/>
    <w:rsid w:val="003F597A"/>
    <w:rsid w:val="00404325"/>
    <w:rsid w:val="00406875"/>
    <w:rsid w:val="00420894"/>
    <w:rsid w:val="0042195F"/>
    <w:rsid w:val="00426FFB"/>
    <w:rsid w:val="00431633"/>
    <w:rsid w:val="00453FFE"/>
    <w:rsid w:val="00457B70"/>
    <w:rsid w:val="0046116F"/>
    <w:rsid w:val="00463692"/>
    <w:rsid w:val="0046478F"/>
    <w:rsid w:val="00472CE1"/>
    <w:rsid w:val="00473FD6"/>
    <w:rsid w:val="00484298"/>
    <w:rsid w:val="004927E3"/>
    <w:rsid w:val="00495583"/>
    <w:rsid w:val="004C3639"/>
    <w:rsid w:val="004C6925"/>
    <w:rsid w:val="004D6A83"/>
    <w:rsid w:val="004E1E4E"/>
    <w:rsid w:val="004E705A"/>
    <w:rsid w:val="004F2569"/>
    <w:rsid w:val="00507B9D"/>
    <w:rsid w:val="005109F5"/>
    <w:rsid w:val="005257BB"/>
    <w:rsid w:val="005337D6"/>
    <w:rsid w:val="00535065"/>
    <w:rsid w:val="00535963"/>
    <w:rsid w:val="0053692E"/>
    <w:rsid w:val="005407A4"/>
    <w:rsid w:val="00571DAB"/>
    <w:rsid w:val="0057482D"/>
    <w:rsid w:val="00575303"/>
    <w:rsid w:val="005829A6"/>
    <w:rsid w:val="00582EE3"/>
    <w:rsid w:val="005857DD"/>
    <w:rsid w:val="005B7F80"/>
    <w:rsid w:val="005C0B3A"/>
    <w:rsid w:val="005C58FB"/>
    <w:rsid w:val="005C5EC5"/>
    <w:rsid w:val="005D25D6"/>
    <w:rsid w:val="005D7172"/>
    <w:rsid w:val="005D738F"/>
    <w:rsid w:val="005E4016"/>
    <w:rsid w:val="005F26A8"/>
    <w:rsid w:val="005F2FF9"/>
    <w:rsid w:val="006017BC"/>
    <w:rsid w:val="006073AC"/>
    <w:rsid w:val="00611DDC"/>
    <w:rsid w:val="00625A30"/>
    <w:rsid w:val="00635933"/>
    <w:rsid w:val="00650CD9"/>
    <w:rsid w:val="00654A76"/>
    <w:rsid w:val="00654AE2"/>
    <w:rsid w:val="00655086"/>
    <w:rsid w:val="00662700"/>
    <w:rsid w:val="00670538"/>
    <w:rsid w:val="00671957"/>
    <w:rsid w:val="00672C8B"/>
    <w:rsid w:val="00674347"/>
    <w:rsid w:val="0068073F"/>
    <w:rsid w:val="00684410"/>
    <w:rsid w:val="00685109"/>
    <w:rsid w:val="00692F9B"/>
    <w:rsid w:val="006B4323"/>
    <w:rsid w:val="006B4B37"/>
    <w:rsid w:val="006B632D"/>
    <w:rsid w:val="006C3D5A"/>
    <w:rsid w:val="006C7404"/>
    <w:rsid w:val="006D20B9"/>
    <w:rsid w:val="006D21A0"/>
    <w:rsid w:val="006D32F6"/>
    <w:rsid w:val="006D53B9"/>
    <w:rsid w:val="006F5751"/>
    <w:rsid w:val="00704DAB"/>
    <w:rsid w:val="00705BF8"/>
    <w:rsid w:val="0071123F"/>
    <w:rsid w:val="0071699B"/>
    <w:rsid w:val="00716E48"/>
    <w:rsid w:val="0072053E"/>
    <w:rsid w:val="00725599"/>
    <w:rsid w:val="00731993"/>
    <w:rsid w:val="00732BEE"/>
    <w:rsid w:val="00747093"/>
    <w:rsid w:val="00755816"/>
    <w:rsid w:val="007577AE"/>
    <w:rsid w:val="00770D10"/>
    <w:rsid w:val="007733DF"/>
    <w:rsid w:val="00781A27"/>
    <w:rsid w:val="007830DB"/>
    <w:rsid w:val="007846DA"/>
    <w:rsid w:val="00795923"/>
    <w:rsid w:val="007A0D1C"/>
    <w:rsid w:val="007A4B21"/>
    <w:rsid w:val="007F758F"/>
    <w:rsid w:val="008225E6"/>
    <w:rsid w:val="00822EC2"/>
    <w:rsid w:val="00823261"/>
    <w:rsid w:val="008273F7"/>
    <w:rsid w:val="008358D1"/>
    <w:rsid w:val="00835A2C"/>
    <w:rsid w:val="00841262"/>
    <w:rsid w:val="00850ACC"/>
    <w:rsid w:val="0085714F"/>
    <w:rsid w:val="00863F64"/>
    <w:rsid w:val="00877825"/>
    <w:rsid w:val="00882CE7"/>
    <w:rsid w:val="0088376E"/>
    <w:rsid w:val="00890E0F"/>
    <w:rsid w:val="00893C42"/>
    <w:rsid w:val="00895706"/>
    <w:rsid w:val="008B6710"/>
    <w:rsid w:val="008C5B96"/>
    <w:rsid w:val="008E6B9E"/>
    <w:rsid w:val="008F2FE9"/>
    <w:rsid w:val="008F3FE5"/>
    <w:rsid w:val="00901E33"/>
    <w:rsid w:val="00901F78"/>
    <w:rsid w:val="00906118"/>
    <w:rsid w:val="00914B77"/>
    <w:rsid w:val="00924FF1"/>
    <w:rsid w:val="00935ABB"/>
    <w:rsid w:val="00941A8C"/>
    <w:rsid w:val="00942B81"/>
    <w:rsid w:val="00944542"/>
    <w:rsid w:val="00947865"/>
    <w:rsid w:val="0095482B"/>
    <w:rsid w:val="009612E7"/>
    <w:rsid w:val="00967EB0"/>
    <w:rsid w:val="009704D3"/>
    <w:rsid w:val="00983AE7"/>
    <w:rsid w:val="0098580C"/>
    <w:rsid w:val="00987D5D"/>
    <w:rsid w:val="00993114"/>
    <w:rsid w:val="009A573D"/>
    <w:rsid w:val="009B3116"/>
    <w:rsid w:val="009C0265"/>
    <w:rsid w:val="009C0BB0"/>
    <w:rsid w:val="009C4A70"/>
    <w:rsid w:val="009C6CA9"/>
    <w:rsid w:val="009E6CE2"/>
    <w:rsid w:val="009F7E8D"/>
    <w:rsid w:val="00A01E9E"/>
    <w:rsid w:val="00A20B95"/>
    <w:rsid w:val="00A20DAC"/>
    <w:rsid w:val="00A26870"/>
    <w:rsid w:val="00A42776"/>
    <w:rsid w:val="00A42F47"/>
    <w:rsid w:val="00A52876"/>
    <w:rsid w:val="00A5302A"/>
    <w:rsid w:val="00A600B9"/>
    <w:rsid w:val="00A7799C"/>
    <w:rsid w:val="00A83C7A"/>
    <w:rsid w:val="00A9422B"/>
    <w:rsid w:val="00AB181C"/>
    <w:rsid w:val="00AE5E27"/>
    <w:rsid w:val="00AF460B"/>
    <w:rsid w:val="00B005A4"/>
    <w:rsid w:val="00B01980"/>
    <w:rsid w:val="00B06EC7"/>
    <w:rsid w:val="00B12DAC"/>
    <w:rsid w:val="00B139B5"/>
    <w:rsid w:val="00B165BF"/>
    <w:rsid w:val="00B23DFC"/>
    <w:rsid w:val="00B43970"/>
    <w:rsid w:val="00B44D77"/>
    <w:rsid w:val="00B46615"/>
    <w:rsid w:val="00B559E2"/>
    <w:rsid w:val="00B56492"/>
    <w:rsid w:val="00B65FC3"/>
    <w:rsid w:val="00B67132"/>
    <w:rsid w:val="00B72DA5"/>
    <w:rsid w:val="00B76650"/>
    <w:rsid w:val="00B84A43"/>
    <w:rsid w:val="00B85148"/>
    <w:rsid w:val="00B856A5"/>
    <w:rsid w:val="00BA38E4"/>
    <w:rsid w:val="00BC20A1"/>
    <w:rsid w:val="00BC25C5"/>
    <w:rsid w:val="00BC4EB0"/>
    <w:rsid w:val="00BC7B9B"/>
    <w:rsid w:val="00BD3E71"/>
    <w:rsid w:val="00BE0C9E"/>
    <w:rsid w:val="00BE6723"/>
    <w:rsid w:val="00BE72E4"/>
    <w:rsid w:val="00BF0DFE"/>
    <w:rsid w:val="00C024D4"/>
    <w:rsid w:val="00C13684"/>
    <w:rsid w:val="00C237C9"/>
    <w:rsid w:val="00C271BA"/>
    <w:rsid w:val="00C42B2D"/>
    <w:rsid w:val="00C45AF1"/>
    <w:rsid w:val="00C50825"/>
    <w:rsid w:val="00C77D3C"/>
    <w:rsid w:val="00C80C79"/>
    <w:rsid w:val="00CB20D7"/>
    <w:rsid w:val="00CC7193"/>
    <w:rsid w:val="00CD2DC6"/>
    <w:rsid w:val="00CD3A5E"/>
    <w:rsid w:val="00CD4A57"/>
    <w:rsid w:val="00CF0402"/>
    <w:rsid w:val="00CF510C"/>
    <w:rsid w:val="00D13E74"/>
    <w:rsid w:val="00D15477"/>
    <w:rsid w:val="00D166DF"/>
    <w:rsid w:val="00D26EAB"/>
    <w:rsid w:val="00D34EAF"/>
    <w:rsid w:val="00D3700D"/>
    <w:rsid w:val="00D41D2D"/>
    <w:rsid w:val="00D64310"/>
    <w:rsid w:val="00D648DC"/>
    <w:rsid w:val="00D73DC0"/>
    <w:rsid w:val="00D8300A"/>
    <w:rsid w:val="00D867A8"/>
    <w:rsid w:val="00DA3BC0"/>
    <w:rsid w:val="00DA7566"/>
    <w:rsid w:val="00DC048E"/>
    <w:rsid w:val="00DD0A98"/>
    <w:rsid w:val="00DE7F0C"/>
    <w:rsid w:val="00E038D3"/>
    <w:rsid w:val="00E05EBA"/>
    <w:rsid w:val="00E15499"/>
    <w:rsid w:val="00E15CD0"/>
    <w:rsid w:val="00E17E95"/>
    <w:rsid w:val="00E2767F"/>
    <w:rsid w:val="00E35275"/>
    <w:rsid w:val="00E540C7"/>
    <w:rsid w:val="00E5745E"/>
    <w:rsid w:val="00E66ACC"/>
    <w:rsid w:val="00E81ED0"/>
    <w:rsid w:val="00E831A9"/>
    <w:rsid w:val="00E877F5"/>
    <w:rsid w:val="00E96000"/>
    <w:rsid w:val="00EA2D7B"/>
    <w:rsid w:val="00EA363D"/>
    <w:rsid w:val="00EA6F4A"/>
    <w:rsid w:val="00EB3269"/>
    <w:rsid w:val="00EB4BC0"/>
    <w:rsid w:val="00ED49E3"/>
    <w:rsid w:val="00ED6CB5"/>
    <w:rsid w:val="00ED773D"/>
    <w:rsid w:val="00EE5FED"/>
    <w:rsid w:val="00EF4E00"/>
    <w:rsid w:val="00EF4F83"/>
    <w:rsid w:val="00EF6E89"/>
    <w:rsid w:val="00F12B1E"/>
    <w:rsid w:val="00F13F57"/>
    <w:rsid w:val="00F20994"/>
    <w:rsid w:val="00F32673"/>
    <w:rsid w:val="00F33D31"/>
    <w:rsid w:val="00F35644"/>
    <w:rsid w:val="00F4147E"/>
    <w:rsid w:val="00F772F2"/>
    <w:rsid w:val="00F77D1A"/>
    <w:rsid w:val="00F84501"/>
    <w:rsid w:val="00F86460"/>
    <w:rsid w:val="00F90E6B"/>
    <w:rsid w:val="00F9217F"/>
    <w:rsid w:val="00FA04E2"/>
    <w:rsid w:val="00FB2EB1"/>
    <w:rsid w:val="00FB4A17"/>
    <w:rsid w:val="00FC0EA0"/>
    <w:rsid w:val="00FD17D0"/>
    <w:rsid w:val="00FD532A"/>
    <w:rsid w:val="00FE240C"/>
    <w:rsid w:val="00FF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372F7759"/>
  <w15:docId w15:val="{54C286D4-02AD-4E93-89AB-3055F82E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1"/>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styleId="NormalWeb">
    <w:name w:val="Normal (Web)"/>
    <w:basedOn w:val="Normal"/>
    <w:uiPriority w:val="99"/>
    <w:semiHidden/>
    <w:unhideWhenUsed/>
    <w:rsid w:val="00D13E74"/>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12B1E"/>
    <w:rPr>
      <w:sz w:val="20"/>
      <w:szCs w:val="20"/>
    </w:rPr>
  </w:style>
  <w:style w:type="character" w:customStyle="1" w:styleId="FootnoteTextChar">
    <w:name w:val="Footnote Text Char"/>
    <w:basedOn w:val="DefaultParagraphFont"/>
    <w:link w:val="FootnoteText"/>
    <w:uiPriority w:val="99"/>
    <w:semiHidden/>
    <w:rsid w:val="00F12B1E"/>
    <w:rPr>
      <w:sz w:val="20"/>
      <w:szCs w:val="20"/>
    </w:rPr>
  </w:style>
  <w:style w:type="character" w:styleId="FootnoteReference">
    <w:name w:val="footnote reference"/>
    <w:basedOn w:val="DefaultParagraphFont"/>
    <w:uiPriority w:val="99"/>
    <w:semiHidden/>
    <w:unhideWhenUsed/>
    <w:rsid w:val="00F12B1E"/>
    <w:rPr>
      <w:vertAlign w:val="superscript"/>
    </w:rPr>
  </w:style>
  <w:style w:type="character" w:customStyle="1" w:styleId="apple-converted-space">
    <w:name w:val="apple-converted-space"/>
    <w:basedOn w:val="DefaultParagraphFont"/>
    <w:rsid w:val="00A01E9E"/>
  </w:style>
  <w:style w:type="character" w:styleId="Emphasis">
    <w:name w:val="Emphasis"/>
    <w:basedOn w:val="DefaultParagraphFont"/>
    <w:uiPriority w:val="20"/>
    <w:qFormat/>
    <w:rsid w:val="00A01E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3557">
      <w:bodyDiv w:val="1"/>
      <w:marLeft w:val="0"/>
      <w:marRight w:val="0"/>
      <w:marTop w:val="0"/>
      <w:marBottom w:val="0"/>
      <w:divBdr>
        <w:top w:val="none" w:sz="0" w:space="0" w:color="auto"/>
        <w:left w:val="none" w:sz="0" w:space="0" w:color="auto"/>
        <w:bottom w:val="none" w:sz="0" w:space="0" w:color="auto"/>
        <w:right w:val="none" w:sz="0" w:space="0" w:color="auto"/>
      </w:divBdr>
    </w:div>
    <w:div w:id="489369324">
      <w:bodyDiv w:val="1"/>
      <w:marLeft w:val="0"/>
      <w:marRight w:val="0"/>
      <w:marTop w:val="0"/>
      <w:marBottom w:val="0"/>
      <w:divBdr>
        <w:top w:val="none" w:sz="0" w:space="0" w:color="auto"/>
        <w:left w:val="none" w:sz="0" w:space="0" w:color="auto"/>
        <w:bottom w:val="none" w:sz="0" w:space="0" w:color="auto"/>
        <w:right w:val="none" w:sz="0" w:space="0" w:color="auto"/>
      </w:divBdr>
    </w:div>
    <w:div w:id="1054085411">
      <w:bodyDiv w:val="1"/>
      <w:marLeft w:val="0"/>
      <w:marRight w:val="0"/>
      <w:marTop w:val="0"/>
      <w:marBottom w:val="0"/>
      <w:divBdr>
        <w:top w:val="none" w:sz="0" w:space="0" w:color="auto"/>
        <w:left w:val="none" w:sz="0" w:space="0" w:color="auto"/>
        <w:bottom w:val="none" w:sz="0" w:space="0" w:color="auto"/>
        <w:right w:val="none" w:sz="0" w:space="0" w:color="auto"/>
      </w:divBdr>
    </w:div>
    <w:div w:id="1318418903">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 w:id="1799061283">
      <w:bodyDiv w:val="1"/>
      <w:marLeft w:val="0"/>
      <w:marRight w:val="0"/>
      <w:marTop w:val="0"/>
      <w:marBottom w:val="0"/>
      <w:divBdr>
        <w:top w:val="none" w:sz="0" w:space="0" w:color="auto"/>
        <w:left w:val="none" w:sz="0" w:space="0" w:color="auto"/>
        <w:bottom w:val="none" w:sz="0" w:space="0" w:color="auto"/>
        <w:right w:val="none" w:sz="0" w:space="0" w:color="auto"/>
      </w:divBdr>
      <w:divsChild>
        <w:div w:id="1044597418">
          <w:marLeft w:val="0"/>
          <w:marRight w:val="0"/>
          <w:marTop w:val="0"/>
          <w:marBottom w:val="0"/>
          <w:divBdr>
            <w:top w:val="none" w:sz="0" w:space="0" w:color="auto"/>
            <w:left w:val="none" w:sz="0" w:space="0" w:color="auto"/>
            <w:bottom w:val="none" w:sz="0" w:space="0" w:color="auto"/>
            <w:right w:val="none" w:sz="0" w:space="0" w:color="auto"/>
          </w:divBdr>
          <w:divsChild>
            <w:div w:id="1562248991">
              <w:marLeft w:val="0"/>
              <w:marRight w:val="0"/>
              <w:marTop w:val="0"/>
              <w:marBottom w:val="0"/>
              <w:divBdr>
                <w:top w:val="none" w:sz="0" w:space="0" w:color="auto"/>
                <w:left w:val="none" w:sz="0" w:space="0" w:color="auto"/>
                <w:bottom w:val="none" w:sz="0" w:space="0" w:color="auto"/>
                <w:right w:val="none" w:sz="0" w:space="0" w:color="auto"/>
              </w:divBdr>
              <w:divsChild>
                <w:div w:id="1544900786">
                  <w:marLeft w:val="0"/>
                  <w:marRight w:val="0"/>
                  <w:marTop w:val="0"/>
                  <w:marBottom w:val="375"/>
                  <w:divBdr>
                    <w:top w:val="none" w:sz="0" w:space="0" w:color="auto"/>
                    <w:left w:val="none" w:sz="0" w:space="0" w:color="auto"/>
                    <w:bottom w:val="none" w:sz="0" w:space="0" w:color="auto"/>
                    <w:right w:val="none" w:sz="0" w:space="0" w:color="auto"/>
                  </w:divBdr>
                  <w:divsChild>
                    <w:div w:id="48769166">
                      <w:marLeft w:val="0"/>
                      <w:marRight w:val="0"/>
                      <w:marTop w:val="0"/>
                      <w:marBottom w:val="0"/>
                      <w:divBdr>
                        <w:top w:val="none" w:sz="0" w:space="0" w:color="auto"/>
                        <w:left w:val="none" w:sz="0" w:space="0" w:color="auto"/>
                        <w:bottom w:val="none" w:sz="0" w:space="0" w:color="auto"/>
                        <w:right w:val="none" w:sz="0" w:space="0" w:color="auto"/>
                      </w:divBdr>
                      <w:divsChild>
                        <w:div w:id="2083020933">
                          <w:marLeft w:val="0"/>
                          <w:marRight w:val="0"/>
                          <w:marTop w:val="0"/>
                          <w:marBottom w:val="0"/>
                          <w:divBdr>
                            <w:top w:val="none" w:sz="0" w:space="0" w:color="auto"/>
                            <w:left w:val="none" w:sz="0" w:space="0" w:color="auto"/>
                            <w:bottom w:val="none" w:sz="0" w:space="0" w:color="auto"/>
                            <w:right w:val="none" w:sz="0" w:space="0" w:color="auto"/>
                          </w:divBdr>
                          <w:divsChild>
                            <w:div w:id="1777944301">
                              <w:marLeft w:val="0"/>
                              <w:marRight w:val="0"/>
                              <w:marTop w:val="0"/>
                              <w:marBottom w:val="0"/>
                              <w:divBdr>
                                <w:top w:val="none" w:sz="0" w:space="0" w:color="auto"/>
                                <w:left w:val="none" w:sz="0" w:space="0" w:color="auto"/>
                                <w:bottom w:val="none" w:sz="0" w:space="0" w:color="auto"/>
                                <w:right w:val="none" w:sz="0" w:space="0" w:color="auto"/>
                              </w:divBdr>
                              <w:divsChild>
                                <w:div w:id="1645117418">
                                  <w:marLeft w:val="0"/>
                                  <w:marRight w:val="0"/>
                                  <w:marTop w:val="0"/>
                                  <w:marBottom w:val="0"/>
                                  <w:divBdr>
                                    <w:top w:val="none" w:sz="0" w:space="0" w:color="auto"/>
                                    <w:left w:val="none" w:sz="0" w:space="0" w:color="auto"/>
                                    <w:bottom w:val="none" w:sz="0" w:space="0" w:color="auto"/>
                                    <w:right w:val="none" w:sz="0" w:space="0" w:color="auto"/>
                                  </w:divBdr>
                                  <w:divsChild>
                                    <w:div w:id="203906091">
                                      <w:marLeft w:val="0"/>
                                      <w:marRight w:val="0"/>
                                      <w:marTop w:val="0"/>
                                      <w:marBottom w:val="0"/>
                                      <w:divBdr>
                                        <w:top w:val="none" w:sz="0" w:space="0" w:color="auto"/>
                                        <w:left w:val="none" w:sz="0" w:space="0" w:color="auto"/>
                                        <w:bottom w:val="none" w:sz="0" w:space="0" w:color="auto"/>
                                        <w:right w:val="none" w:sz="0" w:space="0" w:color="auto"/>
                                      </w:divBdr>
                                      <w:divsChild>
                                        <w:div w:id="652878170">
                                          <w:marLeft w:val="225"/>
                                          <w:marRight w:val="225"/>
                                          <w:marTop w:val="75"/>
                                          <w:marBottom w:val="0"/>
                                          <w:divBdr>
                                            <w:top w:val="none" w:sz="0" w:space="0" w:color="auto"/>
                                            <w:left w:val="none" w:sz="0" w:space="0" w:color="auto"/>
                                            <w:bottom w:val="none" w:sz="0" w:space="0" w:color="auto"/>
                                            <w:right w:val="none" w:sz="0" w:space="0" w:color="auto"/>
                                          </w:divBdr>
                                          <w:divsChild>
                                            <w:div w:id="1954555941">
                                              <w:marLeft w:val="0"/>
                                              <w:marRight w:val="0"/>
                                              <w:marTop w:val="0"/>
                                              <w:marBottom w:val="0"/>
                                              <w:divBdr>
                                                <w:top w:val="none" w:sz="0" w:space="0" w:color="auto"/>
                                                <w:left w:val="none" w:sz="0" w:space="0" w:color="auto"/>
                                                <w:bottom w:val="none" w:sz="0" w:space="0" w:color="auto"/>
                                                <w:right w:val="none" w:sz="0" w:space="0" w:color="auto"/>
                                              </w:divBdr>
                                              <w:divsChild>
                                                <w:div w:id="1216966637">
                                                  <w:marLeft w:val="0"/>
                                                  <w:marRight w:val="0"/>
                                                  <w:marTop w:val="0"/>
                                                  <w:marBottom w:val="0"/>
                                                  <w:divBdr>
                                                    <w:top w:val="none" w:sz="0" w:space="0" w:color="auto"/>
                                                    <w:left w:val="none" w:sz="0" w:space="0" w:color="auto"/>
                                                    <w:bottom w:val="none" w:sz="0" w:space="0" w:color="auto"/>
                                                    <w:right w:val="none" w:sz="0" w:space="0" w:color="auto"/>
                                                  </w:divBdr>
                                                  <w:divsChild>
                                                    <w:div w:id="228466889">
                                                      <w:marLeft w:val="0"/>
                                                      <w:marRight w:val="0"/>
                                                      <w:marTop w:val="0"/>
                                                      <w:marBottom w:val="0"/>
                                                      <w:divBdr>
                                                        <w:top w:val="none" w:sz="0" w:space="0" w:color="auto"/>
                                                        <w:left w:val="none" w:sz="0" w:space="0" w:color="auto"/>
                                                        <w:bottom w:val="none" w:sz="0" w:space="0" w:color="auto"/>
                                                        <w:right w:val="none" w:sz="0" w:space="0" w:color="auto"/>
                                                      </w:divBdr>
                                                      <w:divsChild>
                                                        <w:div w:id="1358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ines.ca/product-page/guide-p%C3%A9dagogique-louis-fils-des-prairies" TargetMode="External"/><Relationship Id="rId13" Type="http://schemas.openxmlformats.org/officeDocument/2006/relationships/hyperlink" Target="https://www.alberta.ca/metis-in-alberta.aspx?utm_source=redirecto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arnalberta.ca/content/esass/html/graphicorganizers.html" TargetMode="External"/><Relationship Id="rId17" Type="http://schemas.openxmlformats.org/officeDocument/2006/relationships/hyperlink" Target="http://www.learnalberta.ca/content/fnmigv/index.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learnalberta.ca/content/aswt/indigenous_pedagog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zi.com/qpwvlsn4j3rq/1d-simultaneous-roundtabl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learnalberta.ca/content/aswt/" TargetMode="External"/><Relationship Id="rId23" Type="http://schemas.openxmlformats.org/officeDocument/2006/relationships/customXml" Target="../customXml/item2.xml"/><Relationship Id="rId10" Type="http://schemas.openxmlformats.org/officeDocument/2006/relationships/hyperlink" Target="https://www.learnalberta.ca/content/ssass/html/graphicorganizer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ezi.com/qpwvlsn4j3rq/1d-simultaneous-roundtable/" TargetMode="External"/><Relationship Id="rId14" Type="http://schemas.openxmlformats.org/officeDocument/2006/relationships/hyperlink" Target="http://ici.radio-canada.ca/nouvelle/775865/metis-decision-cour-supreme-premieres-nations-sans-statu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9FF27-4250-4BC9-AAC1-42E57D54C30D}"/>
</file>

<file path=customXml/itemProps2.xml><?xml version="1.0" encoding="utf-8"?>
<ds:datastoreItem xmlns:ds="http://schemas.openxmlformats.org/officeDocument/2006/customXml" ds:itemID="{9640C6C3-1A60-4529-BF30-50A7FEEC2A8A}"/>
</file>

<file path=customXml/itemProps3.xml><?xml version="1.0" encoding="utf-8"?>
<ds:datastoreItem xmlns:ds="http://schemas.openxmlformats.org/officeDocument/2006/customXml" ds:itemID="{C9246DF5-B523-4DF7-BC75-356D4B34BB36}"/>
</file>

<file path=customXml/itemProps4.xml><?xml version="1.0" encoding="utf-8"?>
<ds:datastoreItem xmlns:ds="http://schemas.openxmlformats.org/officeDocument/2006/customXml" ds:itemID="{8BABEE7F-1CC3-406C-AC3B-04FE39C2051B}"/>
</file>

<file path=docProps/app.xml><?xml version="1.0" encoding="utf-8"?>
<Properties xmlns="http://schemas.openxmlformats.org/officeDocument/2006/extended-properties" xmlns:vt="http://schemas.openxmlformats.org/officeDocument/2006/docPropsVTypes">
  <Template>Normal</Template>
  <TotalTime>105</TotalTime>
  <Pages>3</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2017-01-30T15:18:00Z</cp:lastPrinted>
  <dcterms:created xsi:type="dcterms:W3CDTF">2020-01-13T18:39:00Z</dcterms:created>
  <dcterms:modified xsi:type="dcterms:W3CDTF">2020-01-14T15:29:00Z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