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91171D"/>
          <w:left w:val="single" w:sz="8" w:space="0" w:color="91171D"/>
          <w:bottom w:val="single" w:sz="8" w:space="0" w:color="91171D"/>
          <w:right w:val="single" w:sz="8" w:space="0" w:color="91171D"/>
          <w:insideH w:val="single" w:sz="8" w:space="0" w:color="91171D"/>
          <w:insideV w:val="single" w:sz="8" w:space="0" w:color="91171D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7C531B" w:rsidRPr="003A6A4F" w14:paraId="1EBE9473" w14:textId="77777777" w:rsidTr="003A6A4F">
        <w:trPr>
          <w:trHeight w:val="620"/>
        </w:trPr>
        <w:tc>
          <w:tcPr>
            <w:tcW w:w="10800" w:type="dxa"/>
            <w:shd w:val="clear" w:color="auto" w:fill="91171D"/>
            <w:vAlign w:val="center"/>
          </w:tcPr>
          <w:p w14:paraId="752B71ED" w14:textId="39CCF5A9" w:rsidR="007C531B" w:rsidRPr="008556B9" w:rsidRDefault="003076D0" w:rsidP="008556B9">
            <w:pPr>
              <w:jc w:val="center"/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</w:pPr>
            <w:r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>FR</w:t>
            </w:r>
            <w:r w:rsidR="00F87900"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>ENCH LANGUAGE ARTS</w:t>
            </w:r>
            <w:r w:rsidR="007C531B"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 xml:space="preserve"> | </w:t>
            </w:r>
            <w:r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>PLAN DE LEÇON</w:t>
            </w:r>
            <w:r w:rsidR="008556B9"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 xml:space="preserve"> | </w:t>
            </w:r>
            <w:r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>6</w:t>
            </w:r>
            <w:r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vertAlign w:val="superscript"/>
                <w:lang w:val="fr-CA"/>
              </w:rPr>
              <w:t>e</w:t>
            </w:r>
            <w:r w:rsidR="00D917DC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> </w:t>
            </w:r>
            <w:r w:rsidRPr="008556B9">
              <w:rPr>
                <w:rFonts w:ascii="Arial Narrow" w:hAnsi="Arial Narrow" w:cs="Arial"/>
                <w:color w:val="FFFFFF" w:themeColor="background1"/>
                <w:sz w:val="44"/>
                <w:szCs w:val="44"/>
                <w:lang w:val="fr-CA"/>
              </w:rPr>
              <w:t>ANNÉE</w:t>
            </w:r>
          </w:p>
        </w:tc>
      </w:tr>
      <w:tr w:rsidR="007D4720" w:rsidRPr="003A6A4F" w14:paraId="2F8F7E49" w14:textId="77777777" w:rsidTr="003A6A4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55A23319" w14:textId="5CDE7AB7" w:rsidR="003076D0" w:rsidRPr="003076D0" w:rsidRDefault="003076D0" w:rsidP="003076D0">
            <w:pPr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Cet exemple de plan de leçon appuie l’éducation pour la réconciliation en associant des perspectives des Premières </w:t>
            </w:r>
            <w:r w:rsidR="003A6A4F">
              <w:rPr>
                <w:rFonts w:ascii="Arial" w:hAnsi="Arial" w:cs="Arial"/>
                <w:sz w:val="20"/>
                <w:szCs w:val="20"/>
                <w:lang w:val="fr-CA"/>
              </w:rPr>
              <w:t xml:space="preserve">Nations, des Métis et </w:t>
            </w:r>
            <w:proofErr w:type="gramStart"/>
            <w:r w:rsidR="003A6A4F">
              <w:rPr>
                <w:rFonts w:ascii="Arial" w:hAnsi="Arial" w:cs="Arial"/>
                <w:sz w:val="20"/>
                <w:szCs w:val="20"/>
                <w:lang w:val="fr-CA"/>
              </w:rPr>
              <w:t>des Inuit</w:t>
            </w:r>
            <w:proofErr w:type="gramEnd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, ainsi que de l’information sur les traités et les expériences vécues dans les pensionnats (écoles résidentielles), aux résultats d’apprentissage des programmes d’études actuels de </w:t>
            </w:r>
            <w:r w:rsidR="00660F4C" w:rsidRPr="003076D0">
              <w:rPr>
                <w:rFonts w:ascii="Arial" w:hAnsi="Arial" w:cs="Arial"/>
                <w:sz w:val="20"/>
                <w:szCs w:val="20"/>
                <w:lang w:val="fr-CA"/>
              </w:rPr>
              <w:t>Fr</w:t>
            </w:r>
            <w:r w:rsidR="00660F4C">
              <w:rPr>
                <w:rFonts w:ascii="Arial" w:hAnsi="Arial" w:cs="Arial"/>
                <w:sz w:val="20"/>
                <w:szCs w:val="20"/>
                <w:lang w:val="fr-CA"/>
              </w:rPr>
              <w:t xml:space="preserve">ench </w:t>
            </w:r>
            <w:proofErr w:type="spellStart"/>
            <w:r w:rsidR="00660F4C">
              <w:rPr>
                <w:rFonts w:ascii="Arial" w:hAnsi="Arial" w:cs="Arial"/>
                <w:sz w:val="20"/>
                <w:szCs w:val="20"/>
                <w:lang w:val="fr-CA"/>
              </w:rPr>
              <w:t>Language</w:t>
            </w:r>
            <w:proofErr w:type="spellEnd"/>
            <w:r w:rsidR="00660F4C">
              <w:rPr>
                <w:rFonts w:ascii="Arial" w:hAnsi="Arial" w:cs="Arial"/>
                <w:sz w:val="20"/>
                <w:szCs w:val="20"/>
                <w:lang w:val="fr-CA"/>
              </w:rPr>
              <w:t xml:space="preserve"> Arts</w:t>
            </w:r>
            <w:r w:rsidR="00660F4C"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de l’Alberta pour les élèves de la 1</w:t>
            </w:r>
            <w:r w:rsidRPr="003076D0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re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à la 9</w:t>
            </w:r>
            <w:r w:rsidRPr="003076D0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 année.</w:t>
            </w:r>
          </w:p>
          <w:p w14:paraId="4A8F1C19" w14:textId="57E5349B" w:rsidR="003076D0" w:rsidRPr="003076D0" w:rsidRDefault="003076D0" w:rsidP="003076D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Chaque échantillon de plan de leçon inclut un ou des contenus ou contextes liés à un ou à plusieurs des aspects suivants de l’éducation pour la réconciliation :</w:t>
            </w:r>
          </w:p>
          <w:p w14:paraId="6F35D900" w14:textId="13AF74F3" w:rsidR="003076D0" w:rsidRPr="003076D0" w:rsidRDefault="003076D0" w:rsidP="003076D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des</w:t>
            </w:r>
            <w:proofErr w:type="gramEnd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perspectives diverses et des façons de connaitre des Premières </w:t>
            </w:r>
            <w:r w:rsidR="003A6A4F">
              <w:rPr>
                <w:rFonts w:ascii="Arial" w:hAnsi="Arial" w:cs="Arial"/>
                <w:sz w:val="20"/>
                <w:szCs w:val="20"/>
                <w:lang w:val="fr-CA"/>
              </w:rPr>
              <w:t>Nations, des Métis ou des Inuit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, y compris les valeurs, les traditions, la parenté, la langue et les façons d’être;</w:t>
            </w:r>
          </w:p>
          <w:p w14:paraId="7FD2C0BE" w14:textId="77777777" w:rsidR="003076D0" w:rsidRPr="003076D0" w:rsidRDefault="003076D0" w:rsidP="003076D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la</w:t>
            </w:r>
            <w:proofErr w:type="gramEnd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compréhension de l’esprit et de l’intention des traités;</w:t>
            </w:r>
          </w:p>
          <w:p w14:paraId="53394104" w14:textId="77777777" w:rsidR="003076D0" w:rsidRPr="003076D0" w:rsidRDefault="003076D0" w:rsidP="003076D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les</w:t>
            </w:r>
            <w:proofErr w:type="gramEnd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expériences vécues dans les pensionnats et la résilience.</w:t>
            </w:r>
          </w:p>
          <w:p w14:paraId="758FFAA5" w14:textId="2AD79A36" w:rsidR="003076D0" w:rsidRPr="003076D0" w:rsidRDefault="003076D0" w:rsidP="00202E1D">
            <w:pPr>
              <w:spacing w:before="120" w:after="60"/>
              <w:rPr>
                <w:rFonts w:ascii="Arial" w:hAnsi="Arial" w:cs="Arial"/>
                <w:sz w:val="20"/>
                <w:lang w:val="fr-CA"/>
              </w:rPr>
            </w:pP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De l’information et des liens pertinents</w:t>
            </w:r>
            <w:r w:rsidR="00660F4C">
              <w:rPr>
                <w:rFonts w:ascii="Arial" w:hAnsi="Arial" w:cs="Arial"/>
                <w:sz w:val="20"/>
                <w:szCs w:val="20"/>
                <w:lang w:val="fr-CA"/>
              </w:rPr>
              <w:t>, tirés des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ressources </w:t>
            </w:r>
            <w:proofErr w:type="spellStart"/>
            <w:r w:rsidR="002A2978">
              <w:rPr>
                <w:rFonts w:ascii="Arial" w:hAnsi="Arial" w:cs="Arial"/>
                <w:i/>
                <w:sz w:val="20"/>
                <w:szCs w:val="20"/>
                <w:lang w:val="fr-CA"/>
              </w:rPr>
              <w:t>Guiding</w:t>
            </w:r>
            <w:proofErr w:type="spellEnd"/>
            <w:r w:rsidR="002A2978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="002A2978">
              <w:rPr>
                <w:rFonts w:ascii="Arial" w:hAnsi="Arial" w:cs="Arial"/>
                <w:i/>
                <w:sz w:val="20"/>
                <w:szCs w:val="20"/>
                <w:lang w:val="fr-CA"/>
              </w:rPr>
              <w:t>Voices</w:t>
            </w:r>
            <w:proofErr w:type="spellEnd"/>
            <w:r w:rsidR="002A2978">
              <w:rPr>
                <w:rFonts w:ascii="Arial" w:hAnsi="Arial" w:cs="Arial"/>
                <w:i/>
                <w:sz w:val="20"/>
                <w:szCs w:val="20"/>
                <w:lang w:val="fr-CA"/>
              </w:rPr>
              <w:t>: A C</w:t>
            </w:r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urriculum </w:t>
            </w:r>
            <w:proofErr w:type="spellStart"/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>Development</w:t>
            </w:r>
            <w:proofErr w:type="spellEnd"/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>Tool</w:t>
            </w:r>
            <w:proofErr w:type="spellEnd"/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for Inclusion of First Nati</w:t>
            </w:r>
            <w:r w:rsidR="003A6A4F">
              <w:rPr>
                <w:rFonts w:ascii="Arial" w:hAnsi="Arial" w:cs="Arial"/>
                <w:i/>
                <w:sz w:val="20"/>
                <w:szCs w:val="20"/>
                <w:lang w:val="fr-CA"/>
              </w:rPr>
              <w:t>on</w:t>
            </w:r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, Métis and Inuit Perspectives </w:t>
            </w:r>
            <w:proofErr w:type="spellStart"/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>Throughout</w:t>
            </w:r>
            <w:proofErr w:type="spellEnd"/>
            <w:r w:rsidRPr="003076D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Curriculum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(en anglais seulement) et </w:t>
            </w:r>
            <w:proofErr w:type="spellStart"/>
            <w:r w:rsidRPr="003076D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Walking</w:t>
            </w:r>
            <w:proofErr w:type="spellEnd"/>
            <w:r w:rsidRPr="003076D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3076D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Together</w:t>
            </w:r>
            <w:proofErr w:type="spellEnd"/>
            <w:r w:rsidRPr="003076D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: First Nations, Métis and Inuit Perspectives in Curriculum </w:t>
            </w:r>
            <w:r w:rsidRPr="003076D0">
              <w:rPr>
                <w:rFonts w:ascii="Arial" w:hAnsi="Arial" w:cs="Arial"/>
                <w:iCs/>
                <w:sz w:val="20"/>
                <w:szCs w:val="20"/>
                <w:lang w:val="fr-CA"/>
              </w:rPr>
              <w:t>(en anglais seulement)</w:t>
            </w:r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 xml:space="preserve"> sont fournis pour appuyer la compréhension des façons de connaitre des Premières </w:t>
            </w:r>
            <w:r w:rsidR="003A6A4F">
              <w:rPr>
                <w:rFonts w:ascii="Arial" w:hAnsi="Arial" w:cs="Arial"/>
                <w:sz w:val="20"/>
                <w:szCs w:val="20"/>
                <w:lang w:val="fr-CA"/>
              </w:rPr>
              <w:t xml:space="preserve">Nations, des Métis ou </w:t>
            </w:r>
            <w:proofErr w:type="gramStart"/>
            <w:r w:rsidR="003A6A4F">
              <w:rPr>
                <w:rFonts w:ascii="Arial" w:hAnsi="Arial" w:cs="Arial"/>
                <w:sz w:val="20"/>
                <w:szCs w:val="20"/>
                <w:lang w:val="fr-CA"/>
              </w:rPr>
              <w:t>des Inuit</w:t>
            </w:r>
            <w:proofErr w:type="gramEnd"/>
            <w:r w:rsidRPr="003076D0">
              <w:rPr>
                <w:rFonts w:ascii="Arial" w:hAnsi="Arial" w:cs="Arial"/>
                <w:sz w:val="20"/>
                <w:szCs w:val="20"/>
                <w:lang w:val="fr-CA"/>
              </w:rPr>
              <w:t>. On accède à ces deux ressources en ligne par l’entremise de LearnAlberta.ca.</w:t>
            </w:r>
          </w:p>
        </w:tc>
      </w:tr>
      <w:tr w:rsidR="007D4720" w:rsidRPr="003A6A4F" w14:paraId="3FBF20E5" w14:textId="77777777" w:rsidTr="003A6A4F">
        <w:trPr>
          <w:trHeight w:val="58"/>
        </w:trPr>
        <w:tc>
          <w:tcPr>
            <w:tcW w:w="10800" w:type="dxa"/>
            <w:shd w:val="clear" w:color="auto" w:fill="91171D"/>
            <w:vAlign w:val="center"/>
          </w:tcPr>
          <w:p w14:paraId="2EEC7131" w14:textId="323057CA" w:rsidR="007D4720" w:rsidRPr="005A2920" w:rsidRDefault="007D4720" w:rsidP="00A45622">
            <w:pPr>
              <w:tabs>
                <w:tab w:val="left" w:pos="3343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>Éducation pour la réconciliation : Perspectives</w:t>
            </w:r>
            <w:r w:rsidR="00A45622" w:rsidRPr="00C51239"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 xml:space="preserve"> – </w:t>
            </w:r>
            <w:r w:rsidR="00A45622"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>ensionnats</w:t>
            </w:r>
          </w:p>
        </w:tc>
      </w:tr>
      <w:tr w:rsidR="00221CD5" w:rsidRPr="003A6A4F" w14:paraId="30E0C02D" w14:textId="77777777" w:rsidTr="003A6A4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225DBE98" w14:textId="4743030D" w:rsidR="00221CD5" w:rsidRPr="003A6A4F" w:rsidRDefault="00221CD5" w:rsidP="004741F7">
            <w:pPr>
              <w:spacing w:before="60" w:after="60"/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  <w:t xml:space="preserve">Résultats </w:t>
            </w:r>
            <w:r w:rsidR="00BC3957" w:rsidRPr="003A6A4F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  <w:t xml:space="preserve">d’apprentissage </w:t>
            </w:r>
            <w:r w:rsidRPr="003A6A4F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  <w:t>du programme d</w:t>
            </w:r>
            <w:r w:rsidR="00E63272" w:rsidRPr="003A6A4F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  <w:t>’</w:t>
            </w:r>
            <w:r w:rsidRPr="003A6A4F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  <w:t>études</w:t>
            </w:r>
          </w:p>
          <w:p w14:paraId="675D937D" w14:textId="3CCDBFB7" w:rsidR="00F739D2" w:rsidRPr="002A2978" w:rsidRDefault="00A5743B" w:rsidP="00F73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COMPRÉHENSION ÉCRITE – La lecture</w:t>
            </w:r>
          </w:p>
          <w:p w14:paraId="2461F2FB" w14:textId="03A4B1C2" w:rsidR="00F739D2" w:rsidRPr="002A2978" w:rsidRDefault="00A5743B" w:rsidP="00221B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CÉ1.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L’élève sera capable de comprendre des textes </w:t>
            </w: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écrits et de décoder des messages visuels dans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des produits médiatiques pour répondre à un besoin d’information. 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Pour répondre à un besoin d’information à l’écrit, l’élève </w:t>
            </w:r>
            <w:r w:rsidR="00D918CC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devra 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:</w:t>
            </w:r>
          </w:p>
          <w:p w14:paraId="1E222C0B" w14:textId="0D1395F9" w:rsidR="00F739D2" w:rsidRPr="002A2978" w:rsidRDefault="00F739D2" w:rsidP="00D1298B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proofErr w:type="gramStart"/>
            <w:r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reconstruire</w:t>
            </w:r>
            <w:proofErr w:type="gramEnd"/>
            <w:r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le sens du </w:t>
            </w:r>
            <w:r w:rsidR="00A5743B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texte (les idées principales et les idées secondaires)</w:t>
            </w:r>
            <w:r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à l’aide d’un plan ou d’un schéma fourni par l’enseignant</w:t>
            </w:r>
          </w:p>
          <w:p w14:paraId="338392E8" w14:textId="78AD3485" w:rsidR="00F739D2" w:rsidRPr="002A2978" w:rsidRDefault="00A5743B" w:rsidP="00221B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CÉ2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. L’élève sera capable de comprendre des textes </w:t>
            </w: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écrits et de décoder des messages visuels dans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des produits médiatiques pour répondre à des besoins d’imaginaire</w:t>
            </w: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, de divertissement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et d’esthétique. 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Pour répondre à des besoins d’imaginaire</w:t>
            </w:r>
            <w:r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, de divertissement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et d’esthétique, l’élève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devra :</w:t>
            </w:r>
          </w:p>
          <w:p w14:paraId="4AB90814" w14:textId="33270C05" w:rsidR="00F739D2" w:rsidRPr="002A2978" w:rsidRDefault="00A5743B" w:rsidP="00F739D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</w:pPr>
            <w:proofErr w:type="gramStart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établir</w:t>
            </w:r>
            <w:proofErr w:type="gramEnd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des liens entre les sentiments des personnages et leurs actions </w:t>
            </w:r>
          </w:p>
          <w:p w14:paraId="7C04F79A" w14:textId="3B51C92C" w:rsidR="00A5743B" w:rsidRPr="002A2978" w:rsidRDefault="00A5743B" w:rsidP="00C512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</w:pPr>
            <w:proofErr w:type="gramStart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établir</w:t>
            </w:r>
            <w:proofErr w:type="gramEnd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des liens entre ses expériences personnelles et certains éléments de l’histoire tels les personnages, leurs actions et le cadre</w:t>
            </w:r>
          </w:p>
          <w:p w14:paraId="119AB071" w14:textId="2398BC14" w:rsidR="00F739D2" w:rsidRPr="002A2978" w:rsidRDefault="00A5743B" w:rsidP="00221B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CÉ4</w:t>
            </w:r>
            <w:r w:rsidR="00F739D2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. L’élève sera capable de planifier sa lecture</w:t>
            </w: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, en utilisant les stratégies appropriées à la situation de communication et à la tâche à réaliser.</w:t>
            </w:r>
            <w:r w:rsidR="00F739D2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Pour </w:t>
            </w:r>
            <w:r w:rsidR="00D1298B" w:rsidRPr="002A2978">
              <w:rPr>
                <w:rFonts w:ascii="Arial" w:hAnsi="Arial" w:cs="Arial"/>
                <w:bCs/>
                <w:i/>
                <w:iCs/>
                <w:caps/>
                <w:sz w:val="20"/>
                <w:szCs w:val="20"/>
                <w:lang w:val="fr-CA"/>
              </w:rPr>
              <w:t>planifier</w:t>
            </w:r>
            <w:r w:rsidR="00F739D2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son projet de lecture, l’élève mettra en application</w:t>
            </w:r>
            <w:r w:rsidR="00F739D2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="00F739D2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les stratégies suivantes :</w:t>
            </w:r>
          </w:p>
          <w:p w14:paraId="50379636" w14:textId="77777777" w:rsidR="00A5743B" w:rsidRPr="002A2978" w:rsidRDefault="00A5743B" w:rsidP="00C512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</w:pPr>
            <w:proofErr w:type="gramStart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p</w:t>
            </w:r>
            <w:r w:rsidR="00D1298B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révoir</w:t>
            </w:r>
            <w:proofErr w:type="gramEnd"/>
            <w:r w:rsidR="00D1298B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une façon d’organiser ses notes</w:t>
            </w:r>
            <w:r w:rsidR="00D1298B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pour retenir l’information</w:t>
            </w:r>
          </w:p>
          <w:p w14:paraId="7351CD8C" w14:textId="60441CFE" w:rsidR="00D1298B" w:rsidRPr="002A2978" w:rsidRDefault="00430154" w:rsidP="00221BB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PRODUCTION </w:t>
            </w:r>
            <w:r w:rsidR="00D1298B"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ORALE – L’exposé</w:t>
            </w:r>
            <w:r w:rsidR="007B74E6"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et l’interaction</w:t>
            </w:r>
          </w:p>
          <w:p w14:paraId="0B764887" w14:textId="30191AFC" w:rsidR="00D1298B" w:rsidRPr="002A2978" w:rsidRDefault="007B74E6" w:rsidP="00C5123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P</w:t>
            </w:r>
            <w:r w:rsidR="00D918CC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O</w:t>
            </w:r>
            <w:r w:rsidR="00D1298B"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1. L’élève sera capable de </w:t>
            </w: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parler pour transmettre de l’information selon son intention de communication et pour répondre à un besoin d’interaction sociale. </w:t>
            </w:r>
            <w:r w:rsidR="00D1298B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Pour </w:t>
            </w:r>
            <w:r w:rsidR="00D1298B" w:rsidRPr="002A2978">
              <w:rPr>
                <w:rFonts w:ascii="Arial" w:hAnsi="Arial" w:cs="Arial"/>
                <w:bCs/>
                <w:i/>
                <w:iCs/>
                <w:caps/>
                <w:sz w:val="20"/>
                <w:szCs w:val="20"/>
                <w:lang w:val="fr-CA"/>
              </w:rPr>
              <w:t>communiquer</w:t>
            </w:r>
            <w:r w:rsidR="00D1298B"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="00D1298B"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ses différents besoins, l’élève pourra :</w:t>
            </w:r>
          </w:p>
          <w:p w14:paraId="0471B00E" w14:textId="454D42C2" w:rsidR="00D1298B" w:rsidRPr="002A2978" w:rsidRDefault="0003715E" w:rsidP="00221BB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i/>
                <w:sz w:val="20"/>
                <w:szCs w:val="20"/>
                <w:lang w:val="fr-CA"/>
              </w:rPr>
            </w:pPr>
            <w:proofErr w:type="gramStart"/>
            <w:r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>partager</w:t>
            </w:r>
            <w:proofErr w:type="gramEnd"/>
            <w:r w:rsidRPr="002A297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de l’information avec les autres, en situation interactive</w:t>
            </w:r>
          </w:p>
          <w:p w14:paraId="04A652AC" w14:textId="77777777" w:rsidR="007B74E6" w:rsidRPr="002A2978" w:rsidRDefault="007B74E6" w:rsidP="00221BB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  <w:t>PRODUCTION ÉCRITE – L’écriture</w:t>
            </w:r>
          </w:p>
          <w:p w14:paraId="14E6806E" w14:textId="2593F278" w:rsidR="007B74E6" w:rsidRPr="002A2978" w:rsidRDefault="007B74E6" w:rsidP="00C5123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PÉ1. L’élève sera capable de rédiger des textes pour transmettre de l’information selon son intention de communication. </w:t>
            </w:r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Pour </w:t>
            </w:r>
            <w:r w:rsidRPr="002A2978">
              <w:rPr>
                <w:rFonts w:ascii="Arial" w:hAnsi="Arial" w:cs="Arial"/>
                <w:bCs/>
                <w:i/>
                <w:iCs/>
                <w:caps/>
                <w:sz w:val="20"/>
                <w:szCs w:val="20"/>
                <w:lang w:val="fr-CA"/>
              </w:rPr>
              <w:t>communiquer</w:t>
            </w:r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son information, l’élève devra :</w:t>
            </w:r>
            <w:r w:rsidRPr="002A2978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</w:p>
          <w:p w14:paraId="70E8D007" w14:textId="1EABAAAC" w:rsidR="007B74E6" w:rsidRPr="002A2978" w:rsidRDefault="007B74E6" w:rsidP="007B74E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</w:pPr>
            <w:proofErr w:type="gramStart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rédiger</w:t>
            </w:r>
            <w:proofErr w:type="gramEnd"/>
            <w:r w:rsidRPr="002A2978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un texte dans lequel il exprime ses sentiments, ses intérêts et ses opinions et en donne les raisons</w:t>
            </w:r>
          </w:p>
          <w:p w14:paraId="7B9FF4C7" w14:textId="7288F1A6" w:rsidR="004741F7" w:rsidRPr="003A6A4F" w:rsidRDefault="004741F7" w:rsidP="00202E1D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Cs/>
                <w:iCs/>
                <w:color w:val="91171D"/>
                <w:sz w:val="20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Ressource</w:t>
            </w:r>
            <w:r w:rsidRPr="003A6A4F">
              <w:rPr>
                <w:rStyle w:val="EndnoteReference"/>
                <w:rFonts w:ascii="Arial" w:hAnsi="Arial" w:cs="Arial"/>
                <w:color w:val="91171D"/>
                <w:lang w:val="fr-CA"/>
              </w:rPr>
              <w:endnoteReference w:id="1"/>
            </w:r>
          </w:p>
          <w:p w14:paraId="119AABC5" w14:textId="514AE148" w:rsidR="0000766F" w:rsidRPr="001C5BC1" w:rsidRDefault="001C5BC1" w:rsidP="00221BB3">
            <w:pPr>
              <w:ind w:left="720" w:hanging="720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64F63">
              <w:rPr>
                <w:rFonts w:ascii="Arial" w:hAnsi="Arial" w:cs="Arial"/>
                <w:sz w:val="20"/>
                <w:szCs w:val="20"/>
                <w:lang w:val="fr-CA"/>
              </w:rPr>
              <w:t xml:space="preserve">Jordan-Fenton, Christy et Margaret </w:t>
            </w:r>
            <w:proofErr w:type="spellStart"/>
            <w:r w:rsidRPr="00664F63">
              <w:rPr>
                <w:rFonts w:ascii="Arial" w:hAnsi="Arial" w:cs="Arial"/>
                <w:sz w:val="20"/>
                <w:szCs w:val="20"/>
                <w:lang w:val="fr-CA"/>
              </w:rPr>
              <w:t>Pokiak</w:t>
            </w:r>
            <w:proofErr w:type="spellEnd"/>
            <w:r w:rsidRPr="00664F63">
              <w:rPr>
                <w:rFonts w:ascii="Arial" w:hAnsi="Arial" w:cs="Arial"/>
                <w:sz w:val="20"/>
                <w:szCs w:val="20"/>
                <w:lang w:val="fr-CA"/>
              </w:rPr>
              <w:t xml:space="preserve">-Fenton. 2011, </w:t>
            </w:r>
            <w:r w:rsidR="00C3746D" w:rsidRPr="00C3746D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Les bas du pensionnat</w:t>
            </w:r>
            <w:r w:rsidR="00C3746D" w:rsidRPr="00C3746D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C3746D" w:rsidRPr="001C5BC1">
              <w:rPr>
                <w:rFonts w:ascii="Arial" w:hAnsi="Arial" w:cs="Arial"/>
                <w:sz w:val="20"/>
                <w:szCs w:val="20"/>
                <w:lang w:val="fr-CA"/>
              </w:rPr>
              <w:t xml:space="preserve">Toronto (ON): </w:t>
            </w:r>
            <w:proofErr w:type="spellStart"/>
            <w:r w:rsidR="00C3746D" w:rsidRPr="001C5BC1">
              <w:rPr>
                <w:rFonts w:ascii="Arial" w:hAnsi="Arial" w:cs="Arial"/>
                <w:sz w:val="20"/>
                <w:szCs w:val="20"/>
                <w:lang w:val="fr-CA"/>
              </w:rPr>
              <w:t>Éditions</w:t>
            </w:r>
            <w:proofErr w:type="spellEnd"/>
            <w:r w:rsidR="00C3746D" w:rsidRPr="001C5BC1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C3746D" w:rsidRPr="001C5BC1">
              <w:rPr>
                <w:rFonts w:ascii="Arial" w:hAnsi="Arial" w:cs="Arial"/>
                <w:sz w:val="20"/>
                <w:szCs w:val="20"/>
                <w:lang w:val="fr-CA"/>
              </w:rPr>
              <w:t>Scholastic</w:t>
            </w:r>
            <w:proofErr w:type="spellEnd"/>
            <w:r w:rsidR="00C3746D" w:rsidRPr="001C5BC1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Illustrations de</w:t>
            </w:r>
            <w:r w:rsidR="0000766F" w:rsidRPr="001C5BC1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Liz-</w:t>
            </w:r>
            <w:proofErr w:type="spellStart"/>
            <w:r w:rsidR="0000766F" w:rsidRPr="001C5BC1">
              <w:rPr>
                <w:rFonts w:ascii="Arial" w:hAnsi="Arial" w:cs="Arial"/>
                <w:bCs/>
                <w:sz w:val="20"/>
                <w:szCs w:val="20"/>
                <w:lang w:val="fr-CA"/>
              </w:rPr>
              <w:t>Amini</w:t>
            </w:r>
            <w:proofErr w:type="spellEnd"/>
            <w:r w:rsidR="0000766F" w:rsidRPr="001C5BC1">
              <w:rPr>
                <w:rFonts w:ascii="Arial" w:hAnsi="Arial" w:cs="Arial"/>
                <w:bCs/>
                <w:sz w:val="20"/>
                <w:szCs w:val="20"/>
                <w:lang w:val="fr-CA"/>
              </w:rPr>
              <w:t>-Holmes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, traduit de l’anglais par </w:t>
            </w:r>
            <w:r w:rsidR="002A2978" w:rsidRPr="001C5BC1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Helene </w:t>
            </w:r>
            <w:proofErr w:type="spellStart"/>
            <w:r w:rsidR="002A2978" w:rsidRPr="001C5BC1">
              <w:rPr>
                <w:rFonts w:ascii="Arial" w:hAnsi="Arial" w:cs="Arial"/>
                <w:bCs/>
                <w:sz w:val="20"/>
                <w:szCs w:val="20"/>
                <w:lang w:val="fr-CA"/>
              </w:rPr>
              <w:t>Pilotto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  <w:r w:rsidRPr="00C3746D">
              <w:rPr>
                <w:rFonts w:ascii="Arial" w:hAnsi="Arial" w:cs="Arial"/>
                <w:sz w:val="20"/>
                <w:szCs w:val="20"/>
                <w:lang w:val="fr-CA"/>
              </w:rPr>
              <w:t xml:space="preserve"> ISBN</w:t>
            </w:r>
            <w:r w:rsidRPr="001C5BC1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 : </w:t>
            </w:r>
            <w:r w:rsidRPr="00C3746D">
              <w:rPr>
                <w:rFonts w:ascii="Arial" w:hAnsi="Arial" w:cs="Arial"/>
                <w:sz w:val="20"/>
                <w:szCs w:val="20"/>
                <w:lang w:val="fr-CA"/>
              </w:rPr>
              <w:t>978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Pr="00C3746D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Pr="00C3746D">
              <w:rPr>
                <w:rFonts w:ascii="Arial" w:hAnsi="Arial" w:cs="Arial"/>
                <w:sz w:val="20"/>
                <w:szCs w:val="20"/>
                <w:lang w:val="fr-CA"/>
              </w:rPr>
              <w:t>4431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Pr="00C3746D">
              <w:rPr>
                <w:rFonts w:ascii="Arial" w:hAnsi="Arial" w:cs="Arial"/>
                <w:sz w:val="20"/>
                <w:szCs w:val="20"/>
                <w:lang w:val="fr-CA"/>
              </w:rPr>
              <w:t>1104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Pr="00C3746D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</w:p>
          <w:p w14:paraId="3AF98D5E" w14:textId="488E2684" w:rsidR="00C94180" w:rsidRPr="002A2978" w:rsidRDefault="004741F7" w:rsidP="00221BB3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Résumé :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Ce mémoire décrit les expériences d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Olemaun, une jeune fille </w:t>
            </w:r>
            <w:proofErr w:type="spellStart"/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inuite</w:t>
            </w:r>
            <w:proofErr w:type="spellEnd"/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, dans un pensionnat situé à Aklavik, dans les Territoires du Nord-Ouest, dan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s les années </w:t>
            </w:r>
            <w:r w:rsidR="00430154" w:rsidRPr="002A2978">
              <w:rPr>
                <w:rFonts w:ascii="Arial" w:hAnsi="Arial" w:cs="Arial"/>
                <w:sz w:val="20"/>
                <w:szCs w:val="20"/>
                <w:lang w:val="fr-CA"/>
              </w:rPr>
              <w:t>19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40. Sa résilience et la façon de maintenir son énergie et son identité sont remarquables.</w:t>
            </w:r>
          </w:p>
          <w:p w14:paraId="0681B31C" w14:textId="77777777" w:rsidR="00221CD5" w:rsidRPr="003A6A4F" w:rsidRDefault="004741F7" w:rsidP="00202E1D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Objectif</w:t>
            </w:r>
          </w:p>
          <w:p w14:paraId="59E4E943" w14:textId="09905399" w:rsidR="004741F7" w:rsidRPr="002A2978" w:rsidRDefault="00221CD5" w:rsidP="00221CD5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16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Les élèves discuteront de la résilience comme un aspect de notre identité individuelle et collective. Les élèves consid</w:t>
            </w:r>
            <w:r w:rsidR="003D1C51" w:rsidRPr="002A2978">
              <w:rPr>
                <w:rFonts w:ascii="Arial" w:hAnsi="Arial" w:cs="Arial"/>
                <w:sz w:val="20"/>
                <w:szCs w:val="20"/>
                <w:lang w:val="fr-CA"/>
              </w:rPr>
              <w:t>è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reront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importance de la résilience </w:t>
            </w:r>
            <w:r w:rsidR="00296482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comme élément essentiel à l’endurance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des conditions difficiles dans un pensionnat.</w:t>
            </w:r>
          </w:p>
          <w:p w14:paraId="3DD5A248" w14:textId="77777777" w:rsidR="004741F7" w:rsidRPr="003A6A4F" w:rsidRDefault="004741F7" w:rsidP="004741F7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  <w:lang w:val="fr-CA"/>
              </w:rPr>
              <w:lastRenderedPageBreak/>
              <w:t>Introduction</w:t>
            </w:r>
          </w:p>
          <w:p w14:paraId="47BF700F" w14:textId="53DC949F" w:rsidR="00221CD5" w:rsidRPr="002A2978" w:rsidRDefault="00221CD5" w:rsidP="00221CD5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Les élèves exploreront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importance de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estime de soi et de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identité dans le développement de la résilience. Ce concept sera expérimenté en participant à une activité d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étiquette. </w:t>
            </w:r>
            <w:r w:rsidR="00CA6F11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Les élèves épinglent ou collent une feuille de papier sur leur dos et se promènent dans la salle en ajoutant des commentaires positifs sur </w:t>
            </w:r>
            <w:r w:rsidR="00954064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la feuille de </w:t>
            </w:r>
            <w:r w:rsidR="002044AB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papier de </w:t>
            </w:r>
            <w:r w:rsidR="00CA6F11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chaque élève de la classe.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Les élèves liront et réfléchiront </w:t>
            </w:r>
            <w:r w:rsidR="00B8158C" w:rsidRPr="002A2978">
              <w:rPr>
                <w:rFonts w:ascii="Arial" w:hAnsi="Arial" w:cs="Arial"/>
                <w:sz w:val="20"/>
                <w:szCs w:val="20"/>
                <w:lang w:val="fr-CA"/>
              </w:rPr>
              <w:t>à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ce que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on ressent lorsque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on reçoit des commentaires positifs; ils imagineront également </w:t>
            </w:r>
            <w:r w:rsidR="00CA6F11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comment ils se sentiraient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ils n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avaient reçu que des commentaires négatifs. Les élèves doivent étudier comment les commentaires négatifs peuvent avoir une incidence sur leur capacité à développer la résilience.</w:t>
            </w:r>
          </w:p>
          <w:p w14:paraId="163AC95E" w14:textId="77777777" w:rsidR="00221CD5" w:rsidRPr="003A6A4F" w:rsidRDefault="004741F7" w:rsidP="003019FA">
            <w:pPr>
              <w:spacing w:before="20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Activité</w:t>
            </w: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szCs w:val="20"/>
                <w:lang w:val="fr-CA"/>
              </w:rPr>
              <w:t>/expérience</w:t>
            </w:r>
          </w:p>
          <w:p w14:paraId="684BCD6C" w14:textId="69D787E9" w:rsidR="00221CD5" w:rsidRPr="002A2978" w:rsidRDefault="001362AE" w:rsidP="004741F7">
            <w:pPr>
              <w:pStyle w:val="BodyText1"/>
              <w:keepNext/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Demandez aux élèves de lire le livre </w:t>
            </w:r>
            <w:r w:rsidR="00186518" w:rsidRPr="002A2978">
              <w:rPr>
                <w:rFonts w:ascii="Arial" w:hAnsi="Arial" w:cs="Arial"/>
                <w:i/>
                <w:sz w:val="20"/>
                <w:szCs w:val="20"/>
                <w:lang w:val="fr-CA"/>
              </w:rPr>
              <w:t>Les bas du pensionnat</w:t>
            </w:r>
            <w:r w:rsidR="00186518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et de remplir un journal dans lequel ils notent leurs réflexions. Dans le cadre des </w:t>
            </w:r>
            <w:r w:rsidR="005A2920" w:rsidRPr="002A2978">
              <w:rPr>
                <w:rFonts w:ascii="Arial" w:hAnsi="Arial" w:cs="Arial"/>
                <w:sz w:val="20"/>
                <w:szCs w:val="20"/>
                <w:lang w:val="fr-CA"/>
              </w:rPr>
              <w:t>passages consignés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dans leur journal, les élèves devront effectuer une double entrée et trouver </w:t>
            </w:r>
            <w:r w:rsidR="00B8158C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de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cinq à dix</w:t>
            </w:r>
            <w:r w:rsidR="00B8158C" w:rsidRPr="002A297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citations du livre qui démontrent à quel moment Olemaun affiche</w:t>
            </w:r>
            <w:r w:rsidR="006E4A1E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de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la résilience. Les élèves expliquent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6E4A1E" w:rsidRPr="002A2978">
              <w:rPr>
                <w:rFonts w:ascii="Arial" w:hAnsi="Arial" w:cs="Arial"/>
                <w:sz w:val="20"/>
                <w:szCs w:val="20"/>
                <w:lang w:val="fr-CA"/>
              </w:rPr>
              <w:t>importance de</w:t>
            </w:r>
            <w:r w:rsidR="00CA6F11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chacune de leurs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citation</w:t>
            </w:r>
            <w:r w:rsidR="00CA6F11" w:rsidRPr="002A2978">
              <w:rPr>
                <w:rFonts w:ascii="Arial" w:hAnsi="Arial" w:cs="Arial"/>
                <w:sz w:val="20"/>
                <w:szCs w:val="20"/>
                <w:lang w:val="fr-CA"/>
              </w:rPr>
              <w:t>s.</w:t>
            </w:r>
          </w:p>
          <w:p w14:paraId="3F14A3DE" w14:textId="77777777" w:rsidR="00221CD5" w:rsidRPr="003A6A4F" w:rsidRDefault="004741F7" w:rsidP="003019FA">
            <w:pPr>
              <w:spacing w:before="20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Conclusion</w:t>
            </w:r>
          </w:p>
          <w:p w14:paraId="6AB9F03B" w14:textId="503E6743" w:rsidR="00CA6F11" w:rsidRPr="002A2978" w:rsidRDefault="00221CD5" w:rsidP="00CE73F1">
            <w:pPr>
              <w:rPr>
                <w:rFonts w:ascii="Arial" w:hAnsi="Arial" w:cs="Arial"/>
                <w:color w:val="212121"/>
                <w:shd w:val="clear" w:color="auto" w:fill="FFFFFF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Une fois l</w:t>
            </w:r>
            <w:r w:rsidR="003D1C51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a lecture </w:t>
            </w:r>
            <w:proofErr w:type="gramStart"/>
            <w:r w:rsidR="003D1C51" w:rsidRPr="002A2978">
              <w:rPr>
                <w:rFonts w:ascii="Arial" w:hAnsi="Arial" w:cs="Arial"/>
                <w:sz w:val="20"/>
                <w:szCs w:val="20"/>
                <w:lang w:val="fr-CA"/>
              </w:rPr>
              <w:t>du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livre terminé</w:t>
            </w:r>
            <w:r w:rsidR="003D1C51" w:rsidRPr="002A2978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proofErr w:type="gramEnd"/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, les élèves réfléchiront </w:t>
            </w:r>
            <w:r w:rsidR="00B8158C" w:rsidRPr="002A2978">
              <w:rPr>
                <w:rFonts w:ascii="Arial" w:hAnsi="Arial" w:cs="Arial"/>
                <w:sz w:val="20"/>
                <w:szCs w:val="20"/>
                <w:lang w:val="fr-CA"/>
              </w:rPr>
              <w:t>à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ce qu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ils ont appris sur Olemaun. </w:t>
            </w:r>
            <w:r w:rsidR="00CA6F11" w:rsidRPr="002A2978">
              <w:rPr>
                <w:rFonts w:ascii="Arial" w:hAnsi="Arial" w:cs="Arial"/>
                <w:sz w:val="20"/>
                <w:szCs w:val="20"/>
                <w:lang w:val="fr-CA"/>
              </w:rPr>
              <w:br/>
              <w:t>Comment Olemaun a-t-elle pu utiliser ses expériences négatives pour progresser et surmonter des situations difficiles?</w:t>
            </w:r>
          </w:p>
          <w:p w14:paraId="3230417B" w14:textId="0E71975E" w:rsidR="00221CD5" w:rsidRPr="003A6A4F" w:rsidRDefault="00E327E9" w:rsidP="003019FA">
            <w:pPr>
              <w:spacing w:before="20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Autres idées</w:t>
            </w:r>
          </w:p>
          <w:p w14:paraId="004CE96C" w14:textId="599EB9C5" w:rsidR="00221CD5" w:rsidRPr="002A2978" w:rsidRDefault="00221CD5" w:rsidP="00221CD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Demandez aux élèves d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examiner leurs réflexions sur la résilience d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Olemaun dans le journal </w:t>
            </w:r>
            <w:r w:rsidR="005A0F04" w:rsidRPr="002A2978">
              <w:rPr>
                <w:rFonts w:ascii="Arial" w:hAnsi="Arial" w:cs="Arial"/>
                <w:sz w:val="20"/>
                <w:szCs w:val="20"/>
                <w:lang w:val="fr-CA"/>
              </w:rPr>
              <w:t>où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ils consignent leurs réflexions. Les élèves partageront leurs réflexions entre partenaires et </w:t>
            </w:r>
            <w:r w:rsidR="003D1C51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en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petits groupes.</w:t>
            </w:r>
          </w:p>
          <w:p w14:paraId="21A390A1" w14:textId="66F7CA89" w:rsidR="00E9748B" w:rsidRPr="003A6A4F" w:rsidRDefault="003019FA" w:rsidP="00E9748B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 xml:space="preserve">Évaluation </w:t>
            </w:r>
            <w:r w:rsidR="00FF1E45"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de</w:t>
            </w: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 xml:space="preserve"> l</w:t>
            </w:r>
            <w:r w:rsidR="00E63272"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’</w:t>
            </w: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apprentissage des élèves</w:t>
            </w:r>
          </w:p>
          <w:p w14:paraId="1AF03367" w14:textId="12D88BC1" w:rsidR="00E9748B" w:rsidRPr="002A2978" w:rsidRDefault="00E9748B" w:rsidP="00221CD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Envisagez plusieurs manières dont les élèves peuvent démontrer leur compréhension de la résilience comme un aspect de (</w:t>
            </w:r>
            <w:r w:rsidR="006E4A1E" w:rsidRPr="002A2978">
              <w:rPr>
                <w:rFonts w:ascii="Arial" w:hAnsi="Arial" w:cs="Arial"/>
                <w:sz w:val="20"/>
                <w:szCs w:val="20"/>
                <w:lang w:val="fr-CA"/>
              </w:rPr>
              <w:t>leur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propre identité et de celle d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Olemaun)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identité individuelle et collective (Inuit ou autres groupes collectifs) en tant que reflet de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activité de l</w:t>
            </w:r>
            <w:r w:rsidR="00E63272" w:rsidRPr="002A2978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élève.</w:t>
            </w:r>
          </w:p>
          <w:p w14:paraId="0BF0C027" w14:textId="77777777" w:rsidR="00221CD5" w:rsidRPr="002A2978" w:rsidRDefault="00221CD5" w:rsidP="00221CD5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  <w:bookmarkStart w:id="0" w:name="_GoBack"/>
            <w:bookmarkEnd w:id="0"/>
          </w:p>
          <w:p w14:paraId="2E084174" w14:textId="77777777" w:rsidR="00221CD5" w:rsidRPr="002A2978" w:rsidRDefault="00E63272" w:rsidP="00221CD5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0"/>
                <w:szCs w:val="20"/>
                <w:lang w:val="fr-CA"/>
              </w:rPr>
              <w:t>Mots-clés </w:t>
            </w:r>
            <w:r w:rsidR="00221CD5" w:rsidRPr="003A6A4F">
              <w:rPr>
                <w:rFonts w:ascii="Arial" w:hAnsi="Arial" w:cs="Arial"/>
                <w:b/>
                <w:bCs/>
                <w:color w:val="91171D"/>
                <w:sz w:val="20"/>
                <w:szCs w:val="20"/>
                <w:lang w:val="fr-CA"/>
              </w:rPr>
              <w:t>:</w:t>
            </w:r>
            <w:r w:rsidR="00221CD5" w:rsidRPr="003A6A4F">
              <w:rPr>
                <w:rFonts w:ascii="Arial" w:hAnsi="Arial" w:cs="Arial"/>
                <w:color w:val="91171D"/>
                <w:sz w:val="20"/>
                <w:szCs w:val="20"/>
                <w:lang w:val="fr-CA"/>
              </w:rPr>
              <w:t xml:space="preserve"> </w:t>
            </w:r>
            <w:r w:rsidR="00221CD5" w:rsidRPr="002A2978">
              <w:rPr>
                <w:rFonts w:ascii="Arial" w:hAnsi="Arial" w:cs="Arial"/>
                <w:sz w:val="20"/>
                <w:szCs w:val="20"/>
                <w:lang w:val="fr-CA"/>
              </w:rPr>
              <w:t>appartenance; parenté</w:t>
            </w:r>
          </w:p>
          <w:p w14:paraId="0DC3DC34" w14:textId="77777777" w:rsidR="00221CD5" w:rsidRPr="002A2978" w:rsidRDefault="00E63272" w:rsidP="00221CD5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0"/>
                <w:szCs w:val="20"/>
                <w:lang w:val="fr-CA"/>
              </w:rPr>
              <w:t>Thèmes </w:t>
            </w:r>
            <w:r w:rsidR="00221CD5" w:rsidRPr="003A6A4F">
              <w:rPr>
                <w:rFonts w:ascii="Arial" w:hAnsi="Arial" w:cs="Arial"/>
                <w:b/>
                <w:bCs/>
                <w:color w:val="91171D"/>
                <w:sz w:val="20"/>
                <w:szCs w:val="20"/>
                <w:lang w:val="fr-CA"/>
              </w:rPr>
              <w:t>:</w:t>
            </w:r>
            <w:r w:rsidR="00221CD5" w:rsidRPr="003A6A4F">
              <w:rPr>
                <w:rFonts w:ascii="Arial" w:hAnsi="Arial" w:cs="Arial"/>
                <w:color w:val="91171D"/>
                <w:lang w:val="fr-CA"/>
              </w:rPr>
              <w:t xml:space="preserve"> </w:t>
            </w:r>
            <w:r w:rsidR="00221CD5" w:rsidRPr="002A2978">
              <w:rPr>
                <w:rFonts w:ascii="Arial" w:hAnsi="Arial" w:cs="Arial"/>
                <w:sz w:val="20"/>
                <w:szCs w:val="20"/>
                <w:lang w:val="fr-CA"/>
              </w:rPr>
              <w:t>pensionnats; résilience; identité</w:t>
            </w:r>
          </w:p>
          <w:p w14:paraId="2DE3814C" w14:textId="77777777" w:rsidR="00221CD5" w:rsidRPr="002A2978" w:rsidRDefault="00221CD5" w:rsidP="00221CD5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0BE40240" w14:textId="77777777" w:rsidR="00221CD5" w:rsidRPr="003A6A4F" w:rsidRDefault="00221CD5" w:rsidP="004741F7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  <w:lang w:val="fr-CA"/>
              </w:rPr>
            </w:pP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szCs w:val="20"/>
                <w:lang w:val="fr-CA"/>
              </w:rPr>
              <w:t>Contexte de l</w:t>
            </w:r>
            <w:r w:rsidR="00E63272" w:rsidRPr="003A6A4F">
              <w:rPr>
                <w:rFonts w:ascii="Arial" w:hAnsi="Arial" w:cs="Arial"/>
                <w:b/>
                <w:bCs/>
                <w:color w:val="91171D"/>
                <w:sz w:val="24"/>
                <w:szCs w:val="20"/>
                <w:lang w:val="fr-CA"/>
              </w:rPr>
              <w:t>’</w:t>
            </w:r>
            <w:r w:rsidRPr="003A6A4F">
              <w:rPr>
                <w:rFonts w:ascii="Arial" w:hAnsi="Arial" w:cs="Arial"/>
                <w:b/>
                <w:bCs/>
                <w:color w:val="91171D"/>
                <w:sz w:val="24"/>
                <w:szCs w:val="20"/>
                <w:lang w:val="fr-CA"/>
              </w:rPr>
              <w:t>enseignant</w:t>
            </w:r>
            <w:r w:rsidRPr="003A6A4F">
              <w:rPr>
                <w:rStyle w:val="EndnoteReference"/>
                <w:rFonts w:ascii="Arial" w:hAnsi="Arial" w:cs="Arial"/>
                <w:color w:val="91171D"/>
                <w:sz w:val="20"/>
                <w:szCs w:val="20"/>
                <w:lang w:val="fr-CA"/>
              </w:rPr>
              <w:endnoteReference w:id="2"/>
            </w:r>
          </w:p>
          <w:p w14:paraId="45370939" w14:textId="26D64564" w:rsidR="00221CD5" w:rsidRPr="001C5BC1" w:rsidRDefault="00221CD5" w:rsidP="00221CD5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spellStart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Walking</w:t>
            </w:r>
            <w:proofErr w:type="spellEnd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Together</w:t>
            </w:r>
            <w:proofErr w:type="spellEnd"/>
            <w:r w:rsidR="00417CB5"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17CB5" w:rsidRPr="002A2978">
              <w:rPr>
                <w:rFonts w:ascii="Arial" w:hAnsi="Arial" w:cs="Arial"/>
                <w:sz w:val="20"/>
                <w:szCs w:val="20"/>
                <w:lang w:val="fr-CA"/>
              </w:rPr>
              <w:t>(en anglais</w:t>
            </w:r>
            <w:r w:rsidR="001C5BC1">
              <w:rPr>
                <w:rFonts w:ascii="Arial" w:hAnsi="Arial" w:cs="Arial"/>
                <w:sz w:val="20"/>
                <w:szCs w:val="20"/>
                <w:lang w:val="fr-CA"/>
              </w:rPr>
              <w:t xml:space="preserve"> seulement</w:t>
            </w:r>
            <w:r w:rsidR="00417CB5" w:rsidRPr="002A2978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14:paraId="74446A6B" w14:textId="1EAF3637" w:rsidR="008B6E95" w:rsidRPr="002A2978" w:rsidRDefault="00333CC8" w:rsidP="008B6E95">
            <w:pPr>
              <w:pStyle w:val="ListParagraph"/>
              <w:numPr>
                <w:ilvl w:val="0"/>
                <w:numId w:val="15"/>
              </w:num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Pédagogie autochtone – Respect</w:t>
            </w:r>
            <w:r w:rsidR="005A2920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de la sagesse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 – Bob Cardinal </w:t>
            </w:r>
            <w:r w:rsidR="008B6E95" w:rsidRPr="002A2978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hyperlink r:id="rId11" w:anchor="respecting-wisdom-Cardinal" w:history="1">
              <w:r w:rsidR="001C5BC1" w:rsidRPr="00C00D32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www.learnalberta.ca/content/aswt/indigenous_pedagogy/#respecting-wisdom-Cardinal</w:t>
              </w:r>
            </w:hyperlink>
            <w:r w:rsidR="008B6E95"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</w:p>
          <w:p w14:paraId="01F3A4CB" w14:textId="3F83B392" w:rsidR="008B6E95" w:rsidRPr="002A2978" w:rsidRDefault="008B6E95" w:rsidP="008B6E95">
            <w:pPr>
              <w:pStyle w:val="ListParagrap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hyperlink r:id="rId12" w:history="1">
              <w:r w:rsidRPr="002A2978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www.learnalberta.ca/content/aswt/</w:t>
              </w:r>
            </w:hyperlink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</w:p>
          <w:p w14:paraId="0F226F7A" w14:textId="4F312767" w:rsidR="00221CD5" w:rsidRPr="002A2978" w:rsidRDefault="00417CB5" w:rsidP="00CE73F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spellStart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Guiding</w:t>
            </w:r>
            <w:proofErr w:type="spellEnd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Voices</w:t>
            </w:r>
            <w:proofErr w:type="spellEnd"/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(en anglais</w:t>
            </w:r>
            <w:r w:rsidR="001C5BC1">
              <w:rPr>
                <w:rFonts w:ascii="Arial" w:hAnsi="Arial" w:cs="Arial"/>
                <w:sz w:val="20"/>
                <w:szCs w:val="20"/>
                <w:lang w:val="fr-CA"/>
              </w:rPr>
              <w:t xml:space="preserve"> seulement</w:t>
            </w: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14:paraId="371B5A90" w14:textId="491F0331" w:rsidR="00221CD5" w:rsidRPr="002A2978" w:rsidRDefault="00333CC8" w:rsidP="00221CD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hyperlink r:id="rId13" w:history="1">
              <w:r w:rsidRPr="002A2978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www.learnalberta.ca/content/fnmigv/index.html</w:t>
              </w:r>
            </w:hyperlink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</w:p>
          <w:p w14:paraId="2F6E057A" w14:textId="77777777" w:rsidR="00221CD5" w:rsidRPr="002A2978" w:rsidRDefault="00221CD5" w:rsidP="00CE73F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Nos mots, nos façons</w:t>
            </w:r>
          </w:p>
          <w:p w14:paraId="2AD4F7E2" w14:textId="634B0515" w:rsidR="00221CD5" w:rsidRPr="002A2978" w:rsidRDefault="00333CC8" w:rsidP="008B6E9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es-AR"/>
              </w:rPr>
              <w:t>(</w:t>
            </w:r>
            <w:hyperlink r:id="rId14" w:history="1">
              <w:r w:rsidR="008B6E95" w:rsidRPr="002A2978">
                <w:rPr>
                  <w:rStyle w:val="Hyperlink"/>
                  <w:rFonts w:ascii="Arial" w:hAnsi="Arial" w:cs="Arial"/>
                  <w:sz w:val="20"/>
                  <w:szCs w:val="20"/>
                  <w:lang w:val="es-AR"/>
                </w:rPr>
                <w:t>education.alberta.ca/media/1626601/pnmi_mots_facons.pdf</w:t>
              </w:r>
            </w:hyperlink>
            <w:r w:rsidRPr="002A2978"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  <w:p w14:paraId="4736556B" w14:textId="77777777" w:rsidR="00221CD5" w:rsidRPr="002A2978" w:rsidRDefault="00221CD5" w:rsidP="00CE73F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A297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Photos avant et après </w:t>
            </w:r>
          </w:p>
          <w:p w14:paraId="0A77CC2E" w14:textId="052A874D" w:rsidR="00221CD5" w:rsidRPr="002A2978" w:rsidRDefault="00221CD5" w:rsidP="00830C91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A2978">
              <w:rPr>
                <w:rFonts w:ascii="Arial" w:hAnsi="Arial" w:cs="Arial"/>
                <w:sz w:val="20"/>
                <w:szCs w:val="20"/>
                <w:lang w:val="fr-CA"/>
              </w:rPr>
              <w:t>Les enfants devenus</w:t>
            </w:r>
            <w:r w:rsidRPr="002A297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fr-CA"/>
              </w:rPr>
              <w:t xml:space="preserve"> (</w:t>
            </w:r>
            <w:hyperlink r:id="rId15" w:history="1">
              <w:r w:rsidR="00E63272" w:rsidRPr="002A2978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lesenfantsdevenus.ca/</w:t>
              </w:r>
              <w:proofErr w:type="spellStart"/>
              <w:r w:rsidR="00E63272" w:rsidRPr="002A2978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fr</w:t>
              </w:r>
              <w:proofErr w:type="spellEnd"/>
              <w:r w:rsidR="00E63272" w:rsidRPr="002A2978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/exhibition/</w:t>
              </w:r>
            </w:hyperlink>
            <w:r w:rsidRPr="002A297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fr-CA"/>
              </w:rPr>
              <w:t>)</w:t>
            </w:r>
          </w:p>
        </w:tc>
      </w:tr>
    </w:tbl>
    <w:p w14:paraId="3939526B" w14:textId="77777777" w:rsidR="00170116" w:rsidRPr="00CE73F1" w:rsidRDefault="00170116" w:rsidP="00170116">
      <w:pPr>
        <w:pStyle w:val="BodyText1"/>
        <w:rPr>
          <w:rFonts w:ascii="Arial" w:hAnsi="Arial" w:cs="Arial"/>
          <w:sz w:val="12"/>
          <w:szCs w:val="16"/>
          <w:lang w:val="fr-CA"/>
        </w:rPr>
      </w:pPr>
    </w:p>
    <w:sectPr w:rsidR="00170116" w:rsidRPr="00CE73F1" w:rsidSect="00333C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902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B9A5" w14:textId="77777777" w:rsidR="00102CD9" w:rsidRDefault="00102CD9" w:rsidP="00CF0402">
      <w:r>
        <w:separator/>
      </w:r>
    </w:p>
  </w:endnote>
  <w:endnote w:type="continuationSeparator" w:id="0">
    <w:p w14:paraId="72243643" w14:textId="77777777" w:rsidR="00102CD9" w:rsidRDefault="00102CD9" w:rsidP="00CF0402">
      <w:r>
        <w:continuationSeparator/>
      </w:r>
    </w:p>
  </w:endnote>
  <w:endnote w:id="1">
    <w:p w14:paraId="678B80EB" w14:textId="0D50429E" w:rsidR="004741F7" w:rsidRPr="003A6A4F" w:rsidRDefault="009B0878" w:rsidP="004741F7">
      <w:pPr>
        <w:pStyle w:val="EndnoteText"/>
        <w:rPr>
          <w:color w:val="91171D"/>
          <w:lang w:val="fr-CA"/>
        </w:rPr>
      </w:pPr>
      <w:r w:rsidRPr="003A6A4F">
        <w:rPr>
          <w:rStyle w:val="EndnoteReference"/>
          <w:color w:val="91171D"/>
        </w:rPr>
        <w:endnoteRef/>
      </w:r>
      <w:r w:rsidRPr="003A6A4F">
        <w:rPr>
          <w:color w:val="91171D"/>
          <w:lang w:val="fr-CA"/>
        </w:rPr>
        <w:t xml:space="preserve"> </w:t>
      </w:r>
      <w:r w:rsidRPr="003A6A4F">
        <w:rPr>
          <w:rFonts w:ascii="Arial" w:hAnsi="Arial"/>
          <w:color w:val="91171D"/>
          <w:sz w:val="18"/>
          <w:lang w:val="fr-CA"/>
        </w:rPr>
        <w:t>Certaines ressources peuvent ne pas être autorisées, mais elles sont indiquées afin de suggérer des idées pouvant être utiles à l’enseignement et à l’apprentissage. C’est à l’utilisateur qu’il incombe d’en évaluer la pertinence. Les ressources choisies fournissent une perspective propre à une personne, un groupe ou une nation; elles ne sont pas destinées à représenter les points de vue de toutes les Premières Nations, de tous</w:t>
      </w:r>
      <w:r w:rsidR="003A6A4F" w:rsidRPr="003A6A4F">
        <w:rPr>
          <w:rFonts w:ascii="Arial" w:hAnsi="Arial"/>
          <w:color w:val="91171D"/>
          <w:sz w:val="18"/>
          <w:lang w:val="fr-CA"/>
        </w:rPr>
        <w:t xml:space="preserve"> les Métis ou de tous </w:t>
      </w:r>
      <w:proofErr w:type="gramStart"/>
      <w:r w:rsidR="003A6A4F" w:rsidRPr="003A6A4F">
        <w:rPr>
          <w:rFonts w:ascii="Arial" w:hAnsi="Arial"/>
          <w:color w:val="91171D"/>
          <w:sz w:val="18"/>
          <w:lang w:val="fr-CA"/>
        </w:rPr>
        <w:t>les Inuit</w:t>
      </w:r>
      <w:proofErr w:type="gramEnd"/>
      <w:r w:rsidRPr="003A6A4F">
        <w:rPr>
          <w:rFonts w:ascii="Arial" w:hAnsi="Arial"/>
          <w:color w:val="91171D"/>
          <w:sz w:val="18"/>
          <w:lang w:val="fr-CA"/>
        </w:rPr>
        <w:t>.</w:t>
      </w:r>
    </w:p>
  </w:endnote>
  <w:endnote w:id="2">
    <w:p w14:paraId="6DDDADFB" w14:textId="4DBC05D4" w:rsidR="00333CC8" w:rsidRPr="005A2920" w:rsidRDefault="009B0878" w:rsidP="00333CC8">
      <w:pPr>
        <w:pStyle w:val="EndnoteText"/>
        <w:rPr>
          <w:color w:val="91171D"/>
          <w:lang w:val="fr-CA"/>
        </w:rPr>
      </w:pPr>
      <w:r w:rsidRPr="003A6A4F">
        <w:rPr>
          <w:rStyle w:val="EndnoteReference"/>
          <w:color w:val="91171D"/>
        </w:rPr>
        <w:endnoteRef/>
      </w:r>
      <w:r w:rsidRPr="003A6A4F">
        <w:rPr>
          <w:color w:val="91171D"/>
          <w:lang w:val="fr-CA"/>
        </w:rPr>
        <w:t xml:space="preserve"> </w:t>
      </w:r>
      <w:r w:rsidRPr="003A6A4F">
        <w:rPr>
          <w:rFonts w:ascii="Arial" w:hAnsi="Arial"/>
          <w:color w:val="91171D"/>
          <w:sz w:val="18"/>
          <w:lang w:val="fr-CA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E25E" w14:textId="77777777" w:rsidR="003A6A4F" w:rsidRDefault="003A6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2083" w14:textId="68CF350B" w:rsidR="007C531B" w:rsidRPr="003A6A4F" w:rsidRDefault="003A6A4F" w:rsidP="00333CC8">
    <w:pPr>
      <w:pStyle w:val="Footer"/>
      <w:tabs>
        <w:tab w:val="clear" w:pos="4680"/>
        <w:tab w:val="clear" w:pos="9360"/>
        <w:tab w:val="right" w:pos="10773"/>
      </w:tabs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53C7BC" wp14:editId="69719A5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2cdb436bb1159f421a3b1421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BBECE" w14:textId="5ABBF139" w:rsidR="003A6A4F" w:rsidRPr="003A6A4F" w:rsidRDefault="003A6A4F" w:rsidP="003A6A4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A6A4F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3C7BC" id="_x0000_t202" coordsize="21600,21600" o:spt="202" path="m,l,21600r21600,l21600,xe">
              <v:stroke joinstyle="miter"/>
              <v:path gradientshapeok="t" o:connecttype="rect"/>
            </v:shapetype>
            <v:shape id="MSIPCM2cdb436bb1159f421a3b1421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" o:allowincell="f" filled="f" stroked="f" strokeweight=".5pt">
              <v:fill o:detectmouseclick="t"/>
              <v:textbox inset="20pt,0,,0">
                <w:txbxContent>
                  <w:p w14:paraId="215BBECE" w14:textId="5ABBF139" w:rsidR="003A6A4F" w:rsidRPr="003A6A4F" w:rsidRDefault="003A6A4F" w:rsidP="003A6A4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A6A4F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2920" w:rsidRPr="003A6A4F">
      <w:rPr>
        <w:color w:val="91171D"/>
        <w:lang w:val="fr-CA"/>
      </w:rPr>
      <w:t xml:space="preserve">Exemple de plan de leçon </w:t>
    </w:r>
    <w:r w:rsidR="007D2920" w:rsidRPr="003A6A4F">
      <w:rPr>
        <w:noProof/>
        <w:color w:val="91171D"/>
        <w:lang w:val="en-CA" w:eastAsia="en-CA"/>
      </w:rPr>
      <w:drawing>
        <wp:anchor distT="0" distB="0" distL="114300" distR="114300" simplePos="0" relativeHeight="251658240" behindDoc="1" locked="0" layoutInCell="1" allowOverlap="1" wp14:anchorId="0DEA5472" wp14:editId="71B66072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580" cy="360045"/>
          <wp:effectExtent l="0" t="0" r="0" b="1905"/>
          <wp:wrapNone/>
          <wp:docPr id="1" name="Picture 1" descr="AB-Gov 2Color Sky CMYK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-Gov 2Color Sky CMYK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2920" w:rsidRPr="003A6A4F">
      <w:rPr>
        <w:color w:val="91171D"/>
        <w:lang w:val="fr-CA"/>
      </w:rPr>
      <w:tab/>
    </w:r>
    <w:r w:rsidR="007D2920" w:rsidRPr="003A6A4F">
      <w:rPr>
        <w:color w:val="91171D"/>
        <w:lang w:val="fr-CA"/>
      </w:rPr>
      <w:fldChar w:fldCharType="begin"/>
    </w:r>
    <w:r w:rsidR="007D2920" w:rsidRPr="003A6A4F">
      <w:rPr>
        <w:color w:val="91171D"/>
        <w:lang w:val="fr-CA"/>
      </w:rPr>
      <w:instrText xml:space="preserve"> PAGE   \* MERGEFORMAT </w:instrText>
    </w:r>
    <w:r w:rsidR="007D2920" w:rsidRPr="003A6A4F">
      <w:rPr>
        <w:color w:val="91171D"/>
        <w:lang w:val="fr-CA"/>
      </w:rPr>
      <w:fldChar w:fldCharType="separate"/>
    </w:r>
    <w:r w:rsidR="0041632E">
      <w:rPr>
        <w:noProof/>
        <w:color w:val="91171D"/>
        <w:lang w:val="fr-CA"/>
      </w:rPr>
      <w:t>2</w:t>
    </w:r>
    <w:r w:rsidR="007D2920" w:rsidRPr="003A6A4F">
      <w:rPr>
        <w:color w:val="91171D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2D40" w14:textId="6582F8DA" w:rsidR="0083564A" w:rsidRPr="003A6A4F" w:rsidRDefault="003A6A4F" w:rsidP="00333CC8">
    <w:pPr>
      <w:pStyle w:val="Footer"/>
      <w:tabs>
        <w:tab w:val="clear" w:pos="4680"/>
        <w:tab w:val="clear" w:pos="9360"/>
        <w:tab w:val="right" w:pos="10773"/>
      </w:tabs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78F824F" wp14:editId="307F8C2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c7e8402e82b7334ff20937ba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059516" w14:textId="0626D25C" w:rsidR="003A6A4F" w:rsidRPr="003A6A4F" w:rsidRDefault="003A6A4F" w:rsidP="003A6A4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A6A4F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F824F" id="_x0000_t202" coordsize="21600,21600" o:spt="202" path="m,l,21600r21600,l21600,xe">
              <v:stroke joinstyle="miter"/>
              <v:path gradientshapeok="t" o:connecttype="rect"/>
            </v:shapetype>
            <v:shape id="MSIPCMc7e8402e82b7334ff20937ba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lJnqNBwDAAA+BgAADgAAAAAAAAAA&#10;AAAAAAAuAgAAZHJzL2Uyb0RvYy54bWxQSwECLQAUAAYACAAAACEAGAVA3N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4A059516" w14:textId="0626D25C" w:rsidR="003A6A4F" w:rsidRPr="003A6A4F" w:rsidRDefault="003A6A4F" w:rsidP="003A6A4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A6A4F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2920" w:rsidRPr="003A6A4F">
      <w:rPr>
        <w:color w:val="91171D"/>
        <w:lang w:val="fr-CA"/>
      </w:rPr>
      <w:t xml:space="preserve">Exemple de plan de leçon </w:t>
    </w:r>
    <w:r w:rsidR="007D2920" w:rsidRPr="003A6A4F">
      <w:rPr>
        <w:noProof/>
        <w:color w:val="91171D"/>
        <w:lang w:val="en-CA" w:eastAsia="en-CA"/>
      </w:rPr>
      <w:drawing>
        <wp:anchor distT="0" distB="0" distL="114300" distR="114300" simplePos="0" relativeHeight="251660288" behindDoc="1" locked="0" layoutInCell="1" allowOverlap="1" wp14:anchorId="7C9ED6BE" wp14:editId="74A1356D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580" cy="360045"/>
          <wp:effectExtent l="0" t="0" r="0" b="1905"/>
          <wp:wrapNone/>
          <wp:docPr id="2" name="Picture 2" descr="AB-Gov 2Color Sky CMYK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-Gov 2Color Sky CMYK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2920" w:rsidRPr="003A6A4F">
      <w:rPr>
        <w:color w:val="91171D"/>
        <w:lang w:val="fr-CA"/>
      </w:rPr>
      <w:tab/>
    </w:r>
    <w:r w:rsidR="007D2920" w:rsidRPr="003A6A4F">
      <w:rPr>
        <w:color w:val="91171D"/>
        <w:lang w:val="fr-CA"/>
      </w:rPr>
      <w:fldChar w:fldCharType="begin"/>
    </w:r>
    <w:r w:rsidR="007D2920" w:rsidRPr="003A6A4F">
      <w:rPr>
        <w:color w:val="91171D"/>
        <w:lang w:val="fr-CA"/>
      </w:rPr>
      <w:instrText xml:space="preserve"> PAGE   \* MERGEFORMAT </w:instrText>
    </w:r>
    <w:r w:rsidR="007D2920" w:rsidRPr="003A6A4F">
      <w:rPr>
        <w:color w:val="91171D"/>
        <w:lang w:val="fr-CA"/>
      </w:rPr>
      <w:fldChar w:fldCharType="separate"/>
    </w:r>
    <w:r w:rsidR="0041632E">
      <w:rPr>
        <w:noProof/>
        <w:color w:val="91171D"/>
        <w:lang w:val="fr-CA"/>
      </w:rPr>
      <w:t>1</w:t>
    </w:r>
    <w:r w:rsidR="007D2920" w:rsidRPr="003A6A4F">
      <w:rPr>
        <w:color w:val="91171D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A511" w14:textId="77777777" w:rsidR="00102CD9" w:rsidRDefault="00102CD9" w:rsidP="00CF0402">
      <w:r>
        <w:separator/>
      </w:r>
    </w:p>
  </w:footnote>
  <w:footnote w:type="continuationSeparator" w:id="0">
    <w:p w14:paraId="32CD54ED" w14:textId="77777777" w:rsidR="00102CD9" w:rsidRDefault="00102CD9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77FA" w14:textId="77777777" w:rsidR="003A6A4F" w:rsidRDefault="003A6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3A9" w14:textId="050C4478" w:rsidR="0075491A" w:rsidRPr="003A6A4F" w:rsidRDefault="009B0878" w:rsidP="0075491A">
    <w:pPr>
      <w:pStyle w:val="Footer"/>
      <w:tabs>
        <w:tab w:val="clear" w:pos="4680"/>
        <w:tab w:val="clear" w:pos="9360"/>
        <w:tab w:val="right" w:pos="10800"/>
      </w:tabs>
      <w:spacing w:after="120"/>
      <w:rPr>
        <w:color w:val="91171D"/>
      </w:rPr>
    </w:pPr>
    <w:r w:rsidRPr="003A6A4F">
      <w:rPr>
        <w:color w:val="91171D"/>
        <w:lang w:val="fr-CA"/>
      </w:rPr>
      <w:t>Fr</w:t>
    </w:r>
    <w:r w:rsidR="00EF3C15" w:rsidRPr="003A6A4F">
      <w:rPr>
        <w:color w:val="91171D"/>
        <w:lang w:val="fr-CA"/>
      </w:rPr>
      <w:t xml:space="preserve">ench </w:t>
    </w:r>
    <w:proofErr w:type="spellStart"/>
    <w:r w:rsidR="00EF3C15" w:rsidRPr="003A6A4F">
      <w:rPr>
        <w:color w:val="91171D"/>
        <w:lang w:val="fr-CA"/>
      </w:rPr>
      <w:t>Language</w:t>
    </w:r>
    <w:proofErr w:type="spellEnd"/>
    <w:r w:rsidR="00EF3C15" w:rsidRPr="003A6A4F">
      <w:rPr>
        <w:color w:val="91171D"/>
        <w:lang w:val="fr-CA"/>
      </w:rPr>
      <w:t xml:space="preserve"> Arts</w:t>
    </w:r>
    <w:r w:rsidR="0075491A" w:rsidRPr="003A6A4F">
      <w:rPr>
        <w:color w:val="91171D"/>
        <w:lang w:val="fr-CA"/>
      </w:rPr>
      <w:t>, 6</w:t>
    </w:r>
    <w:r w:rsidR="0075491A" w:rsidRPr="003A6A4F">
      <w:rPr>
        <w:color w:val="91171D"/>
        <w:vertAlign w:val="superscript"/>
        <w:lang w:val="fr-CA"/>
      </w:rPr>
      <w:t>e</w:t>
    </w:r>
    <w:r w:rsidR="00D917DC" w:rsidRPr="003A6A4F">
      <w:rPr>
        <w:color w:val="91171D"/>
        <w:lang w:val="fr-CA"/>
      </w:rPr>
      <w:t> </w:t>
    </w:r>
    <w:r w:rsidR="0075491A" w:rsidRPr="003A6A4F">
      <w:rPr>
        <w:color w:val="91171D"/>
        <w:lang w:val="fr-CA"/>
      </w:rPr>
      <w:t>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305E" w14:textId="77777777" w:rsidR="003A6A4F" w:rsidRDefault="003A6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7FA"/>
    <w:multiLevelType w:val="hybridMultilevel"/>
    <w:tmpl w:val="1BFE63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B6BE6"/>
    <w:multiLevelType w:val="hybridMultilevel"/>
    <w:tmpl w:val="8E18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F5593"/>
    <w:multiLevelType w:val="hybridMultilevel"/>
    <w:tmpl w:val="A95000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8C1"/>
    <w:multiLevelType w:val="hybridMultilevel"/>
    <w:tmpl w:val="04CE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322E"/>
    <w:multiLevelType w:val="hybridMultilevel"/>
    <w:tmpl w:val="8B1C3C54"/>
    <w:lvl w:ilvl="0" w:tplc="18143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5861"/>
    <w:multiLevelType w:val="hybridMultilevel"/>
    <w:tmpl w:val="7374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766F"/>
    <w:rsid w:val="0003715E"/>
    <w:rsid w:val="000512BA"/>
    <w:rsid w:val="00064E0C"/>
    <w:rsid w:val="00070302"/>
    <w:rsid w:val="00081052"/>
    <w:rsid w:val="000A4962"/>
    <w:rsid w:val="000E7CAC"/>
    <w:rsid w:val="000F51B2"/>
    <w:rsid w:val="00102CD9"/>
    <w:rsid w:val="001362AE"/>
    <w:rsid w:val="00142704"/>
    <w:rsid w:val="001514E5"/>
    <w:rsid w:val="00153757"/>
    <w:rsid w:val="00170116"/>
    <w:rsid w:val="00175DC1"/>
    <w:rsid w:val="00177D22"/>
    <w:rsid w:val="00181E5A"/>
    <w:rsid w:val="00186518"/>
    <w:rsid w:val="001868F2"/>
    <w:rsid w:val="00195B26"/>
    <w:rsid w:val="001A47A6"/>
    <w:rsid w:val="001C5BC1"/>
    <w:rsid w:val="001D3A11"/>
    <w:rsid w:val="001E4F32"/>
    <w:rsid w:val="001F2E45"/>
    <w:rsid w:val="001F38CA"/>
    <w:rsid w:val="001F4621"/>
    <w:rsid w:val="002015EB"/>
    <w:rsid w:val="00202E1D"/>
    <w:rsid w:val="002044AB"/>
    <w:rsid w:val="00212DE4"/>
    <w:rsid w:val="00221488"/>
    <w:rsid w:val="00221BB3"/>
    <w:rsid w:val="00221CD5"/>
    <w:rsid w:val="002430AA"/>
    <w:rsid w:val="00255C42"/>
    <w:rsid w:val="00276996"/>
    <w:rsid w:val="002829AE"/>
    <w:rsid w:val="00296482"/>
    <w:rsid w:val="00297B9E"/>
    <w:rsid w:val="002A22BC"/>
    <w:rsid w:val="002A2978"/>
    <w:rsid w:val="002A4AFA"/>
    <w:rsid w:val="002A521D"/>
    <w:rsid w:val="002C0282"/>
    <w:rsid w:val="002E5D97"/>
    <w:rsid w:val="002E7B57"/>
    <w:rsid w:val="003019FA"/>
    <w:rsid w:val="00302DDD"/>
    <w:rsid w:val="00304CA7"/>
    <w:rsid w:val="003076D0"/>
    <w:rsid w:val="00333CC8"/>
    <w:rsid w:val="00334298"/>
    <w:rsid w:val="003343AC"/>
    <w:rsid w:val="003363D6"/>
    <w:rsid w:val="003466E2"/>
    <w:rsid w:val="0035398A"/>
    <w:rsid w:val="00362FA4"/>
    <w:rsid w:val="003A6A4F"/>
    <w:rsid w:val="003B11A3"/>
    <w:rsid w:val="003D1C51"/>
    <w:rsid w:val="003D3D85"/>
    <w:rsid w:val="003D5441"/>
    <w:rsid w:val="003E3F16"/>
    <w:rsid w:val="00400853"/>
    <w:rsid w:val="00404325"/>
    <w:rsid w:val="0041632E"/>
    <w:rsid w:val="00417CB5"/>
    <w:rsid w:val="0042195F"/>
    <w:rsid w:val="00426FFB"/>
    <w:rsid w:val="00430154"/>
    <w:rsid w:val="0045020F"/>
    <w:rsid w:val="004658D7"/>
    <w:rsid w:val="00466780"/>
    <w:rsid w:val="00472072"/>
    <w:rsid w:val="004729A8"/>
    <w:rsid w:val="004741F7"/>
    <w:rsid w:val="004927E3"/>
    <w:rsid w:val="00496438"/>
    <w:rsid w:val="004C3639"/>
    <w:rsid w:val="004E1E4E"/>
    <w:rsid w:val="004E705A"/>
    <w:rsid w:val="004F2569"/>
    <w:rsid w:val="004F4868"/>
    <w:rsid w:val="00517AD0"/>
    <w:rsid w:val="00523439"/>
    <w:rsid w:val="00534B8F"/>
    <w:rsid w:val="00534D39"/>
    <w:rsid w:val="0053692E"/>
    <w:rsid w:val="005533A8"/>
    <w:rsid w:val="005845CB"/>
    <w:rsid w:val="00593467"/>
    <w:rsid w:val="005A0F04"/>
    <w:rsid w:val="005A2920"/>
    <w:rsid w:val="005B4933"/>
    <w:rsid w:val="005C17EE"/>
    <w:rsid w:val="005C58FB"/>
    <w:rsid w:val="005E4016"/>
    <w:rsid w:val="005F26A8"/>
    <w:rsid w:val="00604714"/>
    <w:rsid w:val="006111C2"/>
    <w:rsid w:val="006315E3"/>
    <w:rsid w:val="00632866"/>
    <w:rsid w:val="00634114"/>
    <w:rsid w:val="00636C25"/>
    <w:rsid w:val="0064106C"/>
    <w:rsid w:val="00654AE2"/>
    <w:rsid w:val="00660F4C"/>
    <w:rsid w:val="006636C2"/>
    <w:rsid w:val="00673630"/>
    <w:rsid w:val="00675031"/>
    <w:rsid w:val="006758AC"/>
    <w:rsid w:val="0068073F"/>
    <w:rsid w:val="00680E74"/>
    <w:rsid w:val="006826A9"/>
    <w:rsid w:val="006850A1"/>
    <w:rsid w:val="006901F3"/>
    <w:rsid w:val="0069473F"/>
    <w:rsid w:val="00696A2F"/>
    <w:rsid w:val="006A4089"/>
    <w:rsid w:val="006B4323"/>
    <w:rsid w:val="006B4B37"/>
    <w:rsid w:val="006C3853"/>
    <w:rsid w:val="006C3D5A"/>
    <w:rsid w:val="006D2513"/>
    <w:rsid w:val="006E0928"/>
    <w:rsid w:val="006E4A1E"/>
    <w:rsid w:val="006F1AAB"/>
    <w:rsid w:val="006F1B9E"/>
    <w:rsid w:val="00710E54"/>
    <w:rsid w:val="00717869"/>
    <w:rsid w:val="0072171E"/>
    <w:rsid w:val="00721CD1"/>
    <w:rsid w:val="00747093"/>
    <w:rsid w:val="0075491A"/>
    <w:rsid w:val="007577AE"/>
    <w:rsid w:val="00770E4C"/>
    <w:rsid w:val="007733DF"/>
    <w:rsid w:val="00795923"/>
    <w:rsid w:val="007A4B21"/>
    <w:rsid w:val="007B74E6"/>
    <w:rsid w:val="007C531B"/>
    <w:rsid w:val="007D2920"/>
    <w:rsid w:val="007D4720"/>
    <w:rsid w:val="007E0E6F"/>
    <w:rsid w:val="007F758F"/>
    <w:rsid w:val="008256EF"/>
    <w:rsid w:val="00830C91"/>
    <w:rsid w:val="0083564A"/>
    <w:rsid w:val="00836573"/>
    <w:rsid w:val="008556B9"/>
    <w:rsid w:val="008660C5"/>
    <w:rsid w:val="0088264C"/>
    <w:rsid w:val="0088276F"/>
    <w:rsid w:val="00890F8E"/>
    <w:rsid w:val="008A5C34"/>
    <w:rsid w:val="008A722F"/>
    <w:rsid w:val="008B6710"/>
    <w:rsid w:val="008B6E95"/>
    <w:rsid w:val="008C45A2"/>
    <w:rsid w:val="008F3BBD"/>
    <w:rsid w:val="00901F78"/>
    <w:rsid w:val="00907D8C"/>
    <w:rsid w:val="009213B0"/>
    <w:rsid w:val="00924FF1"/>
    <w:rsid w:val="00941364"/>
    <w:rsid w:val="00942B81"/>
    <w:rsid w:val="00953BD1"/>
    <w:rsid w:val="00954064"/>
    <w:rsid w:val="00955827"/>
    <w:rsid w:val="00957DF4"/>
    <w:rsid w:val="009612E7"/>
    <w:rsid w:val="00967EB0"/>
    <w:rsid w:val="009765DE"/>
    <w:rsid w:val="0098067A"/>
    <w:rsid w:val="009818F6"/>
    <w:rsid w:val="00987D5D"/>
    <w:rsid w:val="00990BB8"/>
    <w:rsid w:val="009968F9"/>
    <w:rsid w:val="009A0183"/>
    <w:rsid w:val="009B0878"/>
    <w:rsid w:val="009C0BB0"/>
    <w:rsid w:val="009C1FAE"/>
    <w:rsid w:val="009F5821"/>
    <w:rsid w:val="009F7E8D"/>
    <w:rsid w:val="00A26870"/>
    <w:rsid w:val="00A30B28"/>
    <w:rsid w:val="00A362F4"/>
    <w:rsid w:val="00A45622"/>
    <w:rsid w:val="00A5743B"/>
    <w:rsid w:val="00A6111F"/>
    <w:rsid w:val="00A66B4C"/>
    <w:rsid w:val="00A70680"/>
    <w:rsid w:val="00A90D8A"/>
    <w:rsid w:val="00AF460B"/>
    <w:rsid w:val="00B1245C"/>
    <w:rsid w:val="00B12ABC"/>
    <w:rsid w:val="00B12DAC"/>
    <w:rsid w:val="00B21714"/>
    <w:rsid w:val="00B23DFC"/>
    <w:rsid w:val="00B44D77"/>
    <w:rsid w:val="00B51C8E"/>
    <w:rsid w:val="00B56492"/>
    <w:rsid w:val="00B57A13"/>
    <w:rsid w:val="00B6045F"/>
    <w:rsid w:val="00B8158C"/>
    <w:rsid w:val="00B84A43"/>
    <w:rsid w:val="00B856A5"/>
    <w:rsid w:val="00B94E4E"/>
    <w:rsid w:val="00BB3761"/>
    <w:rsid w:val="00BC36B3"/>
    <w:rsid w:val="00BC3957"/>
    <w:rsid w:val="00BE0C9E"/>
    <w:rsid w:val="00BE4572"/>
    <w:rsid w:val="00BE6723"/>
    <w:rsid w:val="00BE68E5"/>
    <w:rsid w:val="00BF0DFE"/>
    <w:rsid w:val="00C06EF7"/>
    <w:rsid w:val="00C20DF5"/>
    <w:rsid w:val="00C3746D"/>
    <w:rsid w:val="00C42B2D"/>
    <w:rsid w:val="00C45AF1"/>
    <w:rsid w:val="00C51239"/>
    <w:rsid w:val="00C5270F"/>
    <w:rsid w:val="00C77795"/>
    <w:rsid w:val="00C94180"/>
    <w:rsid w:val="00CA6F11"/>
    <w:rsid w:val="00CB1693"/>
    <w:rsid w:val="00CC199A"/>
    <w:rsid w:val="00CD5C0C"/>
    <w:rsid w:val="00CE73F1"/>
    <w:rsid w:val="00CE7E07"/>
    <w:rsid w:val="00CF0402"/>
    <w:rsid w:val="00CF5378"/>
    <w:rsid w:val="00D1298B"/>
    <w:rsid w:val="00D37B73"/>
    <w:rsid w:val="00D41D2D"/>
    <w:rsid w:val="00D42189"/>
    <w:rsid w:val="00D45184"/>
    <w:rsid w:val="00D51CF2"/>
    <w:rsid w:val="00D648DC"/>
    <w:rsid w:val="00D664D2"/>
    <w:rsid w:val="00D72DEE"/>
    <w:rsid w:val="00D73DC0"/>
    <w:rsid w:val="00D8300A"/>
    <w:rsid w:val="00D917DC"/>
    <w:rsid w:val="00D918CC"/>
    <w:rsid w:val="00D93226"/>
    <w:rsid w:val="00D96DD6"/>
    <w:rsid w:val="00DA51BD"/>
    <w:rsid w:val="00DB0C94"/>
    <w:rsid w:val="00DD0A98"/>
    <w:rsid w:val="00DD3E8F"/>
    <w:rsid w:val="00E04EB6"/>
    <w:rsid w:val="00E15CD0"/>
    <w:rsid w:val="00E327E9"/>
    <w:rsid w:val="00E422AA"/>
    <w:rsid w:val="00E534DE"/>
    <w:rsid w:val="00E540C7"/>
    <w:rsid w:val="00E63272"/>
    <w:rsid w:val="00E9748B"/>
    <w:rsid w:val="00EA2D7B"/>
    <w:rsid w:val="00EA6F4A"/>
    <w:rsid w:val="00EA7C5E"/>
    <w:rsid w:val="00EB4BC0"/>
    <w:rsid w:val="00EC2F73"/>
    <w:rsid w:val="00ED773D"/>
    <w:rsid w:val="00EE5FED"/>
    <w:rsid w:val="00EF3C15"/>
    <w:rsid w:val="00EF4E00"/>
    <w:rsid w:val="00EF4F83"/>
    <w:rsid w:val="00F14C61"/>
    <w:rsid w:val="00F335A6"/>
    <w:rsid w:val="00F33D31"/>
    <w:rsid w:val="00F35644"/>
    <w:rsid w:val="00F640DC"/>
    <w:rsid w:val="00F739D2"/>
    <w:rsid w:val="00F77D1A"/>
    <w:rsid w:val="00F87900"/>
    <w:rsid w:val="00FC0EA0"/>
    <w:rsid w:val="00FD17D0"/>
    <w:rsid w:val="00FE5366"/>
    <w:rsid w:val="00FF1E45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EF34F55"/>
  <w15:docId w15:val="{1BEC7422-005F-49F3-AD1F-563716B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5B4933"/>
    <w:pPr>
      <w:spacing w:before="0" w:after="120"/>
    </w:pPr>
    <w:rPr>
      <w:rFonts w:ascii="Arial" w:hAnsi="Arial"/>
      <w:color w:val="5A1217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5B4933"/>
    <w:rPr>
      <w:rFonts w:ascii="Arial" w:eastAsiaTheme="majorEastAsia" w:hAnsi="Arial" w:cstheme="majorBidi"/>
      <w:b/>
      <w:color w:val="5A1217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710E54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6E0928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Title3black">
    <w:name w:val="Title 3 black"/>
    <w:uiPriority w:val="99"/>
    <w:qFormat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qFormat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5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5491A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91A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rnalberta.ca/content/fnmigv/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learnalberta.ca/content/asw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rnalberta.ca/content/aswt/indigenous_pedagog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lesenfantsdevenus.ca/fr/exhibition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lberta.ca/media/1626601/pnmi_mots_facons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3AE3-1557-4CCF-9112-F6E1AB9CF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566FA-EE84-4740-AC25-F7B700ABF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5DF9C-68A9-4457-8508-1B14815B7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2f726-78ea-4961-85fd-47cbdde4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A9CF5-0C14-42A1-A8E1-0E35FA20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3</cp:revision>
  <cp:lastPrinted>2020-01-28T22:53:00Z</cp:lastPrinted>
  <dcterms:created xsi:type="dcterms:W3CDTF">2020-06-26T17:45:00Z</dcterms:created>
  <dcterms:modified xsi:type="dcterms:W3CDTF">2020-06-26T17:46:00Z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2020-06-26T17:45:12Z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432d219a-85f8-4f93-9926-00004c3d95b7</vt:lpwstr>
  </property>
  <property fmtid="{D5CDD505-2E9C-101B-9397-08002B2CF9AE}" pid="9" name="MSIP_Label_60c3ebf9-3c2f-4745-a75f-55836bdb736f_ContentBits">
    <vt:lpwstr>2</vt:lpwstr>
  </property>
</Properties>
</file>