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00" w:type="dxa"/>
        <w:tblBorders>
          <w:top w:val="single" w:sz="8" w:space="0" w:color="91171D"/>
          <w:left w:val="single" w:sz="8" w:space="0" w:color="91171D"/>
          <w:bottom w:val="single" w:sz="8" w:space="0" w:color="91171D"/>
          <w:right w:val="single" w:sz="8" w:space="0" w:color="91171D"/>
          <w:insideH w:val="single" w:sz="8" w:space="0" w:color="91171D"/>
          <w:insideV w:val="single" w:sz="8" w:space="0" w:color="91171D"/>
        </w:tblBorders>
        <w:shd w:val="clear" w:color="auto" w:fill="595959" w:themeFill="text1" w:themeFillTint="A6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10800"/>
      </w:tblGrid>
      <w:tr w:rsidR="005057E7" w:rsidRPr="00A85DC4" w14:paraId="4D3B0BF0" w14:textId="77777777" w:rsidTr="0034351F">
        <w:trPr>
          <w:trHeight w:val="620"/>
        </w:trPr>
        <w:tc>
          <w:tcPr>
            <w:tcW w:w="10800" w:type="dxa"/>
            <w:shd w:val="clear" w:color="auto" w:fill="91171D"/>
            <w:vAlign w:val="center"/>
          </w:tcPr>
          <w:p w14:paraId="7F0A67BF" w14:textId="303BE0D2" w:rsidR="005057E7" w:rsidRPr="00F860AD" w:rsidRDefault="00CB7BF9" w:rsidP="00F860AD">
            <w:pPr>
              <w:jc w:val="center"/>
              <w:rPr>
                <w:rFonts w:ascii="Arial Narrow" w:hAnsi="Arial Narrow" w:cs="Arial"/>
                <w:color w:val="FFFFFF" w:themeColor="background1"/>
                <w:sz w:val="44"/>
                <w:szCs w:val="44"/>
              </w:rPr>
            </w:pPr>
            <w:r w:rsidRPr="00F860AD">
              <w:rPr>
                <w:rFonts w:ascii="Arial Narrow" w:hAnsi="Arial Narrow" w:cs="Arial"/>
                <w:color w:val="FFFFFF" w:themeColor="background1"/>
                <w:sz w:val="44"/>
                <w:szCs w:val="44"/>
              </w:rPr>
              <w:t>FR</w:t>
            </w:r>
            <w:r w:rsidR="005705C4" w:rsidRPr="00F860AD">
              <w:rPr>
                <w:rFonts w:ascii="Arial Narrow" w:hAnsi="Arial Narrow" w:cs="Arial"/>
                <w:color w:val="FFFFFF" w:themeColor="background1"/>
                <w:sz w:val="44"/>
                <w:szCs w:val="44"/>
              </w:rPr>
              <w:t>ENCH LANGUAGE ARTS</w:t>
            </w:r>
            <w:r w:rsidR="00843A67" w:rsidRPr="00F860AD">
              <w:rPr>
                <w:rFonts w:ascii="Arial Narrow" w:hAnsi="Arial Narrow" w:cs="Arial"/>
                <w:color w:val="FFFFFF" w:themeColor="background1"/>
                <w:sz w:val="44"/>
                <w:szCs w:val="44"/>
              </w:rPr>
              <w:t xml:space="preserve"> | P</w:t>
            </w:r>
            <w:r w:rsidRPr="00F860AD">
              <w:rPr>
                <w:rFonts w:ascii="Arial Narrow" w:hAnsi="Arial Narrow" w:cs="Arial"/>
                <w:color w:val="FFFFFF" w:themeColor="background1"/>
                <w:sz w:val="44"/>
                <w:szCs w:val="44"/>
              </w:rPr>
              <w:t xml:space="preserve">LAN DE LEÇON </w:t>
            </w:r>
            <w:r w:rsidR="00F860AD" w:rsidRPr="00F860AD">
              <w:rPr>
                <w:rFonts w:ascii="Arial Narrow" w:hAnsi="Arial Narrow" w:cs="Arial"/>
                <w:color w:val="FFFFFF" w:themeColor="background1"/>
                <w:sz w:val="44"/>
                <w:szCs w:val="44"/>
              </w:rPr>
              <w:t xml:space="preserve">| </w:t>
            </w:r>
            <w:r w:rsidRPr="00F860AD">
              <w:rPr>
                <w:rFonts w:ascii="Arial Narrow" w:hAnsi="Arial Narrow" w:cs="Arial"/>
                <w:color w:val="FFFFFF" w:themeColor="background1"/>
                <w:sz w:val="44"/>
                <w:szCs w:val="44"/>
              </w:rPr>
              <w:t>7</w:t>
            </w:r>
            <w:r w:rsidRPr="00F860AD">
              <w:rPr>
                <w:rFonts w:ascii="Arial Narrow" w:hAnsi="Arial Narrow" w:cs="Arial"/>
                <w:color w:val="FFFFFF" w:themeColor="background1"/>
                <w:sz w:val="44"/>
                <w:szCs w:val="44"/>
                <w:vertAlign w:val="superscript"/>
              </w:rPr>
              <w:t>e</w:t>
            </w:r>
            <w:r w:rsidR="00843A67" w:rsidRPr="00F860AD">
              <w:rPr>
                <w:rFonts w:ascii="Arial Narrow" w:hAnsi="Arial Narrow" w:cs="Arial"/>
                <w:color w:val="FFFFFF" w:themeColor="background1"/>
                <w:sz w:val="44"/>
                <w:szCs w:val="44"/>
              </w:rPr>
              <w:t xml:space="preserve"> ANNÉE</w:t>
            </w:r>
            <w:r w:rsidRPr="00843A67">
              <w:rPr>
                <w:rFonts w:ascii="Arial Narrow" w:hAnsi="Arial Narrow" w:cs="Arial"/>
                <w:color w:val="FFFFFF" w:themeColor="background1"/>
                <w:sz w:val="50"/>
                <w:szCs w:val="50"/>
              </w:rPr>
              <w:t xml:space="preserve"> </w:t>
            </w:r>
          </w:p>
        </w:tc>
      </w:tr>
      <w:tr w:rsidR="000D4AEF" w:rsidRPr="005D5C21" w14:paraId="50CB4B27" w14:textId="77777777" w:rsidTr="0034351F">
        <w:trPr>
          <w:trHeight w:val="58"/>
        </w:trPr>
        <w:tc>
          <w:tcPr>
            <w:tcW w:w="10800" w:type="dxa"/>
            <w:shd w:val="clear" w:color="auto" w:fill="auto"/>
            <w:vAlign w:val="center"/>
          </w:tcPr>
          <w:p w14:paraId="24535EC3" w14:textId="23E0DB90" w:rsidR="00545F5D" w:rsidRPr="00CD405C" w:rsidRDefault="00545F5D" w:rsidP="00545F5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D405C">
              <w:rPr>
                <w:rFonts w:ascii="Arial" w:hAnsi="Arial" w:cs="Arial"/>
                <w:sz w:val="20"/>
                <w:szCs w:val="20"/>
              </w:rPr>
              <w:t xml:space="preserve">Cet exemple de plan de leçon appuie l’éducation pour la réconciliation en associant des perspectives des Premières Nations, des Métis et </w:t>
            </w:r>
            <w:proofErr w:type="gramStart"/>
            <w:r w:rsidRPr="00CD405C">
              <w:rPr>
                <w:rFonts w:ascii="Arial" w:hAnsi="Arial" w:cs="Arial"/>
                <w:sz w:val="20"/>
                <w:szCs w:val="20"/>
              </w:rPr>
              <w:t>des Inuit</w:t>
            </w:r>
            <w:proofErr w:type="gramEnd"/>
            <w:r w:rsidRPr="00CD405C">
              <w:rPr>
                <w:rFonts w:ascii="Arial" w:hAnsi="Arial" w:cs="Arial"/>
                <w:sz w:val="20"/>
                <w:szCs w:val="20"/>
              </w:rPr>
              <w:t>, ainsi que de l’information sur les traités et les expériences vécues dans les pensionnats (écoles résidentielles), aux résultats d’apprentissage des programmes d’études actuels de Fr</w:t>
            </w:r>
            <w:r w:rsidR="00DF6FB7">
              <w:rPr>
                <w:rFonts w:ascii="Arial" w:hAnsi="Arial" w:cs="Arial"/>
                <w:sz w:val="20"/>
                <w:szCs w:val="20"/>
              </w:rPr>
              <w:t xml:space="preserve">ench </w:t>
            </w:r>
            <w:proofErr w:type="spellStart"/>
            <w:r w:rsidR="00DF6FB7">
              <w:rPr>
                <w:rFonts w:ascii="Arial" w:hAnsi="Arial" w:cs="Arial"/>
                <w:sz w:val="20"/>
                <w:szCs w:val="20"/>
              </w:rPr>
              <w:t>Language</w:t>
            </w:r>
            <w:proofErr w:type="spellEnd"/>
            <w:r w:rsidR="00DF6FB7">
              <w:rPr>
                <w:rFonts w:ascii="Arial" w:hAnsi="Arial" w:cs="Arial"/>
                <w:sz w:val="20"/>
                <w:szCs w:val="20"/>
              </w:rPr>
              <w:t xml:space="preserve"> Arts</w:t>
            </w:r>
            <w:r w:rsidRPr="00CD405C">
              <w:rPr>
                <w:rFonts w:ascii="Arial" w:hAnsi="Arial" w:cs="Arial"/>
                <w:sz w:val="20"/>
                <w:szCs w:val="20"/>
              </w:rPr>
              <w:t xml:space="preserve"> de l’Alberta pour les élèves de la 1</w:t>
            </w:r>
            <w:r w:rsidRPr="00CD405C">
              <w:rPr>
                <w:rFonts w:ascii="Arial" w:hAnsi="Arial" w:cs="Arial"/>
                <w:sz w:val="20"/>
                <w:szCs w:val="20"/>
                <w:vertAlign w:val="superscript"/>
              </w:rPr>
              <w:t>re</w:t>
            </w:r>
            <w:r w:rsidRPr="00CD405C">
              <w:rPr>
                <w:rFonts w:ascii="Arial" w:hAnsi="Arial" w:cs="Arial"/>
                <w:sz w:val="20"/>
                <w:szCs w:val="20"/>
              </w:rPr>
              <w:t xml:space="preserve"> à la 9</w:t>
            </w:r>
            <w:r w:rsidRPr="00CD405C"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  <w:r w:rsidRPr="00CD405C">
              <w:rPr>
                <w:rFonts w:ascii="Arial" w:hAnsi="Arial" w:cs="Arial"/>
                <w:sz w:val="20"/>
                <w:szCs w:val="20"/>
              </w:rPr>
              <w:t> année.</w:t>
            </w:r>
          </w:p>
          <w:p w14:paraId="2D672E57" w14:textId="77777777" w:rsidR="00545F5D" w:rsidRPr="00CD405C" w:rsidRDefault="00545F5D" w:rsidP="00545F5D">
            <w:pPr>
              <w:rPr>
                <w:rFonts w:ascii="Arial" w:hAnsi="Arial" w:cs="Arial"/>
                <w:sz w:val="20"/>
                <w:szCs w:val="20"/>
              </w:rPr>
            </w:pPr>
            <w:r w:rsidRPr="00CD405C">
              <w:rPr>
                <w:rFonts w:ascii="Arial" w:hAnsi="Arial" w:cs="Arial"/>
                <w:sz w:val="20"/>
                <w:szCs w:val="20"/>
              </w:rPr>
              <w:t>Chaque échantillon de plan de leçon inclut un ou des contenus ou contextes liés à un ou à plusieurs des aspects suivants de l’éducation pour la réconciliation :</w:t>
            </w:r>
          </w:p>
          <w:p w14:paraId="6A698EBA" w14:textId="13D07D24" w:rsidR="00545F5D" w:rsidRPr="00CD405C" w:rsidRDefault="00545F5D" w:rsidP="00545F5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D405C">
              <w:rPr>
                <w:rFonts w:ascii="Arial" w:hAnsi="Arial" w:cs="Arial"/>
                <w:sz w:val="20"/>
                <w:szCs w:val="20"/>
              </w:rPr>
              <w:t>des</w:t>
            </w:r>
            <w:proofErr w:type="gramEnd"/>
            <w:r w:rsidRPr="00CD405C">
              <w:rPr>
                <w:rFonts w:ascii="Arial" w:hAnsi="Arial" w:cs="Arial"/>
                <w:sz w:val="20"/>
                <w:szCs w:val="20"/>
              </w:rPr>
              <w:t xml:space="preserve"> perspectives diverses et des façons de connaitre des Premières Nations, des Métis ou des Inuit, y compris les valeurs, les traditions, la parenté, la langue et les façons d’être;</w:t>
            </w:r>
          </w:p>
          <w:p w14:paraId="6E956E94" w14:textId="77777777" w:rsidR="00545F5D" w:rsidRPr="00CD405C" w:rsidRDefault="00545F5D" w:rsidP="00545F5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D405C">
              <w:rPr>
                <w:rFonts w:ascii="Arial" w:hAnsi="Arial" w:cs="Arial"/>
                <w:sz w:val="20"/>
                <w:szCs w:val="20"/>
              </w:rPr>
              <w:t>la</w:t>
            </w:r>
            <w:proofErr w:type="gramEnd"/>
            <w:r w:rsidRPr="00CD405C">
              <w:rPr>
                <w:rFonts w:ascii="Arial" w:hAnsi="Arial" w:cs="Arial"/>
                <w:sz w:val="20"/>
                <w:szCs w:val="20"/>
              </w:rPr>
              <w:t xml:space="preserve"> compréhension de l’esprit et de l’intention des traités;</w:t>
            </w:r>
          </w:p>
          <w:p w14:paraId="75C00B04" w14:textId="77777777" w:rsidR="00545F5D" w:rsidRPr="00CD405C" w:rsidRDefault="00545F5D" w:rsidP="00DF6FB7">
            <w:pPr>
              <w:pStyle w:val="ListParagraph"/>
              <w:numPr>
                <w:ilvl w:val="0"/>
                <w:numId w:val="15"/>
              </w:numPr>
              <w:spacing w:after="24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D405C">
              <w:rPr>
                <w:rFonts w:ascii="Arial" w:hAnsi="Arial" w:cs="Arial"/>
                <w:sz w:val="20"/>
                <w:szCs w:val="20"/>
              </w:rPr>
              <w:t>les</w:t>
            </w:r>
            <w:proofErr w:type="gramEnd"/>
            <w:r w:rsidRPr="00CD405C">
              <w:rPr>
                <w:rFonts w:ascii="Arial" w:hAnsi="Arial" w:cs="Arial"/>
                <w:sz w:val="20"/>
                <w:szCs w:val="20"/>
              </w:rPr>
              <w:t xml:space="preserve"> expériences vécues dans les pensionnats et la résilience.</w:t>
            </w:r>
          </w:p>
          <w:p w14:paraId="01486159" w14:textId="49717B59" w:rsidR="000D4AEF" w:rsidRPr="000D4AEF" w:rsidRDefault="00545F5D" w:rsidP="0034351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D405C">
              <w:rPr>
                <w:rFonts w:ascii="Arial" w:hAnsi="Arial" w:cs="Arial"/>
                <w:sz w:val="20"/>
                <w:szCs w:val="20"/>
              </w:rPr>
              <w:t>De l’information et des liens pertinents</w:t>
            </w:r>
            <w:r w:rsidR="000C2965">
              <w:rPr>
                <w:rFonts w:ascii="Arial" w:hAnsi="Arial" w:cs="Arial"/>
                <w:sz w:val="20"/>
                <w:szCs w:val="20"/>
              </w:rPr>
              <w:t>, tirés des</w:t>
            </w:r>
            <w:r w:rsidRPr="00CD405C">
              <w:rPr>
                <w:rFonts w:ascii="Arial" w:hAnsi="Arial" w:cs="Arial"/>
                <w:sz w:val="20"/>
                <w:szCs w:val="20"/>
              </w:rPr>
              <w:t xml:space="preserve"> ressources </w:t>
            </w:r>
            <w:proofErr w:type="spellStart"/>
            <w:r w:rsidR="007F1BB6">
              <w:rPr>
                <w:rFonts w:ascii="Arial" w:hAnsi="Arial" w:cs="Arial"/>
                <w:i/>
                <w:sz w:val="20"/>
                <w:szCs w:val="20"/>
              </w:rPr>
              <w:t>Guiding</w:t>
            </w:r>
            <w:proofErr w:type="spellEnd"/>
            <w:r w:rsidR="007F1BB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7F1BB6">
              <w:rPr>
                <w:rFonts w:ascii="Arial" w:hAnsi="Arial" w:cs="Arial"/>
                <w:i/>
                <w:sz w:val="20"/>
                <w:szCs w:val="20"/>
              </w:rPr>
              <w:t>Voices</w:t>
            </w:r>
            <w:proofErr w:type="spellEnd"/>
            <w:r w:rsidR="007F1BB6">
              <w:rPr>
                <w:rFonts w:ascii="Arial" w:hAnsi="Arial" w:cs="Arial"/>
                <w:i/>
                <w:sz w:val="20"/>
                <w:szCs w:val="20"/>
              </w:rPr>
              <w:t>: A C</w:t>
            </w:r>
            <w:r w:rsidRPr="00CD405C">
              <w:rPr>
                <w:rFonts w:ascii="Arial" w:hAnsi="Arial" w:cs="Arial"/>
                <w:i/>
                <w:sz w:val="20"/>
                <w:szCs w:val="20"/>
              </w:rPr>
              <w:t xml:space="preserve">urriculum </w:t>
            </w:r>
            <w:proofErr w:type="spellStart"/>
            <w:r w:rsidRPr="00CD405C">
              <w:rPr>
                <w:rFonts w:ascii="Arial" w:hAnsi="Arial" w:cs="Arial"/>
                <w:i/>
                <w:sz w:val="20"/>
                <w:szCs w:val="20"/>
              </w:rPr>
              <w:t>Development</w:t>
            </w:r>
            <w:proofErr w:type="spellEnd"/>
            <w:r w:rsidRPr="00CD405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CD405C">
              <w:rPr>
                <w:rFonts w:ascii="Arial" w:hAnsi="Arial" w:cs="Arial"/>
                <w:i/>
                <w:sz w:val="20"/>
                <w:szCs w:val="20"/>
              </w:rPr>
              <w:t>Tool</w:t>
            </w:r>
            <w:proofErr w:type="spellEnd"/>
            <w:r w:rsidRPr="00CD405C">
              <w:rPr>
                <w:rFonts w:ascii="Arial" w:hAnsi="Arial" w:cs="Arial"/>
                <w:i/>
                <w:sz w:val="20"/>
                <w:szCs w:val="20"/>
              </w:rPr>
              <w:t xml:space="preserve"> for Inclusion of First Nation, Métis and Inuit Perspectives </w:t>
            </w:r>
            <w:proofErr w:type="spellStart"/>
            <w:r w:rsidRPr="00CD405C">
              <w:rPr>
                <w:rFonts w:ascii="Arial" w:hAnsi="Arial" w:cs="Arial"/>
                <w:i/>
                <w:sz w:val="20"/>
                <w:szCs w:val="20"/>
              </w:rPr>
              <w:t>Throughout</w:t>
            </w:r>
            <w:proofErr w:type="spellEnd"/>
            <w:r w:rsidRPr="00CD405C">
              <w:rPr>
                <w:rFonts w:ascii="Arial" w:hAnsi="Arial" w:cs="Arial"/>
                <w:i/>
                <w:sz w:val="20"/>
                <w:szCs w:val="20"/>
              </w:rPr>
              <w:t xml:space="preserve"> Curriculum</w:t>
            </w:r>
            <w:r w:rsidRPr="00CD405C">
              <w:rPr>
                <w:rFonts w:ascii="Arial" w:hAnsi="Arial" w:cs="Arial"/>
                <w:sz w:val="20"/>
                <w:szCs w:val="20"/>
              </w:rPr>
              <w:t xml:space="preserve"> (en anglais seulement) et </w:t>
            </w:r>
            <w:proofErr w:type="spellStart"/>
            <w:r w:rsidRPr="00CD405C">
              <w:rPr>
                <w:rFonts w:ascii="Arial" w:hAnsi="Arial" w:cs="Arial"/>
                <w:i/>
                <w:iCs/>
                <w:sz w:val="20"/>
                <w:szCs w:val="20"/>
              </w:rPr>
              <w:t>Walking</w:t>
            </w:r>
            <w:proofErr w:type="spellEnd"/>
            <w:r w:rsidRPr="00CD405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D405C">
              <w:rPr>
                <w:rFonts w:ascii="Arial" w:hAnsi="Arial" w:cs="Arial"/>
                <w:i/>
                <w:iCs/>
                <w:sz w:val="20"/>
                <w:szCs w:val="20"/>
              </w:rPr>
              <w:t>Together</w:t>
            </w:r>
            <w:proofErr w:type="spellEnd"/>
            <w:r w:rsidRPr="00CD405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: First Nations, Métis and Inuit Perspectives in Curriculum </w:t>
            </w:r>
            <w:r w:rsidRPr="00CD405C">
              <w:rPr>
                <w:rFonts w:ascii="Arial" w:hAnsi="Arial" w:cs="Arial"/>
                <w:iCs/>
                <w:sz w:val="20"/>
                <w:szCs w:val="20"/>
              </w:rPr>
              <w:t>(en anglais seulement)</w:t>
            </w:r>
            <w:r w:rsidRPr="00CD405C">
              <w:rPr>
                <w:rFonts w:ascii="Arial" w:hAnsi="Arial" w:cs="Arial"/>
                <w:sz w:val="20"/>
                <w:szCs w:val="20"/>
              </w:rPr>
              <w:t xml:space="preserve"> sont fournis pour appuyer la compréhension des façons de connaitre des Premières Nations, des Métis ou </w:t>
            </w:r>
            <w:proofErr w:type="gramStart"/>
            <w:r w:rsidRPr="00CD405C">
              <w:rPr>
                <w:rFonts w:ascii="Arial" w:hAnsi="Arial" w:cs="Arial"/>
                <w:sz w:val="20"/>
                <w:szCs w:val="20"/>
              </w:rPr>
              <w:t>des Inuit</w:t>
            </w:r>
            <w:proofErr w:type="gramEnd"/>
            <w:r w:rsidRPr="00CD405C">
              <w:rPr>
                <w:rFonts w:ascii="Arial" w:hAnsi="Arial" w:cs="Arial"/>
                <w:sz w:val="20"/>
                <w:szCs w:val="20"/>
              </w:rPr>
              <w:t>. On accède à ces deux ressources en ligne par l’entremise de LearnAlberta.ca.</w:t>
            </w:r>
          </w:p>
        </w:tc>
      </w:tr>
      <w:tr w:rsidR="000D4AEF" w:rsidRPr="005D5C21" w14:paraId="341B0186" w14:textId="77777777" w:rsidTr="0034351F">
        <w:trPr>
          <w:trHeight w:val="58"/>
        </w:trPr>
        <w:tc>
          <w:tcPr>
            <w:tcW w:w="10800" w:type="dxa"/>
            <w:shd w:val="clear" w:color="auto" w:fill="91171D"/>
            <w:vAlign w:val="center"/>
          </w:tcPr>
          <w:p w14:paraId="220EFD60" w14:textId="6DB8A9AD" w:rsidR="000D4AEF" w:rsidRPr="00807A4C" w:rsidRDefault="000D4AEF" w:rsidP="00E7513D">
            <w:pPr>
              <w:tabs>
                <w:tab w:val="left" w:pos="3343"/>
              </w:tabs>
              <w:rPr>
                <w:rFonts w:ascii="Arial" w:hAnsi="Arial" w:cs="Arial"/>
                <w:color w:val="FFFFFF" w:themeColor="background1"/>
                <w:sz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</w:rPr>
              <w:t>Éducation pour la réconci</w:t>
            </w:r>
            <w:r w:rsidR="00D1424D">
              <w:rPr>
                <w:rFonts w:ascii="Arial" w:hAnsi="Arial" w:cs="Arial"/>
                <w:color w:val="FFFFFF" w:themeColor="background1"/>
                <w:sz w:val="24"/>
              </w:rPr>
              <w:t xml:space="preserve">liation : Perspectives </w:t>
            </w:r>
            <w:r w:rsidR="00612270" w:rsidRPr="007F1BB6">
              <w:rPr>
                <w:rFonts w:ascii="Arial" w:hAnsi="Arial" w:cs="Arial"/>
                <w:color w:val="FFFFFF" w:themeColor="background1"/>
                <w:sz w:val="24"/>
              </w:rPr>
              <w:t>–</w:t>
            </w:r>
            <w:r w:rsidR="00D1424D">
              <w:rPr>
                <w:rFonts w:ascii="Arial" w:hAnsi="Arial" w:cs="Arial"/>
                <w:color w:val="FFFFFF" w:themeColor="background1"/>
                <w:sz w:val="24"/>
              </w:rPr>
              <w:t xml:space="preserve"> Parent</w:t>
            </w:r>
            <w:r w:rsidR="006544C7">
              <w:rPr>
                <w:rFonts w:ascii="Arial" w:hAnsi="Arial" w:cs="Arial"/>
                <w:color w:val="FFFFFF" w:themeColor="background1"/>
                <w:sz w:val="24"/>
              </w:rPr>
              <w:t>é</w:t>
            </w:r>
          </w:p>
        </w:tc>
      </w:tr>
      <w:tr w:rsidR="004401C9" w:rsidRPr="007F1BB6" w14:paraId="4E17B7CA" w14:textId="77777777" w:rsidTr="0034351F">
        <w:trPr>
          <w:trHeight w:val="58"/>
        </w:trPr>
        <w:tc>
          <w:tcPr>
            <w:tcW w:w="10800" w:type="dxa"/>
            <w:shd w:val="clear" w:color="auto" w:fill="auto"/>
            <w:vAlign w:val="center"/>
          </w:tcPr>
          <w:p w14:paraId="54F89951" w14:textId="21A62F3C" w:rsidR="00CD405C" w:rsidRPr="0034351F" w:rsidRDefault="004401C9" w:rsidP="00E94AEC">
            <w:pPr>
              <w:spacing w:before="60" w:after="60"/>
              <w:rPr>
                <w:rFonts w:ascii="Arial" w:hAnsi="Arial" w:cs="Arial"/>
                <w:b/>
                <w:color w:val="91171D"/>
                <w:sz w:val="24"/>
              </w:rPr>
            </w:pPr>
            <w:r w:rsidRPr="0034351F">
              <w:rPr>
                <w:rFonts w:ascii="Arial" w:hAnsi="Arial" w:cs="Arial"/>
                <w:b/>
                <w:bCs/>
                <w:color w:val="91171D"/>
                <w:sz w:val="24"/>
              </w:rPr>
              <w:t>Résultats d</w:t>
            </w:r>
            <w:r w:rsidR="005F15DF" w:rsidRPr="0034351F">
              <w:rPr>
                <w:rFonts w:ascii="Arial" w:hAnsi="Arial" w:cs="Arial"/>
                <w:b/>
                <w:bCs/>
                <w:color w:val="91171D"/>
                <w:sz w:val="24"/>
              </w:rPr>
              <w:t>’apprentissage</w:t>
            </w:r>
            <w:r w:rsidRPr="0034351F">
              <w:rPr>
                <w:rFonts w:ascii="Arial" w:hAnsi="Arial" w:cs="Arial"/>
                <w:b/>
                <w:bCs/>
                <w:color w:val="91171D"/>
                <w:sz w:val="24"/>
              </w:rPr>
              <w:t xml:space="preserve"> </w:t>
            </w:r>
            <w:r w:rsidR="000C2965" w:rsidRPr="0034351F">
              <w:rPr>
                <w:rFonts w:ascii="Arial" w:hAnsi="Arial" w:cs="Arial"/>
                <w:b/>
                <w:bCs/>
                <w:color w:val="91171D"/>
                <w:sz w:val="24"/>
              </w:rPr>
              <w:t xml:space="preserve">du </w:t>
            </w:r>
            <w:r w:rsidRPr="0034351F">
              <w:rPr>
                <w:rFonts w:ascii="Arial" w:hAnsi="Arial" w:cs="Arial"/>
                <w:b/>
                <w:bCs/>
                <w:color w:val="91171D"/>
                <w:sz w:val="24"/>
              </w:rPr>
              <w:t>programme d</w:t>
            </w:r>
            <w:r w:rsidR="00022F57" w:rsidRPr="0034351F">
              <w:rPr>
                <w:rFonts w:ascii="Arial" w:hAnsi="Arial" w:cs="Arial"/>
                <w:b/>
                <w:bCs/>
                <w:color w:val="91171D"/>
                <w:sz w:val="24"/>
              </w:rPr>
              <w:t>’</w:t>
            </w:r>
            <w:r w:rsidRPr="0034351F">
              <w:rPr>
                <w:rFonts w:ascii="Arial" w:hAnsi="Arial" w:cs="Arial"/>
                <w:b/>
                <w:bCs/>
                <w:color w:val="91171D"/>
                <w:sz w:val="24"/>
              </w:rPr>
              <w:t>études</w:t>
            </w:r>
          </w:p>
          <w:p w14:paraId="211CA946" w14:textId="215AD029" w:rsidR="00CD405C" w:rsidRPr="00422BBC" w:rsidRDefault="005705C4" w:rsidP="00A87F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COMPRÉHENSION ÉCRITE</w:t>
            </w:r>
            <w:r w:rsidR="00CD405C" w:rsidRPr="00422B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 lecture</w:t>
            </w:r>
          </w:p>
          <w:p w14:paraId="2B74E26C" w14:textId="4F81C14C" w:rsidR="005705C4" w:rsidRDefault="000C2965" w:rsidP="009B093E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22BB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É2</w:t>
            </w:r>
            <w:r w:rsidR="00806EBA" w:rsidRPr="00422BB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. </w:t>
            </w:r>
            <w:r w:rsidR="00806EBA" w:rsidRPr="005705C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L’élève sera capable de </w:t>
            </w:r>
            <w:r w:rsidR="005705C4" w:rsidRPr="005705C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com</w:t>
            </w:r>
            <w:r w:rsidR="005705C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prendre des textes écrits et de </w:t>
            </w:r>
            <w:r w:rsidR="005705C4" w:rsidRPr="005705C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décoder des messages visuel</w:t>
            </w:r>
            <w:r w:rsidR="005705C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s dans des produits </w:t>
            </w:r>
            <w:r w:rsidR="005705C4" w:rsidRPr="009B093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médiatiques pour répondre à des besoins d’imaginaire, de divertissement et d’esthétique.</w:t>
            </w:r>
            <w:r w:rsidR="005705C4" w:rsidRPr="005705C4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5705C4" w:rsidRPr="009B093E">
              <w:rPr>
                <w:rFonts w:ascii="Arial" w:hAnsi="Arial" w:cs="Arial"/>
                <w:bCs/>
                <w:sz w:val="20"/>
                <w:szCs w:val="20"/>
              </w:rPr>
              <w:t>Pour</w:t>
            </w:r>
            <w:r w:rsidR="005705C4" w:rsidRPr="000C296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705C4" w:rsidRPr="009B093E">
              <w:rPr>
                <w:rFonts w:ascii="Arial" w:hAnsi="Arial" w:cs="Arial"/>
                <w:bCs/>
                <w:sz w:val="20"/>
                <w:szCs w:val="20"/>
              </w:rPr>
              <w:t>répondre à des besoins d’imaginaire, de divertissement et d’esthétique, l’élève devra :</w:t>
            </w:r>
            <w:r w:rsidR="005705C4" w:rsidRPr="000C296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</w:p>
          <w:p w14:paraId="580C5042" w14:textId="400DD48B" w:rsidR="005705C4" w:rsidRPr="005705C4" w:rsidRDefault="005705C4" w:rsidP="007F1BB6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5705C4">
              <w:rPr>
                <w:rFonts w:ascii="Arial" w:hAnsi="Arial" w:cs="Arial"/>
                <w:bCs/>
                <w:iCs/>
                <w:sz w:val="20"/>
                <w:szCs w:val="20"/>
              </w:rPr>
              <w:t>dégager</w:t>
            </w:r>
            <w:proofErr w:type="gramEnd"/>
            <w:r w:rsidRPr="005705C4">
              <w:rPr>
                <w:rFonts w:ascii="Arial" w:hAnsi="Arial" w:cs="Arial"/>
                <w:bCs/>
                <w:sz w:val="20"/>
                <w:szCs w:val="20"/>
              </w:rPr>
              <w:t xml:space="preserve"> certains éléments qui caractérise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nt des textes poétiques tels le </w:t>
            </w:r>
            <w:r w:rsidRPr="005705C4">
              <w:rPr>
                <w:rFonts w:ascii="Arial" w:hAnsi="Arial" w:cs="Arial"/>
                <w:bCs/>
                <w:sz w:val="20"/>
                <w:szCs w:val="20"/>
              </w:rPr>
              <w:t>rythme et l’utilisation particulière du vocabulaire</w:t>
            </w:r>
            <w:r w:rsidRPr="005705C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2BB7E564" w14:textId="5FBB75A8" w:rsidR="00422BBC" w:rsidRPr="00A87F56" w:rsidRDefault="005705C4" w:rsidP="007F1BB6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5705C4">
              <w:rPr>
                <w:rFonts w:ascii="Arial" w:hAnsi="Arial" w:cs="Arial"/>
                <w:bCs/>
                <w:iCs/>
                <w:sz w:val="20"/>
                <w:szCs w:val="20"/>
              </w:rPr>
              <w:t>réagir</w:t>
            </w:r>
            <w:proofErr w:type="gramEnd"/>
            <w:r w:rsidRPr="005705C4">
              <w:rPr>
                <w:rFonts w:ascii="Arial" w:hAnsi="Arial" w:cs="Arial"/>
                <w:bCs/>
                <w:sz w:val="20"/>
                <w:szCs w:val="20"/>
              </w:rPr>
              <w:t xml:space="preserve"> au texte en faisant part de ses opi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nions sur la relation entre les </w:t>
            </w:r>
            <w:r w:rsidRPr="005705C4">
              <w:rPr>
                <w:rFonts w:ascii="Arial" w:hAnsi="Arial" w:cs="Arial"/>
                <w:bCs/>
                <w:sz w:val="20"/>
                <w:szCs w:val="20"/>
              </w:rPr>
              <w:t>personnages et ce, à partir de ses expériences personnelles</w:t>
            </w:r>
          </w:p>
          <w:p w14:paraId="348507CB" w14:textId="3105D470" w:rsidR="00422BBC" w:rsidRPr="00422BBC" w:rsidRDefault="005705C4" w:rsidP="00A87F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PRODUCTION</w:t>
            </w:r>
            <w:r w:rsidRPr="00422B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22BBC" w:rsidRPr="00422BBC">
              <w:rPr>
                <w:rFonts w:ascii="Arial" w:hAnsi="Arial" w:cs="Arial"/>
                <w:b/>
                <w:bCs/>
                <w:sz w:val="20"/>
                <w:szCs w:val="20"/>
              </w:rPr>
              <w:t>ORALE – L</w:t>
            </w:r>
            <w:r w:rsidR="00975247">
              <w:rPr>
                <w:rFonts w:ascii="Arial" w:hAnsi="Arial" w:cs="Arial"/>
                <w:b/>
                <w:bCs/>
                <w:sz w:val="20"/>
                <w:szCs w:val="20"/>
              </w:rPr>
              <w:t>’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exposé et l</w:t>
            </w:r>
            <w:r w:rsidR="00422BBC" w:rsidRPr="00422BBC">
              <w:rPr>
                <w:rFonts w:ascii="Arial" w:hAnsi="Arial" w:cs="Arial"/>
                <w:b/>
                <w:bCs/>
                <w:sz w:val="20"/>
                <w:szCs w:val="20"/>
              </w:rPr>
              <w:t>’interaction</w:t>
            </w:r>
          </w:p>
          <w:p w14:paraId="6F9EDCCE" w14:textId="2A97E7C7" w:rsidR="00422BBC" w:rsidRPr="00975247" w:rsidRDefault="005705C4" w:rsidP="009B093E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7524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PO1. L’élève sera capabl</w:t>
            </w:r>
            <w:r w:rsidR="00975247" w:rsidRPr="0097524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e de parler pour transmettre de </w:t>
            </w:r>
            <w:r w:rsidRPr="0097524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l’information selon son int</w:t>
            </w:r>
            <w:r w:rsidR="00975247" w:rsidRPr="0097524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ention de communication et pour </w:t>
            </w:r>
            <w:r w:rsidRPr="0097524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répondre à un besoin d’interaction sociale.</w:t>
            </w:r>
            <w:r w:rsidRPr="009B093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75247" w:rsidRPr="009B093E">
              <w:rPr>
                <w:rFonts w:ascii="Arial" w:hAnsi="Arial" w:cs="Arial"/>
                <w:bCs/>
                <w:sz w:val="20"/>
                <w:szCs w:val="20"/>
              </w:rPr>
              <w:t xml:space="preserve">Pour </w:t>
            </w:r>
            <w:r w:rsidR="00975247" w:rsidRPr="009B093E">
              <w:rPr>
                <w:rFonts w:ascii="Arial" w:hAnsi="Arial" w:cs="Arial"/>
                <w:bCs/>
                <w:i/>
                <w:caps/>
                <w:sz w:val="20"/>
                <w:szCs w:val="20"/>
              </w:rPr>
              <w:t>communiquer</w:t>
            </w:r>
            <w:r w:rsidR="00975247" w:rsidRPr="009B093E">
              <w:rPr>
                <w:rFonts w:ascii="Arial" w:hAnsi="Arial" w:cs="Arial"/>
                <w:bCs/>
                <w:sz w:val="20"/>
                <w:szCs w:val="20"/>
              </w:rPr>
              <w:t xml:space="preserve"> ses différents besoins, l’élève pourra :</w:t>
            </w:r>
          </w:p>
          <w:p w14:paraId="1DCE26A1" w14:textId="51A23052" w:rsidR="00422BBC" w:rsidRPr="00975247" w:rsidRDefault="005705C4" w:rsidP="007F1BB6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975247">
              <w:rPr>
                <w:rFonts w:ascii="Arial" w:hAnsi="Arial" w:cs="Arial"/>
                <w:bCs/>
                <w:iCs/>
                <w:sz w:val="20"/>
                <w:szCs w:val="20"/>
              </w:rPr>
              <w:t>exprimer</w:t>
            </w:r>
            <w:proofErr w:type="gramEnd"/>
            <w:r w:rsidRPr="00975247">
              <w:rPr>
                <w:rFonts w:ascii="Arial" w:hAnsi="Arial" w:cs="Arial"/>
                <w:bCs/>
                <w:sz w:val="20"/>
                <w:szCs w:val="20"/>
              </w:rPr>
              <w:t xml:space="preserve"> ses goûts, ses sentiments et ses opinions, en situation</w:t>
            </w:r>
            <w:r w:rsidR="0097524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975247">
              <w:rPr>
                <w:rFonts w:ascii="Arial" w:hAnsi="Arial" w:cs="Arial"/>
                <w:bCs/>
                <w:sz w:val="20"/>
                <w:szCs w:val="20"/>
              </w:rPr>
              <w:t>interactive ou non interactive, en les justifiant à partir d’expériences</w:t>
            </w:r>
            <w:r w:rsidR="0097524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75247">
              <w:rPr>
                <w:rFonts w:ascii="Arial" w:hAnsi="Arial" w:cs="Arial"/>
                <w:bCs/>
                <w:sz w:val="20"/>
                <w:szCs w:val="20"/>
              </w:rPr>
              <w:t>personnelles</w:t>
            </w:r>
          </w:p>
          <w:p w14:paraId="0DF9000E" w14:textId="3BBEB262" w:rsidR="00E7513D" w:rsidRPr="0034351F" w:rsidRDefault="00E7513D" w:rsidP="007F1BB6">
            <w:pPr>
              <w:pStyle w:val="Title2"/>
              <w:spacing w:before="200"/>
              <w:rPr>
                <w:rFonts w:cs="Arial"/>
                <w:color w:val="91171D"/>
                <w:lang w:val="fr-CA"/>
              </w:rPr>
            </w:pPr>
            <w:r w:rsidRPr="0034351F">
              <w:rPr>
                <w:rFonts w:cs="Arial"/>
                <w:bCs/>
                <w:color w:val="91171D"/>
                <w:lang w:val="fr-CA"/>
              </w:rPr>
              <w:t>Ressource</w:t>
            </w:r>
            <w:r w:rsidRPr="0034351F">
              <w:rPr>
                <w:rStyle w:val="EndnoteReference"/>
                <w:rFonts w:cs="Arial"/>
                <w:color w:val="91171D"/>
              </w:rPr>
              <w:endnoteReference w:id="1"/>
            </w:r>
          </w:p>
          <w:p w14:paraId="460B72FF" w14:textId="77777777" w:rsidR="007F1BB6" w:rsidRPr="00FA51B7" w:rsidRDefault="007F1BB6" w:rsidP="007F1BB6">
            <w:pPr>
              <w:pStyle w:val="Title3"/>
              <w:spacing w:after="0"/>
              <w:ind w:left="709" w:hanging="709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  <w:lang w:val="fr-CA"/>
              </w:rPr>
            </w:pPr>
            <w:r w:rsidRPr="00FA51B7">
              <w:rPr>
                <w:rFonts w:ascii="Arial" w:hAnsi="Arial" w:cs="Arial"/>
                <w:b w:val="0"/>
                <w:color w:val="auto"/>
                <w:sz w:val="20"/>
                <w:szCs w:val="23"/>
                <w:lang w:val="fr-CA"/>
              </w:rPr>
              <w:t xml:space="preserve">Florence, </w:t>
            </w:r>
            <w:proofErr w:type="spellStart"/>
            <w:r w:rsidRPr="00FA51B7">
              <w:rPr>
                <w:rFonts w:ascii="Arial" w:hAnsi="Arial" w:cs="Arial"/>
                <w:b w:val="0"/>
                <w:color w:val="auto"/>
                <w:sz w:val="20"/>
                <w:szCs w:val="23"/>
                <w:lang w:val="fr-CA"/>
              </w:rPr>
              <w:t>Melanie</w:t>
            </w:r>
            <w:proofErr w:type="spellEnd"/>
            <w:r w:rsidRPr="00FA51B7">
              <w:rPr>
                <w:rFonts w:ascii="Arial" w:hAnsi="Arial" w:cs="Arial"/>
                <w:b w:val="0"/>
                <w:color w:val="auto"/>
                <w:sz w:val="20"/>
                <w:szCs w:val="23"/>
                <w:lang w:val="fr-CA"/>
              </w:rPr>
              <w:t xml:space="preserve">. 2018, </w:t>
            </w:r>
            <w:r w:rsidRPr="00FA51B7">
              <w:rPr>
                <w:rFonts w:ascii="Arial" w:hAnsi="Arial" w:cs="Arial"/>
                <w:b w:val="0"/>
                <w:i/>
                <w:color w:val="auto"/>
                <w:sz w:val="20"/>
                <w:szCs w:val="23"/>
                <w:lang w:val="fr-CA"/>
              </w:rPr>
              <w:t xml:space="preserve">Sans </w:t>
            </w:r>
            <w:proofErr w:type="spellStart"/>
            <w:r w:rsidRPr="00FA51B7">
              <w:rPr>
                <w:rFonts w:ascii="Arial" w:hAnsi="Arial" w:cs="Arial"/>
                <w:b w:val="0"/>
                <w:i/>
                <w:color w:val="auto"/>
                <w:sz w:val="20"/>
                <w:szCs w:val="23"/>
                <w:lang w:val="fr-CA"/>
              </w:rPr>
              <w:t>Nimâmâ</w:t>
            </w:r>
            <w:proofErr w:type="spellEnd"/>
            <w:r w:rsidRPr="00FA51B7">
              <w:rPr>
                <w:rFonts w:ascii="Arial" w:hAnsi="Arial" w:cs="Arial"/>
                <w:b w:val="0"/>
                <w:color w:val="auto"/>
                <w:sz w:val="20"/>
                <w:szCs w:val="23"/>
                <w:lang w:val="fr-CA"/>
              </w:rPr>
              <w:t xml:space="preserve">, Winnipeg (MB), Éditions des Plaines. </w:t>
            </w:r>
            <w:r w:rsidRPr="00FA51B7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  <w:lang w:val="fr-CA"/>
              </w:rPr>
              <w:t xml:space="preserve">Illustrations de </w:t>
            </w:r>
            <w:r w:rsidRPr="00FA51B7">
              <w:rPr>
                <w:rFonts w:ascii="Arial" w:hAnsi="Arial" w:cs="Arial"/>
                <w:b w:val="0"/>
                <w:color w:val="auto"/>
                <w:sz w:val="20"/>
                <w:szCs w:val="23"/>
                <w:lang w:val="fr-CA"/>
              </w:rPr>
              <w:t xml:space="preserve">François </w:t>
            </w:r>
            <w:proofErr w:type="spellStart"/>
            <w:r w:rsidRPr="00FA51B7">
              <w:rPr>
                <w:rFonts w:ascii="Arial" w:hAnsi="Arial" w:cs="Arial"/>
                <w:b w:val="0"/>
                <w:color w:val="auto"/>
                <w:sz w:val="20"/>
                <w:szCs w:val="23"/>
                <w:lang w:val="fr-CA"/>
              </w:rPr>
              <w:t>Thisdale</w:t>
            </w:r>
            <w:proofErr w:type="spellEnd"/>
            <w:r w:rsidRPr="00FA51B7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  <w:lang w:val="fr-CA"/>
              </w:rPr>
              <w:t xml:space="preserve">, traduit de l’anglais par </w:t>
            </w:r>
            <w:r w:rsidRPr="00FA51B7">
              <w:rPr>
                <w:rFonts w:ascii="Arial" w:hAnsi="Arial" w:cs="Arial"/>
                <w:b w:val="0"/>
                <w:color w:val="auto"/>
                <w:sz w:val="20"/>
                <w:szCs w:val="23"/>
                <w:lang w:val="fr-CA"/>
              </w:rPr>
              <w:t>Diane Lavoie</w:t>
            </w:r>
            <w:r w:rsidRPr="00FA51B7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  <w:lang w:val="fr-CA"/>
              </w:rPr>
              <w:t>.</w:t>
            </w:r>
            <w:r w:rsidRPr="00FA51B7">
              <w:rPr>
                <w:rFonts w:ascii="Arial" w:hAnsi="Arial" w:cs="Arial"/>
                <w:b w:val="0"/>
                <w:color w:val="auto"/>
                <w:sz w:val="20"/>
                <w:szCs w:val="20"/>
                <w:lang w:val="fr-CA"/>
              </w:rPr>
              <w:t xml:space="preserve"> ISBN</w:t>
            </w:r>
            <w:r w:rsidRPr="00FA51B7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  <w:lang w:val="fr-CA"/>
              </w:rPr>
              <w:t xml:space="preserve"> : </w:t>
            </w:r>
            <w:r w:rsidRPr="00FA51B7">
              <w:rPr>
                <w:rFonts w:ascii="Arial" w:hAnsi="Arial" w:cs="Arial"/>
                <w:b w:val="0"/>
                <w:color w:val="auto"/>
                <w:sz w:val="20"/>
                <w:szCs w:val="23"/>
                <w:lang w:val="fr-CA"/>
              </w:rPr>
              <w:t>978-2-8961-1654-6</w:t>
            </w:r>
          </w:p>
          <w:p w14:paraId="036896FE" w14:textId="2DBF8BA6" w:rsidR="004401C9" w:rsidRPr="004337B7" w:rsidRDefault="00E7513D" w:rsidP="00AF5FBE">
            <w:pPr>
              <w:spacing w:before="60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Résumé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 : </w:t>
            </w:r>
            <w:r w:rsidR="008622B8" w:rsidRPr="008622B8">
              <w:rPr>
                <w:rFonts w:ascii="Arial" w:hAnsi="Arial" w:cs="Arial"/>
                <w:sz w:val="20"/>
                <w:szCs w:val="20"/>
              </w:rPr>
              <w:t>Une histoire poétique racontée en vers libres. L’histoire est racontée à deux voix</w:t>
            </w:r>
            <w:r w:rsidR="000C2965">
              <w:rPr>
                <w:rFonts w:ascii="Arial" w:hAnsi="Arial" w:cs="Arial"/>
                <w:sz w:val="20"/>
                <w:szCs w:val="20"/>
              </w:rPr>
              <w:t> </w:t>
            </w:r>
            <w:r w:rsidR="008622B8" w:rsidRPr="008622B8">
              <w:rPr>
                <w:rFonts w:ascii="Arial" w:hAnsi="Arial" w:cs="Arial"/>
                <w:sz w:val="20"/>
                <w:szCs w:val="20"/>
              </w:rPr>
              <w:t xml:space="preserve">: du point de vue de </w:t>
            </w:r>
            <w:proofErr w:type="spellStart"/>
            <w:r w:rsidR="008622B8" w:rsidRPr="008622B8">
              <w:rPr>
                <w:rFonts w:ascii="Arial" w:hAnsi="Arial" w:cs="Arial"/>
                <w:sz w:val="20"/>
                <w:szCs w:val="20"/>
              </w:rPr>
              <w:t>Kateri</w:t>
            </w:r>
            <w:proofErr w:type="spellEnd"/>
            <w:r w:rsidR="008622B8" w:rsidRPr="008622B8">
              <w:rPr>
                <w:rFonts w:ascii="Arial" w:hAnsi="Arial" w:cs="Arial"/>
                <w:sz w:val="20"/>
                <w:szCs w:val="20"/>
              </w:rPr>
              <w:t xml:space="preserve">, qu’on voit s’épanouir de fillette à adulte, sans sa mère; du point de vue de sa mère, </w:t>
            </w:r>
            <w:proofErr w:type="spellStart"/>
            <w:r w:rsidR="008622B8" w:rsidRPr="008622B8">
              <w:rPr>
                <w:rFonts w:ascii="Arial" w:hAnsi="Arial" w:cs="Arial"/>
                <w:sz w:val="20"/>
                <w:szCs w:val="20"/>
              </w:rPr>
              <w:t>Aiyana</w:t>
            </w:r>
            <w:proofErr w:type="spellEnd"/>
            <w:r w:rsidR="008622B8" w:rsidRPr="008622B8">
              <w:rPr>
                <w:rFonts w:ascii="Arial" w:hAnsi="Arial" w:cs="Arial"/>
                <w:sz w:val="20"/>
                <w:szCs w:val="20"/>
              </w:rPr>
              <w:t xml:space="preserve">, une des mille femmes indigènes disparues au Canada, qui observe sa fille de l’au-delà. </w:t>
            </w:r>
            <w:proofErr w:type="spellStart"/>
            <w:r w:rsidR="008622B8" w:rsidRPr="008622B8">
              <w:rPr>
                <w:rFonts w:ascii="Arial" w:hAnsi="Arial" w:cs="Arial"/>
                <w:sz w:val="20"/>
                <w:szCs w:val="20"/>
              </w:rPr>
              <w:t>Kateri</w:t>
            </w:r>
            <w:proofErr w:type="spellEnd"/>
            <w:r w:rsidR="008622B8" w:rsidRPr="008622B8">
              <w:rPr>
                <w:rFonts w:ascii="Arial" w:hAnsi="Arial" w:cs="Arial"/>
                <w:sz w:val="20"/>
                <w:szCs w:val="20"/>
              </w:rPr>
              <w:t xml:space="preserve"> apprend les traditions et les valeurs de sa culture crie et anime le souvenir de sa mère par ses chansons et les histoires que sa grand-mère partage avec elle. Quant à </w:t>
            </w:r>
            <w:proofErr w:type="spellStart"/>
            <w:r w:rsidR="008622B8" w:rsidRPr="008622B8">
              <w:rPr>
                <w:rFonts w:ascii="Arial" w:hAnsi="Arial" w:cs="Arial"/>
                <w:sz w:val="20"/>
                <w:szCs w:val="20"/>
              </w:rPr>
              <w:t>Aiyana</w:t>
            </w:r>
            <w:proofErr w:type="spellEnd"/>
            <w:r w:rsidR="008622B8" w:rsidRPr="008622B8">
              <w:rPr>
                <w:rFonts w:ascii="Arial" w:hAnsi="Arial" w:cs="Arial"/>
                <w:sz w:val="20"/>
                <w:szCs w:val="20"/>
              </w:rPr>
              <w:t>, elle a une grande reconnaissance envers sa mère, qui accompagne son enfant, son plus grand trésor, à chacun des stades de sa vie.</w:t>
            </w:r>
          </w:p>
          <w:p w14:paraId="5E7549D7" w14:textId="77777777" w:rsidR="004401C9" w:rsidRPr="0034351F" w:rsidRDefault="00E7513D" w:rsidP="007F1BB6">
            <w:pPr>
              <w:pStyle w:val="Title2"/>
              <w:spacing w:before="200"/>
              <w:rPr>
                <w:rFonts w:cs="Arial"/>
                <w:b w:val="0"/>
                <w:color w:val="91171D"/>
                <w:lang w:val="fr-CA"/>
              </w:rPr>
            </w:pPr>
            <w:r w:rsidRPr="0034351F">
              <w:rPr>
                <w:rFonts w:cs="Arial"/>
                <w:bCs/>
                <w:color w:val="91171D"/>
                <w:lang w:val="fr-CA"/>
              </w:rPr>
              <w:t>Objectif</w:t>
            </w:r>
          </w:p>
          <w:p w14:paraId="549EA674" w14:textId="285D39D2" w:rsidR="004401C9" w:rsidRDefault="004401C9" w:rsidP="004401C9">
            <w:pPr>
              <w:pStyle w:val="Title2"/>
              <w:pBdr>
                <w:bottom w:val="single" w:sz="6" w:space="1" w:color="auto"/>
              </w:pBdr>
              <w:spacing w:after="0"/>
              <w:rPr>
                <w:rFonts w:cs="Arial"/>
                <w:b w:val="0"/>
                <w:sz w:val="20"/>
                <w:szCs w:val="20"/>
                <w:lang w:val="fr-CA"/>
              </w:rPr>
            </w:pPr>
            <w:r>
              <w:rPr>
                <w:rFonts w:cs="Arial"/>
                <w:b w:val="0"/>
                <w:sz w:val="20"/>
                <w:szCs w:val="20"/>
                <w:lang w:val="fr-CA"/>
              </w:rPr>
              <w:t xml:space="preserve">Cette leçon </w:t>
            </w:r>
            <w:r w:rsidR="00921D99">
              <w:rPr>
                <w:rFonts w:cs="Arial"/>
                <w:b w:val="0"/>
                <w:sz w:val="20"/>
                <w:szCs w:val="20"/>
                <w:lang w:val="fr-CA"/>
              </w:rPr>
              <w:t xml:space="preserve">offre </w:t>
            </w:r>
            <w:r w:rsidR="00EC0265">
              <w:rPr>
                <w:rFonts w:cs="Arial"/>
                <w:b w:val="0"/>
                <w:sz w:val="20"/>
                <w:szCs w:val="20"/>
                <w:lang w:val="fr-CA"/>
              </w:rPr>
              <w:t>la</w:t>
            </w:r>
            <w:r>
              <w:rPr>
                <w:rFonts w:cs="Arial"/>
                <w:b w:val="0"/>
                <w:sz w:val="20"/>
                <w:szCs w:val="20"/>
                <w:lang w:val="fr-CA"/>
              </w:rPr>
              <w:t xml:space="preserve"> perspective d</w:t>
            </w:r>
            <w:r w:rsidR="00022F57">
              <w:rPr>
                <w:rFonts w:cs="Arial"/>
                <w:b w:val="0"/>
                <w:sz w:val="20"/>
                <w:szCs w:val="20"/>
                <w:lang w:val="fr-CA"/>
              </w:rPr>
              <w:t>’</w:t>
            </w:r>
            <w:r w:rsidR="00EC0265">
              <w:rPr>
                <w:rFonts w:cs="Arial"/>
                <w:b w:val="0"/>
                <w:sz w:val="20"/>
                <w:szCs w:val="20"/>
                <w:lang w:val="fr-CA"/>
              </w:rPr>
              <w:t xml:space="preserve">une petite fille qui doit grandir sans sa mère. Heureusement, sa grand-mère est là pour prendre soin d’elle, lui apprendre leur langue, leur culture et surtout lui faire connaitre sa mère. </w:t>
            </w:r>
            <w:r w:rsidR="0018322F">
              <w:rPr>
                <w:rFonts w:cs="Arial"/>
                <w:b w:val="0"/>
                <w:sz w:val="20"/>
                <w:szCs w:val="20"/>
                <w:lang w:val="fr-CA"/>
              </w:rPr>
              <w:t>Ce poème en vers libres</w:t>
            </w:r>
            <w:r>
              <w:rPr>
                <w:rFonts w:cs="Arial"/>
                <w:b w:val="0"/>
                <w:sz w:val="20"/>
                <w:szCs w:val="20"/>
                <w:lang w:val="fr-CA"/>
              </w:rPr>
              <w:t xml:space="preserve"> traite </w:t>
            </w:r>
            <w:r w:rsidR="0018322F">
              <w:rPr>
                <w:rFonts w:cs="Arial"/>
                <w:b w:val="0"/>
                <w:sz w:val="20"/>
                <w:szCs w:val="20"/>
                <w:lang w:val="fr-CA"/>
              </w:rPr>
              <w:t>de</w:t>
            </w:r>
            <w:r w:rsidR="00F634F4">
              <w:rPr>
                <w:rFonts w:cs="Arial"/>
                <w:b w:val="0"/>
                <w:sz w:val="20"/>
                <w:szCs w:val="20"/>
                <w:lang w:val="fr-CA"/>
              </w:rPr>
              <w:t xml:space="preserve"> la disparition d’un être cher. À travers les pages de </w:t>
            </w:r>
            <w:r w:rsidR="0018322F">
              <w:rPr>
                <w:rFonts w:cs="Arial"/>
                <w:b w:val="0"/>
                <w:sz w:val="20"/>
                <w:szCs w:val="20"/>
                <w:lang w:val="fr-CA"/>
              </w:rPr>
              <w:t>ce poème</w:t>
            </w:r>
            <w:r w:rsidR="00F634F4">
              <w:rPr>
                <w:rFonts w:cs="Arial"/>
                <w:b w:val="0"/>
                <w:sz w:val="20"/>
                <w:szCs w:val="20"/>
                <w:lang w:val="fr-CA"/>
              </w:rPr>
              <w:t xml:space="preserve"> nous nous familiarisons avec certaine</w:t>
            </w:r>
            <w:r w:rsidR="0018322F">
              <w:rPr>
                <w:rFonts w:cs="Arial"/>
                <w:b w:val="0"/>
                <w:sz w:val="20"/>
                <w:szCs w:val="20"/>
                <w:lang w:val="fr-CA"/>
              </w:rPr>
              <w:t>s</w:t>
            </w:r>
            <w:r w:rsidR="00F634F4">
              <w:rPr>
                <w:rFonts w:cs="Arial"/>
                <w:b w:val="0"/>
                <w:sz w:val="20"/>
                <w:szCs w:val="20"/>
                <w:lang w:val="fr-CA"/>
              </w:rPr>
              <w:t xml:space="preserve"> réalité</w:t>
            </w:r>
            <w:r w:rsidR="0018322F">
              <w:rPr>
                <w:rFonts w:cs="Arial"/>
                <w:b w:val="0"/>
                <w:sz w:val="20"/>
                <w:szCs w:val="20"/>
                <w:lang w:val="fr-CA"/>
              </w:rPr>
              <w:t>s</w:t>
            </w:r>
            <w:r w:rsidR="00F634F4">
              <w:rPr>
                <w:rFonts w:cs="Arial"/>
                <w:b w:val="0"/>
                <w:sz w:val="20"/>
                <w:szCs w:val="20"/>
                <w:lang w:val="fr-CA"/>
              </w:rPr>
              <w:t xml:space="preserve"> vécue</w:t>
            </w:r>
            <w:r w:rsidR="0018322F">
              <w:rPr>
                <w:rFonts w:cs="Arial"/>
                <w:b w:val="0"/>
                <w:sz w:val="20"/>
                <w:szCs w:val="20"/>
                <w:lang w:val="fr-CA"/>
              </w:rPr>
              <w:t>s</w:t>
            </w:r>
            <w:r w:rsidR="00F634F4">
              <w:rPr>
                <w:rFonts w:cs="Arial"/>
                <w:b w:val="0"/>
                <w:sz w:val="20"/>
                <w:szCs w:val="20"/>
                <w:lang w:val="fr-CA"/>
              </w:rPr>
              <w:t xml:space="preserve"> </w:t>
            </w:r>
            <w:r w:rsidR="00F634F4" w:rsidRPr="00DF4B3B">
              <w:rPr>
                <w:rFonts w:cs="Arial"/>
                <w:b w:val="0"/>
                <w:sz w:val="20"/>
                <w:szCs w:val="20"/>
                <w:lang w:val="fr-CA"/>
              </w:rPr>
              <w:t xml:space="preserve">par </w:t>
            </w:r>
            <w:r w:rsidR="0018322F" w:rsidRPr="00DF4B3B">
              <w:rPr>
                <w:rFonts w:cs="Arial"/>
                <w:b w:val="0"/>
                <w:sz w:val="20"/>
                <w:szCs w:val="20"/>
                <w:lang w:val="fr-CA"/>
              </w:rPr>
              <w:t>une famille autochtone</w:t>
            </w:r>
            <w:r w:rsidR="00F634F4" w:rsidRPr="00DF4B3B">
              <w:rPr>
                <w:rFonts w:cs="Arial"/>
                <w:b w:val="0"/>
                <w:sz w:val="20"/>
                <w:szCs w:val="20"/>
                <w:lang w:val="fr-CA"/>
              </w:rPr>
              <w:t>, les</w:t>
            </w:r>
            <w:r w:rsidRPr="00DF4B3B">
              <w:rPr>
                <w:rFonts w:cs="Arial"/>
                <w:b w:val="0"/>
                <w:sz w:val="20"/>
                <w:szCs w:val="20"/>
                <w:lang w:val="fr-CA"/>
              </w:rPr>
              <w:t xml:space="preserve"> </w:t>
            </w:r>
            <w:r w:rsidR="006B1EDC" w:rsidRPr="00DF4B3B">
              <w:rPr>
                <w:rFonts w:cs="Arial"/>
                <w:b w:val="0"/>
                <w:sz w:val="20"/>
                <w:szCs w:val="20"/>
                <w:lang w:val="fr-CA"/>
              </w:rPr>
              <w:t>rôles</w:t>
            </w:r>
            <w:r w:rsidR="00F634F4" w:rsidRPr="00DF4B3B">
              <w:rPr>
                <w:rFonts w:cs="Arial"/>
                <w:b w:val="0"/>
                <w:sz w:val="20"/>
                <w:szCs w:val="20"/>
                <w:lang w:val="fr-CA"/>
              </w:rPr>
              <w:t xml:space="preserve"> et les responsabilités </w:t>
            </w:r>
            <w:r w:rsidRPr="00DF4B3B">
              <w:rPr>
                <w:rFonts w:cs="Arial"/>
                <w:b w:val="0"/>
                <w:sz w:val="20"/>
                <w:szCs w:val="20"/>
                <w:lang w:val="fr-CA"/>
              </w:rPr>
              <w:t>de parenté</w:t>
            </w:r>
            <w:r w:rsidR="00F634F4" w:rsidRPr="00DF4B3B">
              <w:rPr>
                <w:rFonts w:cs="Arial"/>
                <w:b w:val="0"/>
                <w:sz w:val="20"/>
                <w:szCs w:val="20"/>
                <w:lang w:val="fr-CA"/>
              </w:rPr>
              <w:t>.</w:t>
            </w:r>
            <w:r w:rsidRPr="00DF4B3B">
              <w:rPr>
                <w:rFonts w:cs="Arial"/>
                <w:b w:val="0"/>
                <w:sz w:val="20"/>
                <w:szCs w:val="20"/>
                <w:lang w:val="fr-CA"/>
              </w:rPr>
              <w:t xml:space="preserve"> </w:t>
            </w:r>
            <w:r w:rsidR="0018322F" w:rsidRPr="00DF4B3B">
              <w:rPr>
                <w:rFonts w:cs="Arial"/>
                <w:b w:val="0"/>
                <w:sz w:val="20"/>
                <w:szCs w:val="20"/>
                <w:lang w:val="fr-CA"/>
              </w:rPr>
              <w:t>Présentez le titre du poème en vers libres,</w:t>
            </w:r>
            <w:r w:rsidR="00F634F4" w:rsidRPr="00DF4B3B">
              <w:rPr>
                <w:rFonts w:cs="Arial"/>
                <w:b w:val="0"/>
                <w:sz w:val="20"/>
                <w:szCs w:val="20"/>
                <w:lang w:val="fr-CA"/>
              </w:rPr>
              <w:t xml:space="preserve"> </w:t>
            </w:r>
            <w:r w:rsidR="00F634F4" w:rsidRPr="00DF4B3B">
              <w:rPr>
                <w:rFonts w:cs="Arial"/>
                <w:b w:val="0"/>
                <w:i/>
                <w:sz w:val="20"/>
                <w:szCs w:val="20"/>
                <w:lang w:val="fr-CA"/>
              </w:rPr>
              <w:t xml:space="preserve">Sans </w:t>
            </w:r>
            <w:proofErr w:type="spellStart"/>
            <w:r w:rsidR="00F634F4" w:rsidRPr="00DF4B3B">
              <w:rPr>
                <w:rFonts w:cs="Arial"/>
                <w:b w:val="0"/>
                <w:i/>
                <w:sz w:val="20"/>
                <w:szCs w:val="20"/>
                <w:lang w:val="fr-CA"/>
              </w:rPr>
              <w:t>Nimâmâ</w:t>
            </w:r>
            <w:proofErr w:type="spellEnd"/>
            <w:r w:rsidRPr="00DF4B3B">
              <w:rPr>
                <w:rFonts w:cs="Arial"/>
                <w:b w:val="0"/>
                <w:sz w:val="20"/>
                <w:szCs w:val="20"/>
                <w:lang w:val="fr-CA"/>
              </w:rPr>
              <w:t xml:space="preserve"> de </w:t>
            </w:r>
            <w:proofErr w:type="spellStart"/>
            <w:r w:rsidR="00F634F4" w:rsidRPr="00DF4B3B">
              <w:rPr>
                <w:rFonts w:cs="Arial"/>
                <w:b w:val="0"/>
                <w:sz w:val="20"/>
                <w:szCs w:val="20"/>
                <w:lang w:val="fr-CA"/>
              </w:rPr>
              <w:t>Melanie</w:t>
            </w:r>
            <w:proofErr w:type="spellEnd"/>
            <w:r w:rsidR="00F634F4" w:rsidRPr="00DF4B3B">
              <w:rPr>
                <w:rFonts w:cs="Arial"/>
                <w:b w:val="0"/>
                <w:sz w:val="20"/>
                <w:szCs w:val="20"/>
                <w:lang w:val="fr-CA"/>
              </w:rPr>
              <w:t xml:space="preserve"> Florence</w:t>
            </w:r>
            <w:r w:rsidR="0018322F" w:rsidRPr="00DF4B3B">
              <w:rPr>
                <w:rFonts w:cs="Arial"/>
                <w:b w:val="0"/>
                <w:sz w:val="20"/>
                <w:szCs w:val="20"/>
                <w:lang w:val="fr-CA"/>
              </w:rPr>
              <w:t>,</w:t>
            </w:r>
            <w:r w:rsidRPr="00DF4B3B">
              <w:rPr>
                <w:rFonts w:cs="Arial"/>
                <w:b w:val="0"/>
                <w:sz w:val="20"/>
                <w:szCs w:val="20"/>
                <w:lang w:val="fr-CA"/>
              </w:rPr>
              <w:t xml:space="preserve"> aux élèves. Les élèves dis</w:t>
            </w:r>
            <w:r w:rsidR="00F634F4" w:rsidRPr="00DF4B3B">
              <w:rPr>
                <w:rFonts w:cs="Arial"/>
                <w:b w:val="0"/>
                <w:sz w:val="20"/>
                <w:szCs w:val="20"/>
                <w:lang w:val="fr-CA"/>
              </w:rPr>
              <w:t xml:space="preserve">cuteront de la signification </w:t>
            </w:r>
            <w:r w:rsidR="0018322F" w:rsidRPr="00DF4B3B">
              <w:rPr>
                <w:rFonts w:cs="Arial"/>
                <w:b w:val="0"/>
                <w:sz w:val="20"/>
                <w:szCs w:val="20"/>
                <w:lang w:val="fr-CA"/>
              </w:rPr>
              <w:t>du poème</w:t>
            </w:r>
            <w:r w:rsidRPr="00DF4B3B">
              <w:rPr>
                <w:rFonts w:cs="Arial"/>
                <w:b w:val="0"/>
                <w:sz w:val="20"/>
                <w:szCs w:val="20"/>
                <w:lang w:val="fr-CA"/>
              </w:rPr>
              <w:t xml:space="preserve"> et </w:t>
            </w:r>
            <w:r w:rsidR="00DF4B3B" w:rsidRPr="00DF4B3B">
              <w:rPr>
                <w:rFonts w:cs="Arial"/>
                <w:b w:val="0"/>
                <w:sz w:val="20"/>
                <w:szCs w:val="20"/>
                <w:lang w:val="fr-CA"/>
              </w:rPr>
              <w:t>partageront leurs impressions et opinions</w:t>
            </w:r>
            <w:r w:rsidRPr="00DF4B3B">
              <w:rPr>
                <w:rFonts w:cs="Arial"/>
                <w:b w:val="0"/>
                <w:sz w:val="20"/>
                <w:szCs w:val="20"/>
                <w:lang w:val="fr-CA"/>
              </w:rPr>
              <w:t>.</w:t>
            </w:r>
          </w:p>
          <w:p w14:paraId="656498D0" w14:textId="181F0679" w:rsidR="00E7513D" w:rsidRDefault="00E7513D" w:rsidP="004401C9">
            <w:pPr>
              <w:pStyle w:val="Title2"/>
              <w:pBdr>
                <w:bottom w:val="single" w:sz="6" w:space="1" w:color="auto"/>
              </w:pBdr>
              <w:spacing w:after="0"/>
              <w:rPr>
                <w:rFonts w:cs="Arial"/>
                <w:b w:val="0"/>
                <w:sz w:val="20"/>
                <w:szCs w:val="20"/>
                <w:lang w:val="fr-CA"/>
              </w:rPr>
            </w:pPr>
          </w:p>
          <w:p w14:paraId="7948053A" w14:textId="77777777" w:rsidR="007F1BB6" w:rsidRPr="00F31F27" w:rsidRDefault="007F1BB6" w:rsidP="004401C9">
            <w:pPr>
              <w:pStyle w:val="Title2"/>
              <w:pBdr>
                <w:bottom w:val="single" w:sz="6" w:space="1" w:color="auto"/>
              </w:pBdr>
              <w:spacing w:after="0"/>
              <w:rPr>
                <w:rFonts w:cs="Arial"/>
                <w:b w:val="0"/>
                <w:sz w:val="20"/>
                <w:szCs w:val="20"/>
                <w:lang w:val="fr-CA"/>
              </w:rPr>
            </w:pPr>
          </w:p>
          <w:p w14:paraId="5F475A3F" w14:textId="77777777" w:rsidR="00E7513D" w:rsidRPr="0034351F" w:rsidRDefault="00E7513D" w:rsidP="007F1BB6">
            <w:pPr>
              <w:pStyle w:val="Title2"/>
              <w:spacing w:before="120"/>
              <w:rPr>
                <w:rFonts w:cs="Arial"/>
                <w:b w:val="0"/>
                <w:color w:val="91171D"/>
                <w:lang w:val="fr-CA"/>
              </w:rPr>
            </w:pPr>
            <w:r w:rsidRPr="0034351F">
              <w:rPr>
                <w:rFonts w:cs="Arial"/>
                <w:bCs/>
                <w:color w:val="91171D"/>
                <w:lang w:val="fr-CA"/>
              </w:rPr>
              <w:lastRenderedPageBreak/>
              <w:t>Introduction</w:t>
            </w:r>
          </w:p>
          <w:p w14:paraId="0949D052" w14:textId="5A53E03E" w:rsidR="00AA5D3A" w:rsidRDefault="004401C9" w:rsidP="009B093E">
            <w:pPr>
              <w:pStyle w:val="BodyText1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Discutez </w:t>
            </w:r>
            <w:r w:rsidR="00022F57">
              <w:rPr>
                <w:rFonts w:ascii="Arial" w:hAnsi="Arial" w:cs="Arial"/>
                <w:sz w:val="20"/>
                <w:szCs w:val="20"/>
                <w:lang w:val="fr-CA"/>
              </w:rPr>
              <w:t>de la signification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 du titre </w:t>
            </w:r>
            <w:r w:rsidR="00032D01">
              <w:rPr>
                <w:rFonts w:ascii="Arial" w:hAnsi="Arial" w:cs="Arial"/>
                <w:i/>
                <w:sz w:val="20"/>
                <w:szCs w:val="20"/>
                <w:lang w:val="fr-CA"/>
              </w:rPr>
              <w:t xml:space="preserve">Sans </w:t>
            </w:r>
            <w:proofErr w:type="spellStart"/>
            <w:r w:rsidR="00032D01">
              <w:rPr>
                <w:rFonts w:ascii="Arial" w:hAnsi="Arial" w:cs="Arial"/>
                <w:i/>
                <w:sz w:val="20"/>
                <w:szCs w:val="20"/>
                <w:lang w:val="fr-CA"/>
              </w:rPr>
              <w:t>Nimâmâ</w:t>
            </w:r>
            <w:proofErr w:type="spellEnd"/>
            <w:r w:rsidR="00032D01">
              <w:rPr>
                <w:rFonts w:ascii="Arial" w:hAnsi="Arial" w:cs="Arial"/>
                <w:i/>
                <w:sz w:val="20"/>
                <w:szCs w:val="20"/>
                <w:lang w:val="fr-CA"/>
              </w:rPr>
              <w:t xml:space="preserve">. </w:t>
            </w:r>
            <w:r w:rsidR="00032D01">
              <w:rPr>
                <w:rFonts w:ascii="Arial" w:hAnsi="Arial" w:cs="Arial"/>
                <w:sz w:val="20"/>
                <w:szCs w:val="20"/>
                <w:lang w:val="fr-CA"/>
              </w:rPr>
              <w:t>Attirer l’</w:t>
            </w:r>
            <w:r w:rsidR="00AA5D3A">
              <w:rPr>
                <w:rFonts w:ascii="Arial" w:hAnsi="Arial" w:cs="Arial"/>
                <w:sz w:val="20"/>
                <w:szCs w:val="20"/>
                <w:lang w:val="fr-CA"/>
              </w:rPr>
              <w:t>attention des élèves sur la quatrième page</w:t>
            </w:r>
            <w:r w:rsidR="00EC57CE">
              <w:rPr>
                <w:rFonts w:ascii="Arial" w:hAnsi="Arial" w:cs="Arial"/>
                <w:sz w:val="20"/>
                <w:szCs w:val="20"/>
                <w:lang w:val="fr-CA"/>
              </w:rPr>
              <w:t xml:space="preserve"> du livre</w:t>
            </w:r>
            <w:r w:rsidR="00AA5D3A">
              <w:rPr>
                <w:rFonts w:ascii="Arial" w:hAnsi="Arial" w:cs="Arial"/>
                <w:sz w:val="20"/>
                <w:szCs w:val="20"/>
                <w:lang w:val="fr-CA"/>
              </w:rPr>
              <w:t xml:space="preserve"> pour découvrir certains mots cris utilisés dans </w:t>
            </w:r>
            <w:r w:rsidR="0018322F">
              <w:rPr>
                <w:rFonts w:ascii="Arial" w:hAnsi="Arial" w:cs="Arial"/>
                <w:sz w:val="20"/>
                <w:szCs w:val="20"/>
                <w:lang w:val="fr-CA"/>
              </w:rPr>
              <w:t>le texte</w:t>
            </w:r>
            <w:r w:rsidR="00AA5D3A">
              <w:rPr>
                <w:rFonts w:ascii="Arial" w:hAnsi="Arial" w:cs="Arial"/>
                <w:sz w:val="20"/>
                <w:szCs w:val="20"/>
                <w:lang w:val="fr-CA"/>
              </w:rPr>
              <w:t>. À la lumière de la signification des mots cris et du titre, q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uelles </w:t>
            </w:r>
            <w:r w:rsidR="00AA5D3A">
              <w:rPr>
                <w:rFonts w:ascii="Arial" w:hAnsi="Arial" w:cs="Arial"/>
                <w:sz w:val="20"/>
                <w:szCs w:val="20"/>
                <w:lang w:val="fr-CA"/>
              </w:rPr>
              <w:t>idées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 vous viennent à l</w:t>
            </w:r>
            <w:r w:rsidR="00022F57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esprit lorsque vous </w:t>
            </w:r>
            <w:r w:rsidR="00AA5D3A">
              <w:rPr>
                <w:rFonts w:ascii="Arial" w:hAnsi="Arial" w:cs="Arial"/>
                <w:sz w:val="20"/>
                <w:szCs w:val="20"/>
                <w:lang w:val="fr-CA"/>
              </w:rPr>
              <w:t>regardez la page couverture?</w:t>
            </w:r>
          </w:p>
          <w:p w14:paraId="67D70DA6" w14:textId="70585F38" w:rsidR="00E37B3A" w:rsidRPr="0034351F" w:rsidRDefault="00E7513D" w:rsidP="007F1BB6">
            <w:pPr>
              <w:pStyle w:val="Title2"/>
              <w:spacing w:before="200"/>
              <w:rPr>
                <w:rFonts w:cs="Arial"/>
                <w:b w:val="0"/>
                <w:color w:val="91171D"/>
                <w:lang w:val="fr-CA"/>
              </w:rPr>
            </w:pPr>
            <w:r w:rsidRPr="0034351F">
              <w:rPr>
                <w:rFonts w:cs="Arial"/>
                <w:bCs/>
                <w:color w:val="91171D"/>
                <w:lang w:val="fr-CA"/>
              </w:rPr>
              <w:t>Activité/expérience</w:t>
            </w:r>
          </w:p>
          <w:p w14:paraId="403384AD" w14:textId="66E5815E" w:rsidR="004401C9" w:rsidRPr="00E37B3A" w:rsidRDefault="00E37B3A" w:rsidP="00807832">
            <w:pPr>
              <w:spacing w:after="120"/>
              <w:rPr>
                <w:rFonts w:ascii="Arial" w:hAnsi="Arial" w:cs="Arial"/>
                <w:b/>
                <w:color w:val="91171D"/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Les élèves se livrent d</w:t>
            </w:r>
            <w:r w:rsidR="00022F57">
              <w:rPr>
                <w:rFonts w:ascii="Arial" w:hAnsi="Arial" w:cs="Arial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 xml:space="preserve">abord à une lecture silencieuse </w:t>
            </w:r>
            <w:r w:rsidR="0018322F">
              <w:rPr>
                <w:rFonts w:ascii="Arial" w:hAnsi="Arial" w:cs="Arial"/>
                <w:sz w:val="20"/>
                <w:szCs w:val="20"/>
              </w:rPr>
              <w:t>du poème en vers libres</w:t>
            </w:r>
            <w:r>
              <w:rPr>
                <w:rFonts w:ascii="Arial" w:hAnsi="Arial" w:cs="Arial"/>
                <w:sz w:val="20"/>
                <w:szCs w:val="20"/>
              </w:rPr>
              <w:t xml:space="preserve"> pour développer et élargir leurs propres idées, opinions et expériences et forger </w:t>
            </w:r>
            <w:r w:rsidR="00661C9E">
              <w:rPr>
                <w:rFonts w:ascii="Arial" w:hAnsi="Arial" w:cs="Arial"/>
                <w:sz w:val="20"/>
                <w:szCs w:val="20"/>
              </w:rPr>
              <w:t xml:space="preserve">leur compréhension </w:t>
            </w:r>
            <w:r>
              <w:rPr>
                <w:rFonts w:ascii="Arial" w:hAnsi="Arial" w:cs="Arial"/>
                <w:sz w:val="20"/>
                <w:szCs w:val="20"/>
              </w:rPr>
              <w:t xml:space="preserve">individuelle initiale. Les élèves enregistrent </w:t>
            </w:r>
            <w:r w:rsidR="00661C9E">
              <w:rPr>
                <w:rFonts w:ascii="Arial" w:hAnsi="Arial" w:cs="Arial"/>
                <w:sz w:val="20"/>
                <w:szCs w:val="20"/>
              </w:rPr>
              <w:t xml:space="preserve">leurs </w:t>
            </w:r>
            <w:r>
              <w:rPr>
                <w:rFonts w:ascii="Arial" w:hAnsi="Arial" w:cs="Arial"/>
                <w:sz w:val="20"/>
                <w:szCs w:val="20"/>
              </w:rPr>
              <w:t>impressions initiales (par ex., des images, des mots, des sentiments et des questions).</w:t>
            </w:r>
          </w:p>
          <w:p w14:paraId="1375C5DB" w14:textId="77777777" w:rsidR="004401C9" w:rsidRPr="00F31F27" w:rsidRDefault="004401C9" w:rsidP="007F1BB6">
            <w:pPr>
              <w:pStyle w:val="BodyText1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Les sujets de réflexion possibles peuvent inclure :</w:t>
            </w:r>
          </w:p>
          <w:p w14:paraId="28341057" w14:textId="7C580D58" w:rsidR="004401C9" w:rsidRPr="00F31F27" w:rsidRDefault="003B1028" w:rsidP="007F1BB6">
            <w:pPr>
              <w:pStyle w:val="BodyText1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Quelle épreuve vit</w:t>
            </w:r>
            <w:r w:rsidR="007D3525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proofErr w:type="spellStart"/>
            <w:r w:rsidR="007D3525">
              <w:rPr>
                <w:rFonts w:ascii="Arial" w:hAnsi="Arial" w:cs="Arial"/>
                <w:sz w:val="20"/>
                <w:szCs w:val="20"/>
                <w:lang w:val="fr-CA"/>
              </w:rPr>
              <w:t>K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ateri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CA"/>
              </w:rPr>
              <w:t>?</w:t>
            </w:r>
          </w:p>
          <w:p w14:paraId="7063B2C4" w14:textId="1EE7ADC2" w:rsidR="004401C9" w:rsidRPr="00F31F27" w:rsidRDefault="004401C9" w:rsidP="007F1BB6">
            <w:pPr>
              <w:pStyle w:val="BodyText1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Comment </w:t>
            </w:r>
            <w:r w:rsidR="007D3525">
              <w:rPr>
                <w:rFonts w:ascii="Arial" w:hAnsi="Arial" w:cs="Arial"/>
                <w:sz w:val="20"/>
                <w:szCs w:val="20"/>
                <w:lang w:val="fr-CA"/>
              </w:rPr>
              <w:t>sa vie a-t-elle changé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?</w:t>
            </w:r>
          </w:p>
          <w:p w14:paraId="6B2BE270" w14:textId="77777777" w:rsidR="004401C9" w:rsidRPr="00F31F27" w:rsidRDefault="004401C9" w:rsidP="007F1BB6">
            <w:pPr>
              <w:pStyle w:val="BodyText1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Pourquoi pensez-vous que l</w:t>
            </w:r>
            <w:r w:rsidR="00022F57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auteur</w:t>
            </w:r>
            <w:r w:rsidR="00022F57">
              <w:rPr>
                <w:rFonts w:ascii="Arial" w:hAnsi="Arial" w:cs="Arial"/>
                <w:sz w:val="20"/>
                <w:szCs w:val="20"/>
                <w:lang w:val="fr-CA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 a écrit ce poème? Quel est son message principal?</w:t>
            </w:r>
          </w:p>
          <w:p w14:paraId="2392581C" w14:textId="77777777" w:rsidR="00D1424D" w:rsidRDefault="00E37B3A" w:rsidP="007F1BB6">
            <w:pPr>
              <w:pStyle w:val="BodyText1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Qu</w:t>
            </w:r>
            <w:r w:rsidR="00022F57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est-ce que l</w:t>
            </w:r>
            <w:r w:rsidR="00022F57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écrivaine nous enseigne </w:t>
            </w:r>
            <w:r w:rsidR="002E0CB8">
              <w:rPr>
                <w:rFonts w:ascii="Arial" w:hAnsi="Arial" w:cs="Arial"/>
                <w:sz w:val="20"/>
                <w:szCs w:val="20"/>
                <w:lang w:val="fr-CA"/>
              </w:rPr>
              <w:t>à propos de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 son propre point de vue sur la responsabilité de l</w:t>
            </w:r>
            <w:r w:rsidR="00022F57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éducation des enfants dans ce poème?</w:t>
            </w:r>
          </w:p>
          <w:p w14:paraId="0D9ADAE0" w14:textId="65582B11" w:rsidR="004401C9" w:rsidRPr="00F31F27" w:rsidRDefault="00D1424D" w:rsidP="007F1BB6">
            <w:pPr>
              <w:pStyle w:val="BodyText1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À la dernière page du livre, « </w:t>
            </w:r>
            <w:r w:rsidRPr="00D1424D">
              <w:rPr>
                <w:rFonts w:ascii="Arial" w:hAnsi="Arial" w:cs="Arial"/>
                <w:i/>
                <w:sz w:val="20"/>
                <w:szCs w:val="20"/>
                <w:lang w:val="fr-CA"/>
              </w:rPr>
              <w:t>De nombreuses voix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 », qu’est-ce que l’auteur</w:t>
            </w:r>
            <w:r w:rsidR="00612270">
              <w:rPr>
                <w:rFonts w:ascii="Arial" w:hAnsi="Arial" w:cs="Arial"/>
                <w:sz w:val="20"/>
                <w:szCs w:val="20"/>
                <w:lang w:val="fr-CA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 veut que nous comprenions?</w:t>
            </w:r>
          </w:p>
          <w:p w14:paraId="08CB8457" w14:textId="77777777" w:rsidR="004401C9" w:rsidRPr="0034351F" w:rsidRDefault="00E7513D" w:rsidP="007F1BB6">
            <w:pPr>
              <w:pStyle w:val="Title2"/>
              <w:spacing w:before="200"/>
              <w:rPr>
                <w:rFonts w:cs="Arial"/>
                <w:color w:val="91171D"/>
                <w:lang w:val="fr-CA"/>
              </w:rPr>
            </w:pPr>
            <w:r w:rsidRPr="0034351F">
              <w:rPr>
                <w:rFonts w:cs="Arial"/>
                <w:bCs/>
                <w:color w:val="91171D"/>
                <w:lang w:val="fr-CA"/>
              </w:rPr>
              <w:t>Conclusion</w:t>
            </w:r>
          </w:p>
          <w:p w14:paraId="02A0C398" w14:textId="761326A5" w:rsidR="004401C9" w:rsidRPr="00F31F27" w:rsidRDefault="004401C9" w:rsidP="004401C9">
            <w:pPr>
              <w:pStyle w:val="Title2"/>
              <w:spacing w:after="120"/>
              <w:rPr>
                <w:rFonts w:cs="Arial"/>
                <w:sz w:val="20"/>
                <w:szCs w:val="20"/>
                <w:lang w:val="fr-CA"/>
              </w:rPr>
            </w:pPr>
            <w:r>
              <w:rPr>
                <w:rFonts w:cs="Arial"/>
                <w:b w:val="0"/>
                <w:sz w:val="20"/>
                <w:szCs w:val="20"/>
                <w:lang w:val="fr-CA"/>
              </w:rPr>
              <w:t xml:space="preserve">Les élèves utilisent une stratégie de réflexion-partage pour discuter </w:t>
            </w:r>
            <w:r w:rsidR="008805F8">
              <w:rPr>
                <w:rFonts w:cs="Arial"/>
                <w:b w:val="0"/>
                <w:sz w:val="20"/>
                <w:szCs w:val="20"/>
                <w:lang w:val="fr-CA"/>
              </w:rPr>
              <w:t xml:space="preserve">de leurs </w:t>
            </w:r>
            <w:r>
              <w:rPr>
                <w:rFonts w:cs="Arial"/>
                <w:b w:val="0"/>
                <w:sz w:val="20"/>
                <w:szCs w:val="20"/>
                <w:lang w:val="fr-CA"/>
              </w:rPr>
              <w:t>compréhension</w:t>
            </w:r>
            <w:r w:rsidR="008805F8">
              <w:rPr>
                <w:rFonts w:cs="Arial"/>
                <w:b w:val="0"/>
                <w:sz w:val="20"/>
                <w:szCs w:val="20"/>
                <w:lang w:val="fr-CA"/>
              </w:rPr>
              <w:t>s</w:t>
            </w:r>
            <w:r>
              <w:rPr>
                <w:rFonts w:cs="Arial"/>
                <w:b w:val="0"/>
                <w:sz w:val="20"/>
                <w:szCs w:val="20"/>
                <w:lang w:val="fr-CA"/>
              </w:rPr>
              <w:t xml:space="preserve"> initiales avec un partenaire en vue d</w:t>
            </w:r>
            <w:r w:rsidR="00022F57">
              <w:rPr>
                <w:rFonts w:cs="Arial"/>
                <w:b w:val="0"/>
                <w:sz w:val="20"/>
                <w:szCs w:val="20"/>
                <w:lang w:val="fr-CA"/>
              </w:rPr>
              <w:t>’</w:t>
            </w:r>
            <w:r>
              <w:rPr>
                <w:rFonts w:cs="Arial"/>
                <w:b w:val="0"/>
                <w:sz w:val="20"/>
                <w:szCs w:val="20"/>
                <w:lang w:val="fr-CA"/>
              </w:rPr>
              <w:t>élaborer, d</w:t>
            </w:r>
            <w:r w:rsidR="00022F57">
              <w:rPr>
                <w:rFonts w:cs="Arial"/>
                <w:b w:val="0"/>
                <w:sz w:val="20"/>
                <w:szCs w:val="20"/>
                <w:lang w:val="fr-CA"/>
              </w:rPr>
              <w:t>’</w:t>
            </w:r>
            <w:r>
              <w:rPr>
                <w:rFonts w:cs="Arial"/>
                <w:b w:val="0"/>
                <w:sz w:val="20"/>
                <w:szCs w:val="20"/>
                <w:lang w:val="fr-CA"/>
              </w:rPr>
              <w:t>élargir et de réviser</w:t>
            </w:r>
            <w:r w:rsidR="00D20F1E">
              <w:rPr>
                <w:rFonts w:cs="Arial"/>
                <w:b w:val="0"/>
                <w:sz w:val="20"/>
                <w:szCs w:val="20"/>
                <w:lang w:val="fr-CA"/>
              </w:rPr>
              <w:t xml:space="preserve"> </w:t>
            </w:r>
            <w:r w:rsidR="008805F8">
              <w:rPr>
                <w:rFonts w:cs="Arial"/>
                <w:b w:val="0"/>
                <w:sz w:val="20"/>
                <w:szCs w:val="20"/>
                <w:lang w:val="fr-CA"/>
              </w:rPr>
              <w:t>leurs</w:t>
            </w:r>
            <w:r>
              <w:rPr>
                <w:rFonts w:cs="Arial"/>
                <w:b w:val="0"/>
                <w:sz w:val="20"/>
                <w:szCs w:val="20"/>
                <w:lang w:val="fr-CA"/>
              </w:rPr>
              <w:t xml:space="preserve"> idées et </w:t>
            </w:r>
            <w:r w:rsidR="008805F8">
              <w:rPr>
                <w:rFonts w:cs="Arial"/>
                <w:b w:val="0"/>
                <w:sz w:val="20"/>
                <w:szCs w:val="20"/>
                <w:lang w:val="fr-CA"/>
              </w:rPr>
              <w:t xml:space="preserve">leurs </w:t>
            </w:r>
            <w:r>
              <w:rPr>
                <w:rFonts w:cs="Arial"/>
                <w:b w:val="0"/>
                <w:sz w:val="20"/>
                <w:szCs w:val="20"/>
                <w:lang w:val="fr-CA"/>
              </w:rPr>
              <w:t>opinions.</w:t>
            </w:r>
          </w:p>
          <w:p w14:paraId="6C7C445B" w14:textId="1A853165" w:rsidR="004401C9" w:rsidRPr="00F31F27" w:rsidRDefault="004401C9" w:rsidP="004401C9">
            <w:pPr>
              <w:pStyle w:val="BodyText1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Les élèves peuvent expliquer comment </w:t>
            </w:r>
            <w:r w:rsidR="007F1BB6">
              <w:rPr>
                <w:rFonts w:ascii="Arial" w:hAnsi="Arial" w:cs="Arial"/>
                <w:sz w:val="20"/>
                <w:szCs w:val="20"/>
                <w:lang w:val="fr-CA"/>
              </w:rPr>
              <w:t xml:space="preserve">l’auteure 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utilise </w:t>
            </w:r>
            <w:r w:rsidR="008805F8">
              <w:rPr>
                <w:rFonts w:ascii="Arial" w:hAnsi="Arial" w:cs="Arial"/>
                <w:sz w:val="20"/>
                <w:szCs w:val="20"/>
                <w:lang w:val="fr-CA"/>
              </w:rPr>
              <w:t>d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es mots et </w:t>
            </w:r>
            <w:r w:rsidR="008805F8">
              <w:rPr>
                <w:rFonts w:ascii="Arial" w:hAnsi="Arial" w:cs="Arial"/>
                <w:sz w:val="20"/>
                <w:szCs w:val="20"/>
                <w:lang w:val="fr-CA"/>
              </w:rPr>
              <w:t>d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es structures pour créer l</w:t>
            </w:r>
            <w:r w:rsidR="00022F57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humeur et le ton. Les élèves peuvent identifier les changements d</w:t>
            </w:r>
            <w:r w:rsidR="00022F57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humeur ou de ton et les corrélations avec le message global. Les élèves discutent de la signification générale du poème. Quelles leçons de vie pouvez-vous tirer de ce poème?</w:t>
            </w:r>
          </w:p>
          <w:p w14:paraId="7657425B" w14:textId="7D69F7B6" w:rsidR="004401C9" w:rsidRPr="0034351F" w:rsidRDefault="00910037" w:rsidP="007F1BB6">
            <w:pPr>
              <w:pStyle w:val="Title2"/>
              <w:spacing w:before="200"/>
              <w:rPr>
                <w:rFonts w:cs="Arial"/>
                <w:b w:val="0"/>
                <w:color w:val="91171D"/>
                <w:lang w:val="fr-CA"/>
              </w:rPr>
            </w:pPr>
            <w:r w:rsidRPr="0034351F">
              <w:rPr>
                <w:rFonts w:cs="Arial"/>
                <w:bCs/>
                <w:color w:val="91171D"/>
                <w:lang w:val="fr-CA"/>
              </w:rPr>
              <w:t>Autres idées</w:t>
            </w:r>
          </w:p>
          <w:p w14:paraId="0C99922D" w14:textId="67D21325" w:rsidR="00E7513D" w:rsidRPr="00F31F27" w:rsidRDefault="00037CA8" w:rsidP="00AF5FBE">
            <w:pPr>
              <w:pStyle w:val="BodyText1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L</w:t>
            </w:r>
            <w:r w:rsidR="004401C9">
              <w:rPr>
                <w:rFonts w:ascii="Arial" w:hAnsi="Arial" w:cs="Arial"/>
                <w:sz w:val="20"/>
                <w:szCs w:val="20"/>
                <w:lang w:val="fr-CA"/>
              </w:rPr>
              <w:t xml:space="preserve">es élèves 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peuvent créer </w:t>
            </w:r>
            <w:r w:rsidR="004401C9">
              <w:rPr>
                <w:rFonts w:ascii="Arial" w:hAnsi="Arial" w:cs="Arial"/>
                <w:sz w:val="20"/>
                <w:szCs w:val="20"/>
                <w:lang w:val="fr-CA"/>
              </w:rPr>
              <w:t>un visuel qui représente la signification du poème et inclu</w:t>
            </w:r>
            <w:r w:rsidR="00612270">
              <w:rPr>
                <w:rFonts w:ascii="Arial" w:hAnsi="Arial" w:cs="Arial"/>
                <w:sz w:val="20"/>
                <w:szCs w:val="20"/>
                <w:lang w:val="fr-CA"/>
              </w:rPr>
              <w:t>t</w:t>
            </w:r>
            <w:r w:rsidR="004401C9">
              <w:rPr>
                <w:rFonts w:ascii="Arial" w:hAnsi="Arial" w:cs="Arial"/>
                <w:sz w:val="20"/>
                <w:szCs w:val="20"/>
                <w:lang w:val="fr-CA"/>
              </w:rPr>
              <w:t xml:space="preserve"> une explication de l</w:t>
            </w:r>
            <w:r w:rsidR="00022F57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="004401C9">
              <w:rPr>
                <w:rFonts w:ascii="Arial" w:hAnsi="Arial" w:cs="Arial"/>
                <w:sz w:val="20"/>
                <w:szCs w:val="20"/>
                <w:lang w:val="fr-CA"/>
              </w:rPr>
              <w:t xml:space="preserve">importance que le visuel </w:t>
            </w:r>
            <w:r w:rsidR="00921D99">
              <w:rPr>
                <w:rFonts w:ascii="Arial" w:hAnsi="Arial" w:cs="Arial"/>
                <w:sz w:val="20"/>
                <w:szCs w:val="20"/>
                <w:lang w:val="fr-CA"/>
              </w:rPr>
              <w:t xml:space="preserve">revêt </w:t>
            </w:r>
            <w:r w:rsidR="004401C9">
              <w:rPr>
                <w:rFonts w:ascii="Arial" w:hAnsi="Arial" w:cs="Arial"/>
                <w:sz w:val="20"/>
                <w:szCs w:val="20"/>
                <w:lang w:val="fr-CA"/>
              </w:rPr>
              <w:t>pour eux.</w:t>
            </w:r>
          </w:p>
          <w:p w14:paraId="7A897839" w14:textId="72C2ECD9" w:rsidR="00E7513D" w:rsidRPr="0034351F" w:rsidRDefault="00546079" w:rsidP="007F1BB6">
            <w:pPr>
              <w:pStyle w:val="Title2"/>
              <w:spacing w:before="200"/>
              <w:rPr>
                <w:rFonts w:eastAsiaTheme="minorEastAsia" w:cs="Arial"/>
                <w:b w:val="0"/>
                <w:color w:val="91171D"/>
                <w:szCs w:val="20"/>
                <w:lang w:val="fr-CA"/>
              </w:rPr>
            </w:pPr>
            <w:r w:rsidRPr="0034351F">
              <w:rPr>
                <w:rFonts w:cs="Arial"/>
                <w:bCs/>
                <w:color w:val="91171D"/>
                <w:lang w:val="fr-CA"/>
              </w:rPr>
              <w:t>Évaluation</w:t>
            </w:r>
            <w:r w:rsidRPr="0034351F">
              <w:rPr>
                <w:rFonts w:eastAsiaTheme="minorEastAsia" w:cs="Arial"/>
                <w:bCs/>
                <w:color w:val="91171D"/>
                <w:szCs w:val="20"/>
                <w:lang w:val="fr-CA"/>
              </w:rPr>
              <w:t xml:space="preserve"> </w:t>
            </w:r>
            <w:r w:rsidR="006963C2" w:rsidRPr="0034351F">
              <w:rPr>
                <w:rFonts w:eastAsiaTheme="minorEastAsia" w:cs="Arial"/>
                <w:bCs/>
                <w:color w:val="91171D"/>
                <w:szCs w:val="20"/>
                <w:lang w:val="fr-CA"/>
              </w:rPr>
              <w:t>de</w:t>
            </w:r>
            <w:r w:rsidRPr="0034351F">
              <w:rPr>
                <w:rFonts w:eastAsiaTheme="minorEastAsia" w:cs="Arial"/>
                <w:bCs/>
                <w:color w:val="91171D"/>
                <w:szCs w:val="20"/>
                <w:lang w:val="fr-CA"/>
              </w:rPr>
              <w:t xml:space="preserve"> l</w:t>
            </w:r>
            <w:r w:rsidR="00022F57" w:rsidRPr="0034351F">
              <w:rPr>
                <w:rFonts w:eastAsiaTheme="minorEastAsia" w:cs="Arial"/>
                <w:bCs/>
                <w:color w:val="91171D"/>
                <w:szCs w:val="20"/>
                <w:lang w:val="fr-CA"/>
              </w:rPr>
              <w:t>’</w:t>
            </w:r>
            <w:r w:rsidRPr="0034351F">
              <w:rPr>
                <w:rFonts w:eastAsiaTheme="minorEastAsia" w:cs="Arial"/>
                <w:bCs/>
                <w:color w:val="91171D"/>
                <w:szCs w:val="20"/>
                <w:lang w:val="fr-CA"/>
              </w:rPr>
              <w:t>apprentissage des élèves</w:t>
            </w:r>
          </w:p>
          <w:p w14:paraId="06D62589" w14:textId="01356B3B" w:rsidR="00E7513D" w:rsidRPr="00844C28" w:rsidRDefault="00E7513D" w:rsidP="00E7513D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Envisagez plusieurs manières dont les élèves peuvent démontrer leur compréhension des rôles et des responsabilités de parenté </w:t>
            </w:r>
            <w:r w:rsidR="0000647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chez les Cris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ou d</w:t>
            </w:r>
            <w:r w:rsidR="00022F5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’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autres groupes</w:t>
            </w:r>
            <w:r w:rsidR="00921D9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ou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collectivités.</w:t>
            </w:r>
          </w:p>
          <w:p w14:paraId="606AB1F0" w14:textId="77777777" w:rsidR="004401C9" w:rsidRPr="007F1BB6" w:rsidRDefault="004401C9" w:rsidP="004401C9">
            <w:pPr>
              <w:pBdr>
                <w:bottom w:val="single" w:sz="6" w:space="1" w:color="auto"/>
              </w:pBdr>
              <w:rPr>
                <w:rFonts w:ascii="Arial" w:hAnsi="Arial" w:cs="Arial"/>
                <w:sz w:val="12"/>
                <w:szCs w:val="20"/>
              </w:rPr>
            </w:pPr>
          </w:p>
          <w:p w14:paraId="783934BA" w14:textId="77777777" w:rsidR="004401C9" w:rsidRPr="007F1BB6" w:rsidRDefault="004401C9" w:rsidP="004401C9">
            <w:pPr>
              <w:rPr>
                <w:rFonts w:ascii="Arial" w:hAnsi="Arial" w:cs="Arial"/>
                <w:sz w:val="12"/>
                <w:szCs w:val="20"/>
              </w:rPr>
            </w:pPr>
          </w:p>
          <w:p w14:paraId="45A8BD07" w14:textId="7F8070C5" w:rsidR="004401C9" w:rsidRPr="003F1DFB" w:rsidRDefault="004401C9" w:rsidP="004401C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4351F">
              <w:rPr>
                <w:rFonts w:ascii="Arial" w:hAnsi="Arial" w:cs="Arial"/>
                <w:b/>
                <w:bCs/>
                <w:color w:val="91171D"/>
                <w:sz w:val="20"/>
                <w:szCs w:val="20"/>
              </w:rPr>
              <w:t>Mots-clés :</w:t>
            </w:r>
            <w:r w:rsidRPr="0034351F">
              <w:rPr>
                <w:rFonts w:ascii="Arial" w:hAnsi="Arial" w:cs="Arial"/>
                <w:color w:val="91171D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appartenance; identité; parenté; </w:t>
            </w:r>
            <w:r w:rsidR="00C80B77">
              <w:rPr>
                <w:rFonts w:ascii="Arial" w:hAnsi="Arial" w:cs="Arial"/>
                <w:sz w:val="20"/>
                <w:szCs w:val="20"/>
              </w:rPr>
              <w:t>ancêtres</w:t>
            </w:r>
          </w:p>
          <w:p w14:paraId="7568A050" w14:textId="77777777" w:rsidR="004401C9" w:rsidRPr="003F1DFB" w:rsidRDefault="004401C9" w:rsidP="004401C9">
            <w:pPr>
              <w:pBdr>
                <w:bottom w:val="single" w:sz="6" w:space="1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34351F">
              <w:rPr>
                <w:rFonts w:ascii="Arial" w:hAnsi="Arial" w:cs="Arial"/>
                <w:b/>
                <w:bCs/>
                <w:color w:val="91171D"/>
                <w:sz w:val="20"/>
                <w:szCs w:val="20"/>
              </w:rPr>
              <w:t>Thèmes :</w:t>
            </w:r>
            <w:r w:rsidRPr="0034351F">
              <w:rPr>
                <w:rFonts w:ascii="Arial" w:hAnsi="Arial" w:cs="Arial"/>
                <w:color w:val="91171D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relation; harmonie</w:t>
            </w:r>
          </w:p>
          <w:p w14:paraId="49DB170C" w14:textId="77777777" w:rsidR="004401C9" w:rsidRPr="00FE18ED" w:rsidRDefault="004401C9" w:rsidP="004401C9">
            <w:pPr>
              <w:pBdr>
                <w:bottom w:val="single" w:sz="6" w:space="1" w:color="auto"/>
              </w:pBdr>
              <w:rPr>
                <w:rFonts w:ascii="Arial" w:hAnsi="Arial" w:cs="Arial"/>
                <w:sz w:val="12"/>
                <w:szCs w:val="12"/>
              </w:rPr>
            </w:pPr>
          </w:p>
          <w:p w14:paraId="750FF61B" w14:textId="77777777" w:rsidR="004401C9" w:rsidRPr="0034351F" w:rsidRDefault="004401C9" w:rsidP="00E7513D">
            <w:pPr>
              <w:spacing w:before="120" w:after="60"/>
              <w:rPr>
                <w:rFonts w:ascii="Arial" w:eastAsiaTheme="minorEastAsia" w:hAnsi="Arial" w:cs="Arial"/>
                <w:b/>
                <w:color w:val="91171D"/>
                <w:sz w:val="24"/>
                <w:szCs w:val="20"/>
              </w:rPr>
            </w:pPr>
            <w:r w:rsidRPr="0034351F">
              <w:rPr>
                <w:rFonts w:ascii="Arial" w:hAnsi="Arial" w:cs="Arial"/>
                <w:b/>
                <w:bCs/>
                <w:color w:val="91171D"/>
                <w:sz w:val="24"/>
                <w:szCs w:val="20"/>
              </w:rPr>
              <w:t>Contexte de l</w:t>
            </w:r>
            <w:r w:rsidR="00022F57" w:rsidRPr="0034351F">
              <w:rPr>
                <w:rFonts w:ascii="Arial" w:hAnsi="Arial" w:cs="Arial"/>
                <w:b/>
                <w:bCs/>
                <w:color w:val="91171D"/>
                <w:sz w:val="24"/>
                <w:szCs w:val="20"/>
              </w:rPr>
              <w:t>’</w:t>
            </w:r>
            <w:r w:rsidRPr="0034351F">
              <w:rPr>
                <w:rFonts w:ascii="Arial" w:hAnsi="Arial" w:cs="Arial"/>
                <w:b/>
                <w:bCs/>
                <w:color w:val="91171D"/>
                <w:sz w:val="24"/>
                <w:szCs w:val="20"/>
              </w:rPr>
              <w:t>enseignant</w:t>
            </w:r>
            <w:r w:rsidRPr="0034351F">
              <w:rPr>
                <w:rStyle w:val="EndnoteReference"/>
                <w:rFonts w:ascii="Arial" w:hAnsi="Arial" w:cs="Arial"/>
                <w:color w:val="91171D"/>
                <w:sz w:val="20"/>
                <w:szCs w:val="20"/>
              </w:rPr>
              <w:endnoteReference w:id="2"/>
            </w:r>
          </w:p>
          <w:p w14:paraId="28C292B1" w14:textId="77777777" w:rsidR="007F1BB6" w:rsidRPr="00587C7B" w:rsidRDefault="007F1BB6" w:rsidP="007F1BB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87C7B">
              <w:rPr>
                <w:rFonts w:ascii="Arial" w:hAnsi="Arial" w:cs="Arial"/>
                <w:b/>
                <w:bCs/>
                <w:sz w:val="20"/>
                <w:szCs w:val="20"/>
              </w:rPr>
              <w:t>Walking</w:t>
            </w:r>
            <w:proofErr w:type="spellEnd"/>
            <w:r w:rsidRPr="00587C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87C7B">
              <w:rPr>
                <w:rFonts w:ascii="Arial" w:hAnsi="Arial" w:cs="Arial"/>
                <w:b/>
                <w:bCs/>
                <w:sz w:val="20"/>
                <w:szCs w:val="20"/>
              </w:rPr>
              <w:t>Together</w:t>
            </w:r>
            <w:proofErr w:type="spellEnd"/>
            <w:r w:rsidRPr="00587C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87C7B">
              <w:rPr>
                <w:rFonts w:ascii="Arial" w:hAnsi="Arial" w:cs="Arial"/>
                <w:sz w:val="20"/>
                <w:szCs w:val="20"/>
              </w:rPr>
              <w:t>(en anglais</w:t>
            </w:r>
            <w:r>
              <w:rPr>
                <w:rFonts w:ascii="Arial" w:hAnsi="Arial" w:cs="Arial"/>
                <w:sz w:val="20"/>
                <w:szCs w:val="20"/>
              </w:rPr>
              <w:t xml:space="preserve"> seulement</w:t>
            </w:r>
            <w:r w:rsidRPr="00587C7B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B82577B" w14:textId="77777777" w:rsidR="007F1BB6" w:rsidRPr="00587C7B" w:rsidRDefault="007F1BB6" w:rsidP="007F1BB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587C7B">
              <w:rPr>
                <w:rFonts w:ascii="Arial" w:hAnsi="Arial" w:cs="Arial"/>
                <w:sz w:val="20"/>
                <w:szCs w:val="20"/>
              </w:rPr>
              <w:t>(</w:t>
            </w:r>
            <w:hyperlink r:id="rId11" w:history="1">
              <w:r w:rsidRPr="00587C7B">
                <w:rPr>
                  <w:rStyle w:val="Hyperlink"/>
                  <w:rFonts w:ascii="Arial" w:hAnsi="Arial" w:cs="Arial"/>
                  <w:sz w:val="20"/>
                  <w:szCs w:val="20"/>
                </w:rPr>
                <w:t>www.learnalberta.ca/content/aswt/</w:t>
              </w:r>
            </w:hyperlink>
            <w:r w:rsidRPr="00587C7B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14:paraId="6262F8F3" w14:textId="77777777" w:rsidR="007F1BB6" w:rsidRPr="007D3525" w:rsidRDefault="007F1BB6" w:rsidP="007F1BB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Guiding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Voices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(en anglais</w:t>
            </w:r>
            <w:r>
              <w:rPr>
                <w:rFonts w:ascii="Arial" w:hAnsi="Arial" w:cs="Arial"/>
                <w:sz w:val="20"/>
                <w:szCs w:val="20"/>
              </w:rPr>
              <w:t xml:space="preserve"> seulement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09F5785E" w14:textId="77777777" w:rsidR="007F1BB6" w:rsidRPr="00587C7B" w:rsidRDefault="007F1BB6" w:rsidP="007F1BB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587C7B">
              <w:rPr>
                <w:rFonts w:ascii="Arial" w:hAnsi="Arial" w:cs="Arial"/>
                <w:sz w:val="20"/>
                <w:szCs w:val="20"/>
              </w:rPr>
              <w:t xml:space="preserve"> (</w:t>
            </w:r>
            <w:hyperlink r:id="rId12" w:history="1">
              <w:r w:rsidRPr="00587C7B">
                <w:rPr>
                  <w:rStyle w:val="Hyperlink"/>
                  <w:rFonts w:ascii="Arial" w:hAnsi="Arial" w:cs="Arial"/>
                  <w:sz w:val="20"/>
                  <w:szCs w:val="20"/>
                </w:rPr>
                <w:t>www.learnalberta.ca/content/fnmigv/index.html</w:t>
              </w:r>
            </w:hyperlink>
            <w:r w:rsidRPr="00587C7B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9176BD1" w14:textId="77777777" w:rsidR="007F1BB6" w:rsidRPr="00587C7B" w:rsidRDefault="007F1BB6" w:rsidP="007F1BB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587C7B">
              <w:rPr>
                <w:rFonts w:ascii="Arial" w:hAnsi="Arial" w:cs="Arial"/>
                <w:b/>
                <w:bCs/>
                <w:sz w:val="20"/>
                <w:szCs w:val="20"/>
              </w:rPr>
              <w:t>Nos mots, nos façons : Enseigner aux apprenants des Premières Nations, des Métis et des Inuits</w:t>
            </w:r>
          </w:p>
          <w:p w14:paraId="028FF736" w14:textId="2837A360" w:rsidR="007F1BB6" w:rsidRPr="00587C7B" w:rsidRDefault="007F1BB6" w:rsidP="007F1BB6">
            <w:pPr>
              <w:pStyle w:val="ListParagraph"/>
              <w:numPr>
                <w:ilvl w:val="0"/>
                <w:numId w:val="16"/>
              </w:numPr>
              <w:spacing w:after="120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587C7B">
              <w:rPr>
                <w:rFonts w:ascii="Arial" w:hAnsi="Arial" w:cs="Arial"/>
                <w:sz w:val="20"/>
                <w:szCs w:val="20"/>
                <w:lang w:val="es-AR"/>
              </w:rPr>
              <w:t>(</w:t>
            </w:r>
            <w:hyperlink r:id="rId13" w:history="1">
              <w:r w:rsidRPr="00587C7B">
                <w:rPr>
                  <w:rStyle w:val="Hyperlink"/>
                  <w:rFonts w:ascii="Arial" w:hAnsi="Arial" w:cs="Arial"/>
                  <w:sz w:val="20"/>
                  <w:szCs w:val="20"/>
                  <w:lang w:val="es-AR"/>
                </w:rPr>
                <w:t>education.alberta.ca/media/1626601/pnmi_mots_facons.pdf</w:t>
              </w:r>
            </w:hyperlink>
            <w:r w:rsidRPr="00587C7B">
              <w:rPr>
                <w:rFonts w:ascii="Arial" w:hAnsi="Arial" w:cs="Arial"/>
                <w:sz w:val="20"/>
                <w:szCs w:val="20"/>
                <w:lang w:val="es-AR"/>
              </w:rPr>
              <w:t>)</w:t>
            </w:r>
          </w:p>
          <w:p w14:paraId="680B94A0" w14:textId="77777777" w:rsidR="007F1BB6" w:rsidRPr="00587C7B" w:rsidRDefault="007F1BB6" w:rsidP="007F1BB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587C7B">
              <w:rPr>
                <w:rFonts w:ascii="Arial" w:hAnsi="Arial" w:cs="Arial"/>
                <w:b/>
                <w:sz w:val="20"/>
                <w:szCs w:val="20"/>
              </w:rPr>
              <w:t xml:space="preserve">Fiche pédagogique : Niveau élémentaire et secondaire – Sans </w:t>
            </w:r>
            <w:proofErr w:type="spellStart"/>
            <w:r w:rsidRPr="00587C7B">
              <w:rPr>
                <w:rFonts w:ascii="Arial" w:hAnsi="Arial" w:cs="Arial"/>
                <w:b/>
                <w:sz w:val="20"/>
                <w:szCs w:val="20"/>
              </w:rPr>
              <w:t>Nimâmâ</w:t>
            </w:r>
            <w:proofErr w:type="spellEnd"/>
          </w:p>
          <w:p w14:paraId="78ED991C" w14:textId="5EE414DD" w:rsidR="007D3525" w:rsidRPr="007D3525" w:rsidRDefault="007F1BB6" w:rsidP="007F1BB6">
            <w:pPr>
              <w:pStyle w:val="ListParagraph"/>
              <w:numPr>
                <w:ilvl w:val="0"/>
                <w:numId w:val="16"/>
              </w:numPr>
              <w:spacing w:after="120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587C7B">
              <w:rPr>
                <w:rFonts w:ascii="Arial" w:hAnsi="Arial" w:cs="Arial"/>
                <w:sz w:val="20"/>
                <w:szCs w:val="20"/>
                <w:lang w:val="es-AR"/>
              </w:rPr>
              <w:t>(</w:t>
            </w:r>
            <w:hyperlink r:id="rId14" w:history="1">
              <w:r w:rsidRPr="00C00D32">
                <w:rPr>
                  <w:rStyle w:val="Hyperlink"/>
                  <w:rFonts w:ascii="Arial" w:hAnsi="Arial" w:cs="Arial"/>
                  <w:sz w:val="20"/>
                  <w:szCs w:val="20"/>
                  <w:lang w:val="es-AR"/>
                </w:rPr>
                <w:t>www.communication-jeunesse.qc.ca/wp-content/uploads/2019/06/refc_fp_plaines_sans-nimama-1.pdf</w:t>
              </w:r>
            </w:hyperlink>
            <w:r w:rsidRPr="00587C7B">
              <w:rPr>
                <w:rFonts w:ascii="Arial" w:hAnsi="Arial" w:cs="Arial"/>
                <w:sz w:val="20"/>
                <w:szCs w:val="20"/>
                <w:lang w:val="es-AR"/>
              </w:rPr>
              <w:t>)</w:t>
            </w:r>
          </w:p>
        </w:tc>
      </w:tr>
    </w:tbl>
    <w:p w14:paraId="7EF29A85" w14:textId="77777777" w:rsidR="00A61D50" w:rsidRPr="007F1BB6" w:rsidRDefault="00A61D50" w:rsidP="007E394D">
      <w:pPr>
        <w:pStyle w:val="BodyText1"/>
        <w:rPr>
          <w:rFonts w:ascii="Arial" w:hAnsi="Arial" w:cs="Arial"/>
          <w:sz w:val="8"/>
          <w:szCs w:val="20"/>
          <w:lang w:val="es-AR"/>
        </w:rPr>
      </w:pPr>
    </w:p>
    <w:sectPr w:rsidR="00A61D50" w:rsidRPr="007F1BB6" w:rsidSect="00B53D5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2240" w:h="15840" w:code="1"/>
      <w:pgMar w:top="720" w:right="720" w:bottom="900" w:left="720" w:header="720" w:footer="567" w:gutter="0"/>
      <w:pgNumType w:start="1"/>
      <w:cols w:space="24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643CF" w14:textId="77777777" w:rsidR="00DD25FC" w:rsidRDefault="00DD25FC" w:rsidP="00CF0402">
      <w:r>
        <w:separator/>
      </w:r>
    </w:p>
  </w:endnote>
  <w:endnote w:type="continuationSeparator" w:id="0">
    <w:p w14:paraId="1BF9A497" w14:textId="77777777" w:rsidR="00DD25FC" w:rsidRDefault="00DD25FC" w:rsidP="00CF0402">
      <w:r>
        <w:continuationSeparator/>
      </w:r>
    </w:p>
  </w:endnote>
  <w:endnote w:id="1">
    <w:p w14:paraId="1DCCD32A" w14:textId="3E2AD257" w:rsidR="00E7513D" w:rsidRPr="0034351F" w:rsidRDefault="00545F5D" w:rsidP="00E7513D">
      <w:pPr>
        <w:pStyle w:val="EndnoteText"/>
        <w:rPr>
          <w:rFonts w:ascii="Arial" w:hAnsi="Arial" w:cs="Arial"/>
          <w:color w:val="91171D"/>
        </w:rPr>
      </w:pPr>
      <w:r w:rsidRPr="0034351F">
        <w:rPr>
          <w:rStyle w:val="EndnoteReference"/>
          <w:color w:val="91171D"/>
        </w:rPr>
        <w:endnoteRef/>
      </w:r>
      <w:r w:rsidRPr="0034351F">
        <w:rPr>
          <w:color w:val="91171D"/>
        </w:rPr>
        <w:t xml:space="preserve"> </w:t>
      </w:r>
      <w:r w:rsidRPr="0034351F">
        <w:rPr>
          <w:rFonts w:ascii="Arial" w:hAnsi="Arial"/>
          <w:color w:val="91171D"/>
          <w:sz w:val="18"/>
        </w:rPr>
        <w:t xml:space="preserve">Certaines ressources peuvent ne pas être autorisées, mais elles sont indiquées afin de suggérer des idées pouvant être utiles à l’enseignement et à l’apprentissage. C’est à l’utilisateur qu’il incombe d’en évaluer la pertinence. Les ressources choisies fournissent une perspective propre à une personne, </w:t>
      </w:r>
      <w:r w:rsidR="00FB5992" w:rsidRPr="0034351F">
        <w:rPr>
          <w:rFonts w:ascii="Arial" w:hAnsi="Arial"/>
          <w:color w:val="91171D"/>
          <w:sz w:val="18"/>
        </w:rPr>
        <w:t xml:space="preserve">à </w:t>
      </w:r>
      <w:r w:rsidRPr="0034351F">
        <w:rPr>
          <w:rFonts w:ascii="Arial" w:hAnsi="Arial"/>
          <w:color w:val="91171D"/>
          <w:sz w:val="18"/>
        </w:rPr>
        <w:t xml:space="preserve">un groupe ou </w:t>
      </w:r>
      <w:r w:rsidR="00FB5992" w:rsidRPr="0034351F">
        <w:rPr>
          <w:rFonts w:ascii="Arial" w:hAnsi="Arial"/>
          <w:color w:val="91171D"/>
          <w:sz w:val="18"/>
        </w:rPr>
        <w:t xml:space="preserve">à </w:t>
      </w:r>
      <w:r w:rsidRPr="0034351F">
        <w:rPr>
          <w:rFonts w:ascii="Arial" w:hAnsi="Arial"/>
          <w:color w:val="91171D"/>
          <w:sz w:val="18"/>
        </w:rPr>
        <w:t xml:space="preserve">une nation; elles ne sont pas destinées à représenter les points de vue de toutes les Premières Nations, de tous les Métis ou de tous </w:t>
      </w:r>
      <w:proofErr w:type="gramStart"/>
      <w:r w:rsidRPr="0034351F">
        <w:rPr>
          <w:rFonts w:ascii="Arial" w:hAnsi="Arial"/>
          <w:color w:val="91171D"/>
          <w:sz w:val="18"/>
        </w:rPr>
        <w:t>les Inuit</w:t>
      </w:r>
      <w:proofErr w:type="gramEnd"/>
      <w:r w:rsidRPr="0034351F">
        <w:rPr>
          <w:rFonts w:ascii="Arial" w:hAnsi="Arial"/>
          <w:color w:val="91171D"/>
          <w:sz w:val="18"/>
        </w:rPr>
        <w:t>.</w:t>
      </w:r>
    </w:p>
  </w:endnote>
  <w:endnote w:id="2">
    <w:p w14:paraId="55CDA68F" w14:textId="184522EF" w:rsidR="00B53D56" w:rsidRPr="009765DE" w:rsidRDefault="00545F5D" w:rsidP="00B53D56">
      <w:pPr>
        <w:pStyle w:val="EndnoteText"/>
        <w:rPr>
          <w:color w:val="91171D"/>
        </w:rPr>
      </w:pPr>
      <w:r w:rsidRPr="0034351F">
        <w:rPr>
          <w:rStyle w:val="EndnoteReference"/>
          <w:color w:val="91171D"/>
        </w:rPr>
        <w:endnoteRef/>
      </w:r>
      <w:r w:rsidRPr="0034351F">
        <w:rPr>
          <w:color w:val="91171D"/>
        </w:rPr>
        <w:t xml:space="preserve"> </w:t>
      </w:r>
      <w:r w:rsidRPr="0034351F">
        <w:rPr>
          <w:rFonts w:ascii="Arial" w:hAnsi="Arial"/>
          <w:color w:val="91171D"/>
          <w:sz w:val="18"/>
        </w:rPr>
        <w:t>Toutes les adresses de sites Web fournies ont été vérifiées. Elles étaient exactes au moment de la publication, mais elles peuvent avoir changé depuis.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 Std Extende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LT Std Me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LT Std Med C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2F040" w14:textId="77777777" w:rsidR="0034351F" w:rsidRDefault="003435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A4E00" w14:textId="2515D58B" w:rsidR="00CF0402" w:rsidRPr="0034351F" w:rsidRDefault="0034351F" w:rsidP="009E0995">
    <w:pPr>
      <w:pStyle w:val="Footer"/>
      <w:tabs>
        <w:tab w:val="clear" w:pos="4680"/>
        <w:tab w:val="clear" w:pos="9360"/>
        <w:tab w:val="right" w:pos="10800"/>
      </w:tabs>
      <w:spacing w:before="120"/>
      <w:rPr>
        <w:color w:val="91171D"/>
      </w:rPr>
    </w:pPr>
    <w:r>
      <w:rPr>
        <w:noProof/>
        <w:color w:val="91171D"/>
        <w:lang w:val="en-CA" w:eastAsia="en-CA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62CC7901" wp14:editId="4CE425BD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3" name="MSIPCM05b2480195fd89bbb4579836" descr="{&quot;HashCode&quot;:2490677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978E45" w14:textId="384CC374" w:rsidR="0034351F" w:rsidRPr="0034351F" w:rsidRDefault="0034351F" w:rsidP="0034351F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34351F">
                            <w:rPr>
                              <w:rFonts w:ascii="Calibri" w:hAnsi="Calibri" w:cs="Calibri"/>
                              <w:color w:val="000000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CC7901" id="_x0000_t202" coordsize="21600,21600" o:spt="202" path="m,l,21600r21600,l21600,xe">
              <v:stroke joinstyle="miter"/>
              <v:path gradientshapeok="t" o:connecttype="rect"/>
            </v:shapetype>
            <v:shape id="MSIPCM05b2480195fd89bbb4579836" o:spid="_x0000_s1026" type="#_x0000_t202" alt="{&quot;HashCode&quot;:24906777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" o:allowincell="f" filled="f" stroked="f" strokeweight=".5pt">
              <v:fill o:detectmouseclick="t"/>
              <v:textbox inset="20pt,0,,0">
                <w:txbxContent>
                  <w:p w14:paraId="07978E45" w14:textId="384CC374" w:rsidR="0034351F" w:rsidRPr="0034351F" w:rsidRDefault="0034351F" w:rsidP="0034351F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34351F">
                      <w:rPr>
                        <w:rFonts w:ascii="Calibri" w:hAnsi="Calibri" w:cs="Calibri"/>
                        <w:color w:val="000000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E0995" w:rsidRPr="0034351F">
      <w:rPr>
        <w:color w:val="91171D"/>
      </w:rPr>
      <w:t xml:space="preserve">Exemple de plan de leçon </w:t>
    </w:r>
    <w:r w:rsidR="009E0995" w:rsidRPr="0034351F">
      <w:rPr>
        <w:noProof/>
        <w:color w:val="91171D"/>
        <w:lang w:val="en-CA" w:eastAsia="en-CA"/>
      </w:rPr>
      <w:drawing>
        <wp:anchor distT="0" distB="0" distL="114300" distR="114300" simplePos="0" relativeHeight="251661312" behindDoc="1" locked="0" layoutInCell="1" allowOverlap="1" wp14:anchorId="3BBFF5AB" wp14:editId="4E406980">
          <wp:simplePos x="0" y="0"/>
          <wp:positionH relativeFrom="margin">
            <wp:align>center</wp:align>
          </wp:positionH>
          <wp:positionV relativeFrom="page">
            <wp:posOffset>9469120</wp:posOffset>
          </wp:positionV>
          <wp:extent cx="957600" cy="360000"/>
          <wp:effectExtent l="0" t="0" r="0" b="2540"/>
          <wp:wrapNone/>
          <wp:docPr id="2" name="Picture 2" descr="C:\Users\dianne.hauschildt\AppData\Local\Microsoft\Windows\INetCache\Content.Word\AB-Gov 2Color Sky CMYK 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anne.hauschildt\AppData\Local\Microsoft\Windows\INetCache\Content.Word\AB-Gov 2Color Sky CMYK 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E0995" w:rsidRPr="0034351F">
      <w:rPr>
        <w:color w:val="91171D"/>
      </w:rPr>
      <w:tab/>
    </w:r>
    <w:r w:rsidR="009E0995" w:rsidRPr="0034351F">
      <w:rPr>
        <w:color w:val="91171D"/>
      </w:rPr>
      <w:fldChar w:fldCharType="begin"/>
    </w:r>
    <w:r w:rsidR="009E0995" w:rsidRPr="0034351F">
      <w:rPr>
        <w:color w:val="91171D"/>
      </w:rPr>
      <w:instrText xml:space="preserve"> PAGE   \* MERGEFORMAT </w:instrText>
    </w:r>
    <w:r w:rsidR="009E0995" w:rsidRPr="0034351F">
      <w:rPr>
        <w:color w:val="91171D"/>
      </w:rPr>
      <w:fldChar w:fldCharType="separate"/>
    </w:r>
    <w:r>
      <w:rPr>
        <w:noProof/>
        <w:color w:val="91171D"/>
      </w:rPr>
      <w:t>2</w:t>
    </w:r>
    <w:r w:rsidR="009E0995" w:rsidRPr="0034351F">
      <w:rPr>
        <w:color w:val="91171D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93BD0" w14:textId="1A44EDCF" w:rsidR="00710E54" w:rsidRPr="0034351F" w:rsidRDefault="0034351F" w:rsidP="009E0995">
    <w:pPr>
      <w:pStyle w:val="Footer"/>
      <w:tabs>
        <w:tab w:val="clear" w:pos="4680"/>
        <w:tab w:val="clear" w:pos="9360"/>
        <w:tab w:val="right" w:pos="10800"/>
      </w:tabs>
      <w:spacing w:before="120"/>
      <w:rPr>
        <w:color w:val="91171D"/>
      </w:rPr>
    </w:pPr>
    <w:r>
      <w:rPr>
        <w:noProof/>
        <w:color w:val="91171D"/>
        <w:lang w:val="en-CA" w:eastAsia="en-CA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C3DBAF6" wp14:editId="472E3371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4" name="MSIPCM572b4052bf696e8dd86f48ab" descr="{&quot;HashCode&quot;:24906777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5A8C9D" w14:textId="469E33CD" w:rsidR="0034351F" w:rsidRPr="0034351F" w:rsidRDefault="0034351F" w:rsidP="0034351F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34351F">
                            <w:rPr>
                              <w:rFonts w:ascii="Calibri" w:hAnsi="Calibri" w:cs="Calibri"/>
                              <w:color w:val="000000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3DBAF6" id="_x0000_t202" coordsize="21600,21600" o:spt="202" path="m,l,21600r21600,l21600,xe">
              <v:stroke joinstyle="miter"/>
              <v:path gradientshapeok="t" o:connecttype="rect"/>
            </v:shapetype>
            <v:shape id="MSIPCM572b4052bf696e8dd86f48ab" o:spid="_x0000_s1027" type="#_x0000_t202" alt="{&quot;HashCode&quot;:24906777,&quot;Height&quot;:792.0,&quot;Width&quot;:612.0,&quot;Placement&quot;:&quot;Footer&quot;,&quot;Index&quot;:&quot;FirstPage&quot;,&quot;Section&quot;:1,&quot;Top&quot;:0.0,&quot;Left&quot;:0.0}" style="position:absolute;margin-left:0;margin-top:755.45pt;width:612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" o:allowincell="f" filled="f" stroked="f" strokeweight=".5pt">
              <v:fill o:detectmouseclick="t"/>
              <v:textbox inset="20pt,0,,0">
                <w:txbxContent>
                  <w:p w14:paraId="245A8C9D" w14:textId="469E33CD" w:rsidR="0034351F" w:rsidRPr="0034351F" w:rsidRDefault="0034351F" w:rsidP="0034351F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34351F">
                      <w:rPr>
                        <w:rFonts w:ascii="Calibri" w:hAnsi="Calibri" w:cs="Calibri"/>
                        <w:color w:val="000000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E0995" w:rsidRPr="0034351F">
      <w:rPr>
        <w:color w:val="91171D"/>
      </w:rPr>
      <w:t xml:space="preserve">Exemple de plan de leçon </w:t>
    </w:r>
    <w:r w:rsidR="009E0995" w:rsidRPr="0034351F">
      <w:rPr>
        <w:noProof/>
        <w:color w:val="91171D"/>
        <w:lang w:val="en-CA" w:eastAsia="en-CA"/>
      </w:rPr>
      <w:drawing>
        <wp:anchor distT="0" distB="0" distL="114300" distR="114300" simplePos="0" relativeHeight="251659264" behindDoc="1" locked="0" layoutInCell="1" allowOverlap="1" wp14:anchorId="181C3F2D" wp14:editId="0EB05580">
          <wp:simplePos x="0" y="0"/>
          <wp:positionH relativeFrom="margin">
            <wp:align>center</wp:align>
          </wp:positionH>
          <wp:positionV relativeFrom="page">
            <wp:posOffset>9469120</wp:posOffset>
          </wp:positionV>
          <wp:extent cx="957600" cy="360000"/>
          <wp:effectExtent l="0" t="0" r="0" b="2540"/>
          <wp:wrapNone/>
          <wp:docPr id="1" name="Picture 1" descr="C:\Users\dianne.hauschildt\AppData\Local\Microsoft\Windows\INetCache\Content.Word\AB-Gov 2Color Sky CMYK 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anne.hauschildt\AppData\Local\Microsoft\Windows\INetCache\Content.Word\AB-Gov 2Color Sky CMYK 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E0995" w:rsidRPr="0034351F">
      <w:rPr>
        <w:color w:val="91171D"/>
      </w:rPr>
      <w:tab/>
    </w:r>
    <w:r w:rsidR="009E0995" w:rsidRPr="0034351F">
      <w:rPr>
        <w:color w:val="91171D"/>
      </w:rPr>
      <w:fldChar w:fldCharType="begin"/>
    </w:r>
    <w:r w:rsidR="009E0995" w:rsidRPr="0034351F">
      <w:rPr>
        <w:color w:val="91171D"/>
      </w:rPr>
      <w:instrText xml:space="preserve"> PAGE   \* MERGEFORMAT </w:instrText>
    </w:r>
    <w:r w:rsidR="009E0995" w:rsidRPr="0034351F">
      <w:rPr>
        <w:color w:val="91171D"/>
      </w:rPr>
      <w:fldChar w:fldCharType="separate"/>
    </w:r>
    <w:r>
      <w:rPr>
        <w:noProof/>
        <w:color w:val="91171D"/>
      </w:rPr>
      <w:t>1</w:t>
    </w:r>
    <w:r w:rsidR="009E0995" w:rsidRPr="0034351F">
      <w:rPr>
        <w:color w:val="91171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ECDDD" w14:textId="77777777" w:rsidR="00DD25FC" w:rsidRDefault="00DD25FC" w:rsidP="00CF0402">
      <w:r>
        <w:separator/>
      </w:r>
    </w:p>
  </w:footnote>
  <w:footnote w:type="continuationSeparator" w:id="0">
    <w:p w14:paraId="2F98C744" w14:textId="77777777" w:rsidR="00DD25FC" w:rsidRDefault="00DD25FC" w:rsidP="00CF0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BCB0D" w14:textId="77777777" w:rsidR="0034351F" w:rsidRDefault="003435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04267" w14:textId="6F25E755" w:rsidR="00FE18ED" w:rsidRPr="0034351F" w:rsidRDefault="00CD26E4" w:rsidP="00FE18ED">
    <w:pPr>
      <w:pStyle w:val="Footer"/>
      <w:tabs>
        <w:tab w:val="clear" w:pos="4680"/>
        <w:tab w:val="clear" w:pos="9360"/>
        <w:tab w:val="right" w:pos="10800"/>
      </w:tabs>
      <w:spacing w:after="120"/>
      <w:rPr>
        <w:color w:val="91171D"/>
      </w:rPr>
    </w:pPr>
    <w:r w:rsidRPr="0034351F">
      <w:rPr>
        <w:color w:val="91171D"/>
      </w:rPr>
      <w:t>Fr</w:t>
    </w:r>
    <w:r w:rsidR="009A17F1" w:rsidRPr="0034351F">
      <w:rPr>
        <w:color w:val="91171D"/>
      </w:rPr>
      <w:t xml:space="preserve">ench </w:t>
    </w:r>
    <w:proofErr w:type="spellStart"/>
    <w:r w:rsidR="009A17F1" w:rsidRPr="0034351F">
      <w:rPr>
        <w:color w:val="91171D"/>
      </w:rPr>
      <w:t>Language</w:t>
    </w:r>
    <w:proofErr w:type="spellEnd"/>
    <w:r w:rsidR="009A17F1" w:rsidRPr="0034351F">
      <w:rPr>
        <w:color w:val="91171D"/>
      </w:rPr>
      <w:t xml:space="preserve"> Arts</w:t>
    </w:r>
    <w:r w:rsidR="00FE18ED" w:rsidRPr="0034351F">
      <w:rPr>
        <w:color w:val="91171D"/>
      </w:rPr>
      <w:t>, 7</w:t>
    </w:r>
    <w:r w:rsidR="00FE18ED" w:rsidRPr="0034351F">
      <w:rPr>
        <w:color w:val="91171D"/>
        <w:vertAlign w:val="superscript"/>
      </w:rPr>
      <w:t>e</w:t>
    </w:r>
    <w:r w:rsidR="00FE18ED" w:rsidRPr="0034351F">
      <w:rPr>
        <w:color w:val="91171D"/>
      </w:rPr>
      <w:t xml:space="preserve"> année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71F7B" w14:textId="77777777" w:rsidR="0034351F" w:rsidRDefault="003435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3FA1"/>
    <w:multiLevelType w:val="hybridMultilevel"/>
    <w:tmpl w:val="950EB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A3606"/>
    <w:multiLevelType w:val="hybridMultilevel"/>
    <w:tmpl w:val="8528D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142E7"/>
    <w:multiLevelType w:val="hybridMultilevel"/>
    <w:tmpl w:val="AF98C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20A70"/>
    <w:multiLevelType w:val="hybridMultilevel"/>
    <w:tmpl w:val="313AE20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AF2DC3"/>
    <w:multiLevelType w:val="hybridMultilevel"/>
    <w:tmpl w:val="B32A0680"/>
    <w:lvl w:ilvl="0" w:tplc="4B16FBDE">
      <w:start w:val="1"/>
      <w:numFmt w:val="bullet"/>
      <w:pStyle w:val="bodytext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5" w15:restartNumberingAfterBreak="0">
    <w:nsid w:val="1F287E51"/>
    <w:multiLevelType w:val="hybridMultilevel"/>
    <w:tmpl w:val="FC747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C524B"/>
    <w:multiLevelType w:val="hybridMultilevel"/>
    <w:tmpl w:val="8C262B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A2853"/>
    <w:multiLevelType w:val="hybridMultilevel"/>
    <w:tmpl w:val="29A02CE2"/>
    <w:lvl w:ilvl="0" w:tplc="44002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712BB"/>
    <w:multiLevelType w:val="hybridMultilevel"/>
    <w:tmpl w:val="14EC1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A26A6"/>
    <w:multiLevelType w:val="hybridMultilevel"/>
    <w:tmpl w:val="09C4E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983C71"/>
    <w:multiLevelType w:val="hybridMultilevel"/>
    <w:tmpl w:val="295ADA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53608"/>
    <w:multiLevelType w:val="hybridMultilevel"/>
    <w:tmpl w:val="3DAA2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F1285F"/>
    <w:multiLevelType w:val="hybridMultilevel"/>
    <w:tmpl w:val="D8E8FC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E12C3"/>
    <w:multiLevelType w:val="hybridMultilevel"/>
    <w:tmpl w:val="EFAC62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CC1CC4"/>
    <w:multiLevelType w:val="hybridMultilevel"/>
    <w:tmpl w:val="A7527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B3AC5"/>
    <w:multiLevelType w:val="hybridMultilevel"/>
    <w:tmpl w:val="88B4C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3280E"/>
    <w:multiLevelType w:val="hybridMultilevel"/>
    <w:tmpl w:val="AB126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5"/>
  </w:num>
  <w:num w:numId="4">
    <w:abstractNumId w:val="4"/>
  </w:num>
  <w:num w:numId="5">
    <w:abstractNumId w:val="14"/>
  </w:num>
  <w:num w:numId="6">
    <w:abstractNumId w:val="5"/>
  </w:num>
  <w:num w:numId="7">
    <w:abstractNumId w:val="9"/>
  </w:num>
  <w:num w:numId="8">
    <w:abstractNumId w:val="1"/>
  </w:num>
  <w:num w:numId="9">
    <w:abstractNumId w:val="11"/>
  </w:num>
  <w:num w:numId="10">
    <w:abstractNumId w:val="16"/>
  </w:num>
  <w:num w:numId="11">
    <w:abstractNumId w:val="8"/>
  </w:num>
  <w:num w:numId="12">
    <w:abstractNumId w:val="0"/>
  </w:num>
  <w:num w:numId="13">
    <w:abstractNumId w:val="3"/>
  </w:num>
  <w:num w:numId="14">
    <w:abstractNumId w:val="6"/>
  </w:num>
  <w:num w:numId="15">
    <w:abstractNumId w:val="12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A7"/>
    <w:rsid w:val="00000281"/>
    <w:rsid w:val="00006471"/>
    <w:rsid w:val="000070F9"/>
    <w:rsid w:val="00010CCA"/>
    <w:rsid w:val="00022F57"/>
    <w:rsid w:val="00024218"/>
    <w:rsid w:val="00032D01"/>
    <w:rsid w:val="00037CA8"/>
    <w:rsid w:val="000512BA"/>
    <w:rsid w:val="000629D6"/>
    <w:rsid w:val="000C2965"/>
    <w:rsid w:val="000D4AEF"/>
    <w:rsid w:val="000E04AC"/>
    <w:rsid w:val="000E7CAC"/>
    <w:rsid w:val="000F0246"/>
    <w:rsid w:val="000F393D"/>
    <w:rsid w:val="00110D23"/>
    <w:rsid w:val="00142704"/>
    <w:rsid w:val="0015031B"/>
    <w:rsid w:val="001514E5"/>
    <w:rsid w:val="00153757"/>
    <w:rsid w:val="0015531D"/>
    <w:rsid w:val="001738E8"/>
    <w:rsid w:val="00175DC1"/>
    <w:rsid w:val="00177D22"/>
    <w:rsid w:val="00182182"/>
    <w:rsid w:val="0018322F"/>
    <w:rsid w:val="00195B26"/>
    <w:rsid w:val="001A103C"/>
    <w:rsid w:val="001A47A6"/>
    <w:rsid w:val="001E4F32"/>
    <w:rsid w:val="001F6724"/>
    <w:rsid w:val="002015EB"/>
    <w:rsid w:val="00215B4F"/>
    <w:rsid w:val="00255C42"/>
    <w:rsid w:val="00281D7C"/>
    <w:rsid w:val="002925C0"/>
    <w:rsid w:val="00297B9E"/>
    <w:rsid w:val="002A22BC"/>
    <w:rsid w:val="002A4AFA"/>
    <w:rsid w:val="002C0282"/>
    <w:rsid w:val="002E0CB8"/>
    <w:rsid w:val="002F488A"/>
    <w:rsid w:val="00302DDD"/>
    <w:rsid w:val="00304CA7"/>
    <w:rsid w:val="003363D6"/>
    <w:rsid w:val="0034351F"/>
    <w:rsid w:val="00362FA4"/>
    <w:rsid w:val="0037628B"/>
    <w:rsid w:val="0037774C"/>
    <w:rsid w:val="003B04B0"/>
    <w:rsid w:val="003B1028"/>
    <w:rsid w:val="003B11A3"/>
    <w:rsid w:val="003E670B"/>
    <w:rsid w:val="00404325"/>
    <w:rsid w:val="004202C2"/>
    <w:rsid w:val="0042195F"/>
    <w:rsid w:val="00422BBC"/>
    <w:rsid w:val="00426FFB"/>
    <w:rsid w:val="004337B7"/>
    <w:rsid w:val="004401C9"/>
    <w:rsid w:val="00440D52"/>
    <w:rsid w:val="004927E3"/>
    <w:rsid w:val="004B53D0"/>
    <w:rsid w:val="004C3639"/>
    <w:rsid w:val="004D6BB3"/>
    <w:rsid w:val="004E1E4E"/>
    <w:rsid w:val="004E705A"/>
    <w:rsid w:val="004E7C72"/>
    <w:rsid w:val="004F2569"/>
    <w:rsid w:val="004F3174"/>
    <w:rsid w:val="0050466F"/>
    <w:rsid w:val="005057E7"/>
    <w:rsid w:val="00531C9B"/>
    <w:rsid w:val="0053692E"/>
    <w:rsid w:val="00536D64"/>
    <w:rsid w:val="00545F5D"/>
    <w:rsid w:val="00546079"/>
    <w:rsid w:val="005705C4"/>
    <w:rsid w:val="0057495A"/>
    <w:rsid w:val="005B4933"/>
    <w:rsid w:val="005C17EE"/>
    <w:rsid w:val="005C1C4F"/>
    <w:rsid w:val="005C34E6"/>
    <w:rsid w:val="005C448D"/>
    <w:rsid w:val="005C58FB"/>
    <w:rsid w:val="005E1014"/>
    <w:rsid w:val="005E4016"/>
    <w:rsid w:val="005F15DF"/>
    <w:rsid w:val="005F26A8"/>
    <w:rsid w:val="00612270"/>
    <w:rsid w:val="006126E4"/>
    <w:rsid w:val="00617081"/>
    <w:rsid w:val="006243B5"/>
    <w:rsid w:val="006315E3"/>
    <w:rsid w:val="0064106C"/>
    <w:rsid w:val="006459EF"/>
    <w:rsid w:val="006544C7"/>
    <w:rsid w:val="00654AE2"/>
    <w:rsid w:val="00661C9E"/>
    <w:rsid w:val="00670519"/>
    <w:rsid w:val="006706B7"/>
    <w:rsid w:val="00674F72"/>
    <w:rsid w:val="0068073F"/>
    <w:rsid w:val="006963C2"/>
    <w:rsid w:val="006A4089"/>
    <w:rsid w:val="006B1EDC"/>
    <w:rsid w:val="006B4323"/>
    <w:rsid w:val="006B4B37"/>
    <w:rsid w:val="006C3D5A"/>
    <w:rsid w:val="006C423B"/>
    <w:rsid w:val="006E0928"/>
    <w:rsid w:val="006F12E3"/>
    <w:rsid w:val="00705AE5"/>
    <w:rsid w:val="00710E54"/>
    <w:rsid w:val="00747093"/>
    <w:rsid w:val="007577AE"/>
    <w:rsid w:val="00764BA0"/>
    <w:rsid w:val="007733DF"/>
    <w:rsid w:val="00795923"/>
    <w:rsid w:val="007A4B21"/>
    <w:rsid w:val="007D3525"/>
    <w:rsid w:val="007D7281"/>
    <w:rsid w:val="007E394D"/>
    <w:rsid w:val="007F1BB6"/>
    <w:rsid w:val="007F3551"/>
    <w:rsid w:val="007F758F"/>
    <w:rsid w:val="00806EBA"/>
    <w:rsid w:val="00807832"/>
    <w:rsid w:val="008108B3"/>
    <w:rsid w:val="008321C4"/>
    <w:rsid w:val="00843A67"/>
    <w:rsid w:val="00844C28"/>
    <w:rsid w:val="008622B8"/>
    <w:rsid w:val="008805F8"/>
    <w:rsid w:val="008B6710"/>
    <w:rsid w:val="008B70F1"/>
    <w:rsid w:val="008C3FD7"/>
    <w:rsid w:val="008C56B1"/>
    <w:rsid w:val="008D044D"/>
    <w:rsid w:val="008D0A98"/>
    <w:rsid w:val="00901F78"/>
    <w:rsid w:val="00910037"/>
    <w:rsid w:val="00921D99"/>
    <w:rsid w:val="00924FF1"/>
    <w:rsid w:val="00940CA7"/>
    <w:rsid w:val="00942046"/>
    <w:rsid w:val="00942B81"/>
    <w:rsid w:val="009513D8"/>
    <w:rsid w:val="00955827"/>
    <w:rsid w:val="009612E7"/>
    <w:rsid w:val="00965924"/>
    <w:rsid w:val="00967EB0"/>
    <w:rsid w:val="00975247"/>
    <w:rsid w:val="009818F6"/>
    <w:rsid w:val="00987D5D"/>
    <w:rsid w:val="00992F75"/>
    <w:rsid w:val="009A17F1"/>
    <w:rsid w:val="009B093E"/>
    <w:rsid w:val="009C0BB0"/>
    <w:rsid w:val="009C425D"/>
    <w:rsid w:val="009D75C1"/>
    <w:rsid w:val="009E0995"/>
    <w:rsid w:val="009E4143"/>
    <w:rsid w:val="009F38BE"/>
    <w:rsid w:val="009F7E8D"/>
    <w:rsid w:val="00A17376"/>
    <w:rsid w:val="00A26870"/>
    <w:rsid w:val="00A52C24"/>
    <w:rsid w:val="00A538C5"/>
    <w:rsid w:val="00A54604"/>
    <w:rsid w:val="00A61D50"/>
    <w:rsid w:val="00A722E6"/>
    <w:rsid w:val="00A72E37"/>
    <w:rsid w:val="00A87F56"/>
    <w:rsid w:val="00AA5D3A"/>
    <w:rsid w:val="00AE7F22"/>
    <w:rsid w:val="00AF460B"/>
    <w:rsid w:val="00AF5FBE"/>
    <w:rsid w:val="00B12DAC"/>
    <w:rsid w:val="00B23DFC"/>
    <w:rsid w:val="00B32674"/>
    <w:rsid w:val="00B42608"/>
    <w:rsid w:val="00B44D77"/>
    <w:rsid w:val="00B53D56"/>
    <w:rsid w:val="00B56492"/>
    <w:rsid w:val="00B84A43"/>
    <w:rsid w:val="00B856A5"/>
    <w:rsid w:val="00BB7E8D"/>
    <w:rsid w:val="00BE0C9E"/>
    <w:rsid w:val="00BE6723"/>
    <w:rsid w:val="00BF0DFE"/>
    <w:rsid w:val="00C21238"/>
    <w:rsid w:val="00C2572E"/>
    <w:rsid w:val="00C4151C"/>
    <w:rsid w:val="00C42B2D"/>
    <w:rsid w:val="00C4324E"/>
    <w:rsid w:val="00C4564F"/>
    <w:rsid w:val="00C45AF1"/>
    <w:rsid w:val="00C53C69"/>
    <w:rsid w:val="00C62D10"/>
    <w:rsid w:val="00C708EE"/>
    <w:rsid w:val="00C80AE1"/>
    <w:rsid w:val="00C80B77"/>
    <w:rsid w:val="00CA2C91"/>
    <w:rsid w:val="00CA75A0"/>
    <w:rsid w:val="00CB5F12"/>
    <w:rsid w:val="00CB7BF9"/>
    <w:rsid w:val="00CC2377"/>
    <w:rsid w:val="00CD26E4"/>
    <w:rsid w:val="00CD405C"/>
    <w:rsid w:val="00CE2A9F"/>
    <w:rsid w:val="00CE4F2A"/>
    <w:rsid w:val="00CE7EB8"/>
    <w:rsid w:val="00CF0402"/>
    <w:rsid w:val="00D1424D"/>
    <w:rsid w:val="00D20F1E"/>
    <w:rsid w:val="00D41D2D"/>
    <w:rsid w:val="00D640DF"/>
    <w:rsid w:val="00D648DC"/>
    <w:rsid w:val="00D73DC0"/>
    <w:rsid w:val="00D82AA9"/>
    <w:rsid w:val="00D8300A"/>
    <w:rsid w:val="00D93226"/>
    <w:rsid w:val="00DC4CBB"/>
    <w:rsid w:val="00DD0A98"/>
    <w:rsid w:val="00DD25FC"/>
    <w:rsid w:val="00DD5359"/>
    <w:rsid w:val="00DF4B3B"/>
    <w:rsid w:val="00DF6FB7"/>
    <w:rsid w:val="00E15CD0"/>
    <w:rsid w:val="00E37B3A"/>
    <w:rsid w:val="00E540C7"/>
    <w:rsid w:val="00E7513D"/>
    <w:rsid w:val="00E9095A"/>
    <w:rsid w:val="00E94AEC"/>
    <w:rsid w:val="00EA1D1C"/>
    <w:rsid w:val="00EA2D7B"/>
    <w:rsid w:val="00EA6F4A"/>
    <w:rsid w:val="00EB00D8"/>
    <w:rsid w:val="00EB4BC0"/>
    <w:rsid w:val="00EB53E0"/>
    <w:rsid w:val="00EC0265"/>
    <w:rsid w:val="00EC115E"/>
    <w:rsid w:val="00EC57CE"/>
    <w:rsid w:val="00ED773D"/>
    <w:rsid w:val="00EE5FED"/>
    <w:rsid w:val="00EF4E00"/>
    <w:rsid w:val="00EF4F83"/>
    <w:rsid w:val="00F14C61"/>
    <w:rsid w:val="00F22D58"/>
    <w:rsid w:val="00F31F27"/>
    <w:rsid w:val="00F33D31"/>
    <w:rsid w:val="00F35644"/>
    <w:rsid w:val="00F634F4"/>
    <w:rsid w:val="00F77D1A"/>
    <w:rsid w:val="00F860AD"/>
    <w:rsid w:val="00FB1BEF"/>
    <w:rsid w:val="00FB5992"/>
    <w:rsid w:val="00FC0EA0"/>
    <w:rsid w:val="00FD17D0"/>
    <w:rsid w:val="00FE18ED"/>
    <w:rsid w:val="00FF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3AE7CA81"/>
  <w15:docId w15:val="{6E525BA1-B9A6-4C48-97BB-DD0C5459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semiHidden/>
    <w:qFormat/>
    <w:rsid w:val="00C45AF1"/>
    <w:pPr>
      <w:spacing w:after="0" w:line="240" w:lineRule="auto"/>
    </w:pPr>
    <w:rPr>
      <w:lang w:val="fr-CA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9C0BB0"/>
    <w:pPr>
      <w:keepNext/>
      <w:keepLines/>
      <w:outlineLvl w:val="0"/>
    </w:pPr>
    <w:rPr>
      <w:rFonts w:ascii="HelveticaNeueLT Std Extended" w:eastAsiaTheme="majorEastAsia" w:hAnsi="HelveticaNeueLT Std Extended" w:cstheme="majorBidi"/>
      <w:b/>
      <w:caps/>
      <w:color w:val="000000" w:themeColor="text1"/>
      <w:sz w:val="24"/>
      <w:szCs w:val="32"/>
    </w:rPr>
  </w:style>
  <w:style w:type="paragraph" w:styleId="Heading2">
    <w:name w:val="heading 2"/>
    <w:basedOn w:val="Heading1"/>
    <w:next w:val="NoSpacing"/>
    <w:link w:val="Heading2Char"/>
    <w:uiPriority w:val="9"/>
    <w:semiHidden/>
    <w:rsid w:val="00177D22"/>
    <w:pPr>
      <w:spacing w:before="40"/>
      <w:outlineLvl w:val="1"/>
    </w:pPr>
    <w:rPr>
      <w:caps w:val="0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2A4A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4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semiHidden/>
    <w:rsid w:val="00FC0EA0"/>
    <w:rPr>
      <w:rFonts w:ascii="HelveticaNeueLT Std Extended" w:eastAsiaTheme="majorEastAsia" w:hAnsi="HelveticaNeueLT Std Extended" w:cstheme="majorBidi"/>
      <w:b/>
      <w:caps/>
      <w:color w:val="000000" w:themeColor="text1"/>
      <w:sz w:val="24"/>
      <w:szCs w:val="32"/>
    </w:rPr>
  </w:style>
  <w:style w:type="paragraph" w:styleId="NoSpacing">
    <w:name w:val="No Spacing"/>
    <w:uiPriority w:val="99"/>
    <w:semiHidden/>
    <w:qFormat/>
    <w:rsid w:val="0042195F"/>
    <w:pPr>
      <w:spacing w:after="0" w:line="240" w:lineRule="auto"/>
    </w:pPr>
    <w:rPr>
      <w:sz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EA0"/>
    <w:rPr>
      <w:rFonts w:ascii="HelveticaNeueLT Std Extended" w:eastAsiaTheme="majorEastAsia" w:hAnsi="HelveticaNeueLT Std Extended" w:cstheme="majorBidi"/>
      <w:b/>
      <w:color w:val="000000" w:themeColor="text1"/>
      <w:szCs w:val="26"/>
    </w:rPr>
  </w:style>
  <w:style w:type="paragraph" w:customStyle="1" w:styleId="BasicParagraph">
    <w:name w:val="[Basic Paragraph]"/>
    <w:basedOn w:val="Normal"/>
    <w:uiPriority w:val="99"/>
    <w:semiHidden/>
    <w:rsid w:val="006B4323"/>
    <w:pPr>
      <w:autoSpaceDE w:val="0"/>
      <w:autoSpaceDN w:val="0"/>
      <w:adjustRightInd w:val="0"/>
      <w:spacing w:line="288" w:lineRule="auto"/>
      <w:textAlignment w:val="center"/>
    </w:pPr>
    <w:rPr>
      <w:rFonts w:ascii="HelveticaNeueLT Std" w:hAnsi="HelveticaNeueLT Std" w:cs="HelveticaNeueLT Std"/>
      <w:color w:val="36424A"/>
      <w:sz w:val="20"/>
      <w:szCs w:val="20"/>
      <w:lang w:val="en-CA"/>
    </w:rPr>
  </w:style>
  <w:style w:type="paragraph" w:styleId="Title">
    <w:name w:val="Title"/>
    <w:basedOn w:val="Heading2"/>
    <w:next w:val="Normal"/>
    <w:link w:val="TitleChar"/>
    <w:uiPriority w:val="2"/>
    <w:qFormat/>
    <w:rsid w:val="005B4933"/>
    <w:pPr>
      <w:spacing w:before="0" w:after="120"/>
    </w:pPr>
    <w:rPr>
      <w:rFonts w:ascii="Arial" w:hAnsi="Arial"/>
      <w:color w:val="5A1217"/>
      <w:sz w:val="28"/>
    </w:rPr>
  </w:style>
  <w:style w:type="character" w:customStyle="1" w:styleId="TitleChar">
    <w:name w:val="Title Char"/>
    <w:basedOn w:val="DefaultParagraphFont"/>
    <w:link w:val="Title"/>
    <w:uiPriority w:val="2"/>
    <w:rsid w:val="005B4933"/>
    <w:rPr>
      <w:rFonts w:ascii="Arial" w:eastAsiaTheme="majorEastAsia" w:hAnsi="Arial" w:cstheme="majorBidi"/>
      <w:b/>
      <w:color w:val="5A1217"/>
      <w:sz w:val="28"/>
      <w:szCs w:val="26"/>
    </w:rPr>
  </w:style>
  <w:style w:type="paragraph" w:customStyle="1" w:styleId="Title2">
    <w:name w:val="Title 2"/>
    <w:basedOn w:val="NoSpacing"/>
    <w:uiPriority w:val="99"/>
    <w:qFormat/>
    <w:rsid w:val="00710E54"/>
    <w:pPr>
      <w:spacing w:after="60"/>
    </w:pPr>
    <w:rPr>
      <w:rFonts w:ascii="Arial" w:hAnsi="Arial"/>
      <w:b/>
      <w:sz w:val="24"/>
    </w:rPr>
  </w:style>
  <w:style w:type="character" w:styleId="Hyperlink">
    <w:name w:val="Hyperlink"/>
    <w:basedOn w:val="DefaultParagraphFont"/>
    <w:uiPriority w:val="99"/>
    <w:rsid w:val="00F35644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5"/>
    <w:qFormat/>
    <w:rsid w:val="00F35644"/>
    <w:pPr>
      <w:jc w:val="center"/>
    </w:pPr>
    <w:rPr>
      <w:rFonts w:ascii="HelveticaNeueLT Std" w:hAnsi="HelveticaNeueLT Std"/>
      <w:color w:val="682145"/>
      <w:sz w:val="20"/>
    </w:rPr>
  </w:style>
  <w:style w:type="character" w:customStyle="1" w:styleId="SubtitleChar">
    <w:name w:val="Subtitle Char"/>
    <w:basedOn w:val="DefaultParagraphFont"/>
    <w:link w:val="Subtitle"/>
    <w:uiPriority w:val="5"/>
    <w:rsid w:val="00FC0EA0"/>
    <w:rPr>
      <w:rFonts w:ascii="HelveticaNeueLT Std" w:hAnsi="HelveticaNeueLT Std"/>
      <w:color w:val="682145"/>
      <w:sz w:val="20"/>
    </w:rPr>
  </w:style>
  <w:style w:type="paragraph" w:customStyle="1" w:styleId="Title3">
    <w:name w:val="Title 3"/>
    <w:basedOn w:val="NoSpacing"/>
    <w:uiPriority w:val="99"/>
    <w:qFormat/>
    <w:rsid w:val="006E0928"/>
    <w:pPr>
      <w:spacing w:after="60"/>
    </w:pPr>
    <w:rPr>
      <w:rFonts w:ascii="Times New Roman" w:hAnsi="Times New Roman"/>
      <w:b/>
      <w:color w:val="C52934"/>
      <w:sz w:val="22"/>
    </w:rPr>
  </w:style>
  <w:style w:type="paragraph" w:customStyle="1" w:styleId="Tabletext">
    <w:name w:val="Table text"/>
    <w:basedOn w:val="NoSpacing"/>
    <w:rsid w:val="00EF4E00"/>
    <w:rPr>
      <w:rFonts w:ascii="Arial" w:hAnsi="Arial"/>
      <w:sz w:val="20"/>
    </w:rPr>
  </w:style>
  <w:style w:type="paragraph" w:customStyle="1" w:styleId="BodyText1">
    <w:name w:val="Body Text1"/>
    <w:qFormat/>
    <w:rsid w:val="00EF4E00"/>
    <w:pPr>
      <w:spacing w:after="0" w:line="240" w:lineRule="auto"/>
    </w:pPr>
    <w:rPr>
      <w:rFonts w:ascii="Times New Roman" w:hAnsi="Times New Roman"/>
    </w:rPr>
  </w:style>
  <w:style w:type="paragraph" w:customStyle="1" w:styleId="Tabletitle2">
    <w:name w:val="Table title 2"/>
    <w:basedOn w:val="Normal"/>
    <w:qFormat/>
    <w:rsid w:val="00942B81"/>
    <w:pPr>
      <w:autoSpaceDE w:val="0"/>
      <w:autoSpaceDN w:val="0"/>
      <w:adjustRightInd w:val="0"/>
      <w:spacing w:before="100" w:beforeAutospacing="1" w:after="100" w:afterAutospacing="1"/>
      <w:textAlignment w:val="center"/>
    </w:pPr>
    <w:rPr>
      <w:rFonts w:ascii="HelveticaNeueLT Std Med" w:hAnsi="HelveticaNeueLT Std Med" w:cs="HelveticaNeueLT Std Med"/>
      <w:color w:val="FFFFFF"/>
      <w:sz w:val="20"/>
      <w:szCs w:val="20"/>
      <w:lang w:val="en-CA"/>
    </w:rPr>
  </w:style>
  <w:style w:type="paragraph" w:customStyle="1" w:styleId="bodytextbullet">
    <w:name w:val="body text bullet"/>
    <w:basedOn w:val="Tabletext"/>
    <w:next w:val="BodyText1"/>
    <w:qFormat/>
    <w:rsid w:val="00EF4E00"/>
    <w:pPr>
      <w:numPr>
        <w:numId w:val="4"/>
      </w:numPr>
      <w:ind w:left="576" w:hanging="216"/>
    </w:pPr>
    <w:rPr>
      <w:rFonts w:ascii="Times New Roman" w:hAnsi="Times New Roman"/>
      <w:sz w:val="22"/>
    </w:rPr>
  </w:style>
  <w:style w:type="paragraph" w:styleId="ListParagraph">
    <w:name w:val="List Paragraph"/>
    <w:basedOn w:val="Normal"/>
    <w:uiPriority w:val="34"/>
    <w:qFormat/>
    <w:rsid w:val="0068073F"/>
    <w:pPr>
      <w:ind w:left="720"/>
      <w:contextualSpacing/>
    </w:pPr>
  </w:style>
  <w:style w:type="paragraph" w:customStyle="1" w:styleId="TableSubtitle">
    <w:name w:val="Table Subtitle"/>
    <w:basedOn w:val="Title"/>
    <w:qFormat/>
    <w:rsid w:val="00F77D1A"/>
    <w:pPr>
      <w:spacing w:after="0"/>
    </w:pPr>
    <w:rPr>
      <w:color w:val="FFFFFF" w:themeColor="background1"/>
      <w:sz w:val="24"/>
    </w:rPr>
  </w:style>
  <w:style w:type="paragraph" w:customStyle="1" w:styleId="Tabletext2">
    <w:name w:val="Table text 2"/>
    <w:basedOn w:val="Normal"/>
    <w:qFormat/>
    <w:rsid w:val="0053692E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HelveticaNeueLT Std" w:hAnsi="HelveticaNeueLT Std" w:cs="HelveticaNeueLT Std"/>
      <w:color w:val="36424A"/>
      <w:sz w:val="18"/>
      <w:szCs w:val="18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CF04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0402"/>
  </w:style>
  <w:style w:type="paragraph" w:styleId="Footer">
    <w:name w:val="footer"/>
    <w:basedOn w:val="Normal"/>
    <w:link w:val="FooterChar"/>
    <w:uiPriority w:val="99"/>
    <w:unhideWhenUsed/>
    <w:rsid w:val="00710E54"/>
    <w:pPr>
      <w:tabs>
        <w:tab w:val="center" w:pos="4680"/>
        <w:tab w:val="right" w:pos="9360"/>
      </w:tabs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710E54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B9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C3D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3D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3D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3D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3D5A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0EA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612E7"/>
    <w:rPr>
      <w:color w:val="954F72" w:themeColor="followedHyperlink"/>
      <w:u w:val="single"/>
    </w:rPr>
  </w:style>
  <w:style w:type="paragraph" w:customStyle="1" w:styleId="RowText">
    <w:name w:val="Row Text"/>
    <w:basedOn w:val="Normal"/>
    <w:semiHidden/>
    <w:qFormat/>
    <w:rsid w:val="004C3639"/>
    <w:rPr>
      <w:rFonts w:ascii="Calibri" w:eastAsia="PMingLiU" w:hAnsi="Calibri" w:cs="Calibri"/>
      <w:sz w:val="20"/>
      <w:szCs w:val="24"/>
      <w:lang w:eastAsia="zh-TW"/>
    </w:rPr>
  </w:style>
  <w:style w:type="paragraph" w:styleId="Revision">
    <w:name w:val="Revision"/>
    <w:hidden/>
    <w:uiPriority w:val="99"/>
    <w:semiHidden/>
    <w:rsid w:val="00EF4E00"/>
    <w:pPr>
      <w:spacing w:after="0" w:line="240" w:lineRule="auto"/>
    </w:pPr>
  </w:style>
  <w:style w:type="paragraph" w:customStyle="1" w:styleId="TableTitle">
    <w:name w:val="Table Title"/>
    <w:basedOn w:val="TableHeading"/>
    <w:uiPriority w:val="99"/>
    <w:qFormat/>
    <w:rsid w:val="00FC0EA0"/>
    <w:pPr>
      <w:spacing w:after="0" w:line="240" w:lineRule="auto"/>
    </w:pPr>
  </w:style>
  <w:style w:type="paragraph" w:customStyle="1" w:styleId="TableHeading">
    <w:name w:val="Table Heading"/>
    <w:autoRedefine/>
    <w:uiPriority w:val="99"/>
    <w:qFormat/>
    <w:rsid w:val="00FC0EA0"/>
    <w:pPr>
      <w:jc w:val="center"/>
    </w:pPr>
    <w:rPr>
      <w:rFonts w:ascii="Arial Narrow" w:hAnsi="Arial Narrow" w:cs="HelveticaNeueLT Std Med Cn"/>
      <w:caps/>
      <w:color w:val="FFFFFF" w:themeColor="background1"/>
      <w:sz w:val="42"/>
      <w:szCs w:val="42"/>
      <w:lang w:val="fr-CA"/>
    </w:rPr>
  </w:style>
  <w:style w:type="paragraph" w:customStyle="1" w:styleId="Title3black">
    <w:name w:val="Title 3 black"/>
    <w:uiPriority w:val="99"/>
    <w:qFormat/>
    <w:rsid w:val="00C2572E"/>
    <w:pPr>
      <w:spacing w:after="60" w:line="240" w:lineRule="auto"/>
    </w:pPr>
    <w:rPr>
      <w:rFonts w:ascii="Times New Roman" w:hAnsi="Times New Roman"/>
      <w:b/>
      <w:i/>
    </w:rPr>
  </w:style>
  <w:style w:type="paragraph" w:customStyle="1" w:styleId="smallTabletitle">
    <w:name w:val="small Table title"/>
    <w:basedOn w:val="Normal"/>
    <w:qFormat/>
    <w:rsid w:val="006E0928"/>
    <w:pPr>
      <w:autoSpaceDE w:val="0"/>
      <w:autoSpaceDN w:val="0"/>
      <w:adjustRightInd w:val="0"/>
      <w:spacing w:before="100" w:beforeAutospacing="1" w:after="100" w:afterAutospacing="1"/>
      <w:textAlignment w:val="center"/>
    </w:pPr>
    <w:rPr>
      <w:rFonts w:ascii="Arial" w:hAnsi="Arial" w:cs="HelveticaNeueLT Std Med"/>
      <w:b/>
      <w:color w:val="FFFFFF"/>
      <w:sz w:val="20"/>
      <w:szCs w:val="20"/>
      <w:lang w:val="en-CA"/>
    </w:rPr>
  </w:style>
  <w:style w:type="paragraph" w:customStyle="1" w:styleId="smallTabletext">
    <w:name w:val="small Table text"/>
    <w:basedOn w:val="Normal"/>
    <w:qFormat/>
    <w:rsid w:val="006E0928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" w:hAnsi="Arial" w:cs="HelveticaNeueLT Std"/>
      <w:color w:val="36424A"/>
      <w:sz w:val="20"/>
      <w:szCs w:val="18"/>
      <w:lang w:val="en-C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E18ED"/>
    <w:rPr>
      <w:rFonts w:eastAsiaTheme="minorEastAsia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E18ED"/>
    <w:rPr>
      <w:rFonts w:eastAsiaTheme="minorEastAsi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E18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ducation.alberta.ca/media/1626601/pnmi_mots_facons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learnalberta.ca/content/fnmigv/index.htm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earnalberta.ca/content/aswt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ommunication-jeunesse.qc.ca/wp-content/uploads/2019/06/refc_fp_plaines_sans-nimama-1.pdf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EAA54ECDFE04CB0442403549B81DC" ma:contentTypeVersion="1" ma:contentTypeDescription="Create a new document." ma:contentTypeScope="" ma:versionID="c9306322b237bf1eaf454ec090ddd295">
  <xsd:schema xmlns:xsd="http://www.w3.org/2001/XMLSchema" xmlns:xs="http://www.w3.org/2001/XMLSchema" xmlns:p="http://schemas.microsoft.com/office/2006/metadata/properties" xmlns:ns2="3302f726-78ea-4961-85fd-47cbdde4349a" targetNamespace="http://schemas.microsoft.com/office/2006/metadata/properties" ma:root="true" ma:fieldsID="87b6797a528c96dba98bec40cbe22c77" ns2:_="">
    <xsd:import namespace="3302f726-78ea-4961-85fd-47cbdde4349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02f726-78ea-4961-85fd-47cbdde434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EAD51-8A84-4C74-89E6-4180A655C5E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302f726-78ea-4961-85fd-47cbdde4349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88E7A2-5496-435A-B9D4-719C06DD0D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342751-52CF-4DFA-9365-A2F095B6A6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02f726-78ea-4961-85fd-47cbdde434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A60AE6-FEA5-43A7-836C-993E81039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Alberta</Company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Nancy Ristoff</dc:creator>
  <cp:lastModifiedBy>Dianne Hauschildt</cp:lastModifiedBy>
  <cp:revision>2</cp:revision>
  <cp:lastPrinted>2016-11-04T22:56:00Z</cp:lastPrinted>
  <dcterms:created xsi:type="dcterms:W3CDTF">2020-06-26T17:40:00Z</dcterms:created>
  <dcterms:modified xsi:type="dcterms:W3CDTF">2020-06-26T17:40:00Z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0x010100ECAEAA54ECDFE04CB0442403549B81DC</vt:lpwstr>
  </property>
  <property fmtid="{D5CDD505-2E9C-101B-9397-08002B2CF9AE}" pid="3" name="MSIP_Label_60c3ebf9-3c2f-4745-a75f-55836bdb736f_Enabled">
    <vt:lpwstr>true</vt:lpwstr>
  </property>
  <property fmtid="{D5CDD505-2E9C-101B-9397-08002B2CF9AE}" pid="4" name="MSIP_Label_60c3ebf9-3c2f-4745-a75f-55836bdb736f_SetDate">
    <vt:lpwstr>2020-06-26T17:39:55Z</vt:lpwstr>
  </property>
  <property fmtid="{D5CDD505-2E9C-101B-9397-08002B2CF9AE}" pid="5" name="MSIP_Label_60c3ebf9-3c2f-4745-a75f-55836bdb736f_Method">
    <vt:lpwstr>Privileged</vt:lpwstr>
  </property>
  <property fmtid="{D5CDD505-2E9C-101B-9397-08002B2CF9AE}" pid="6" name="MSIP_Label_60c3ebf9-3c2f-4745-a75f-55836bdb736f_Name">
    <vt:lpwstr>Public</vt:lpwstr>
  </property>
  <property fmtid="{D5CDD505-2E9C-101B-9397-08002B2CF9AE}" pid="7" name="MSIP_Label_60c3ebf9-3c2f-4745-a75f-55836bdb736f_SiteId">
    <vt:lpwstr>2bb51c06-af9b-42c5-8bf5-3c3b7b10850b</vt:lpwstr>
  </property>
  <property fmtid="{D5CDD505-2E9C-101B-9397-08002B2CF9AE}" pid="8" name="MSIP_Label_60c3ebf9-3c2f-4745-a75f-55836bdb736f_ActionId">
    <vt:lpwstr>e50e3881-81f5-4247-a2fe-0000c27e373c</vt:lpwstr>
  </property>
  <property fmtid="{D5CDD505-2E9C-101B-9397-08002B2CF9AE}" pid="9" name="MSIP_Label_60c3ebf9-3c2f-4745-a75f-55836bdb736f_ContentBits">
    <vt:lpwstr>2</vt:lpwstr>
  </property>
</Properties>
</file>